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berschrift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berschrift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5D0E3F57" w:rsidR="00B02A47" w:rsidRDefault="00C97D08" w:rsidP="00B02A47">
      <w:pPr>
        <w:rPr>
          <w:lang w:val="en-US" w:eastAsia="en-GB"/>
        </w:rPr>
      </w:pPr>
      <w:r>
        <w:rPr>
          <w:lang w:val="en-US" w:eastAsia="en-GB"/>
        </w:rPr>
        <w:t xml:space="preserve">The data is </w:t>
      </w:r>
      <w:r w:rsidR="00EC6C3E">
        <w:rPr>
          <w:lang w:val="en-US" w:eastAsia="en-GB"/>
        </w:rPr>
        <w:t>tabular data which is why *.csv was chosen as a format and IBM COS as the storage technology.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berschrift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62F3161A" w:rsidR="004224A2" w:rsidRPr="004224A2" w:rsidRDefault="00EC6C3E" w:rsidP="004224A2">
      <w:pPr>
        <w:rPr>
          <w:lang w:val="en-US" w:eastAsia="en-GB"/>
        </w:rPr>
      </w:pPr>
      <w:r>
        <w:rPr>
          <w:lang w:val="en-US" w:eastAsia="en-GB"/>
        </w:rPr>
        <w:t>*.csv is easily transferable across DB and storage technologies. Moreover, object store provides scalability and accessibility.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berschrift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berschrift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7DD1B10" w14:textId="046F9EFF" w:rsidR="00726748" w:rsidRDefault="00EC6C3E" w:rsidP="00726748">
      <w:pPr>
        <w:rPr>
          <w:lang w:val="en-US" w:eastAsia="en-GB"/>
        </w:rPr>
      </w:pPr>
      <w:r>
        <w:rPr>
          <w:lang w:val="en-US" w:eastAsia="en-GB"/>
        </w:rPr>
        <w:t xml:space="preserve">This is not relevant for the current project but the data should reside in a cloud based instance of a relational DB such as DB2 or also a NoSQL DB such as </w:t>
      </w:r>
      <w:proofErr w:type="spellStart"/>
      <w:r>
        <w:rPr>
          <w:lang w:val="en-US" w:eastAsia="en-GB"/>
        </w:rPr>
        <w:t>Cloudant</w:t>
      </w:r>
      <w:proofErr w:type="spellEnd"/>
      <w:r>
        <w:rPr>
          <w:lang w:val="en-US" w:eastAsia="en-GB"/>
        </w:rPr>
        <w:t xml:space="preserve"> would be possible.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39BCDDFE" w:rsidR="00726748" w:rsidRPr="004224A2" w:rsidRDefault="00EC6C3E" w:rsidP="00726748">
      <w:pPr>
        <w:rPr>
          <w:lang w:val="en-US" w:eastAsia="en-GB"/>
        </w:rPr>
      </w:pPr>
      <w:r>
        <w:rPr>
          <w:lang w:val="en-US" w:eastAsia="en-GB"/>
        </w:rPr>
        <w:t>In an enterprise context data has to be stored in a way that integrity, security and privacy are maintained. That’s why a proven DB technology would have to selected to fulfill these requirements. A cloud instance also provides flexibility in terms of how the application scales.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berschrift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32265810" w:rsidR="00A82C62" w:rsidRDefault="00EC6C3E" w:rsidP="00A82C62">
      <w:pPr>
        <w:rPr>
          <w:lang w:val="en-US" w:eastAsia="en-GB"/>
        </w:rPr>
      </w:pPr>
      <w:r>
        <w:rPr>
          <w:lang w:val="en-US" w:eastAsia="en-GB"/>
        </w:rPr>
        <w:t>-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628502E8" w:rsidR="00A82C62" w:rsidRPr="004224A2" w:rsidRDefault="00EC6C3E" w:rsidP="00A82C62">
      <w:pPr>
        <w:rPr>
          <w:lang w:val="en-US" w:eastAsia="en-GB"/>
        </w:rPr>
      </w:pPr>
      <w:r>
        <w:rPr>
          <w:lang w:val="en-US" w:eastAsia="en-GB"/>
        </w:rPr>
        <w:t>No streaming in this use case.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berschrift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2C086937" w:rsidR="00A82C62" w:rsidRDefault="00EC6C3E" w:rsidP="00A82C62">
      <w:pPr>
        <w:rPr>
          <w:lang w:val="en-US" w:eastAsia="en-GB"/>
        </w:rPr>
      </w:pPr>
      <w:r>
        <w:rPr>
          <w:lang w:val="en-US" w:eastAsia="en-GB"/>
        </w:rPr>
        <w:t>The data is pulled from a public network and is ideally pulled by REST-API.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6B44F5A1" w:rsidR="00A82C62" w:rsidRPr="004224A2" w:rsidRDefault="00EC6C3E" w:rsidP="00A82C62">
      <w:pPr>
        <w:rPr>
          <w:lang w:val="en-US" w:eastAsia="en-GB"/>
        </w:rPr>
      </w:pPr>
      <w:r>
        <w:rPr>
          <w:lang w:val="en-US" w:eastAsia="en-GB"/>
        </w:rPr>
        <w:t>This is done for ease of use and for continuous updates of the data.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berschrift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14ACEC87" w:rsidR="00A82C62" w:rsidRDefault="00EC6C3E" w:rsidP="00A82C62">
      <w:pPr>
        <w:rPr>
          <w:lang w:val="en-US" w:eastAsia="en-GB"/>
        </w:rPr>
      </w:pPr>
      <w:r>
        <w:rPr>
          <w:lang w:val="en-US" w:eastAsia="en-GB"/>
        </w:rPr>
        <w:t>As described above the data resides in IBM Object Store which can easily be integrated with IBM Watson Studio.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C6180E0" w14:textId="029D93A7" w:rsidR="00A82C62" w:rsidRPr="004224A2" w:rsidRDefault="008D4AB1" w:rsidP="00A82C62">
      <w:pPr>
        <w:rPr>
          <w:lang w:val="en-US" w:eastAsia="en-GB"/>
        </w:rPr>
      </w:pPr>
      <w:r>
        <w:rPr>
          <w:lang w:val="en-US" w:eastAsia="en-GB"/>
        </w:rPr>
        <w:t>Using a cloud based repo and also an Enterprise development environment fosters collaboration while not impacting security.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berschrift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3203F913" w:rsidR="00A82C62" w:rsidRDefault="008D4AB1" w:rsidP="00A82C62">
      <w:pPr>
        <w:rPr>
          <w:lang w:val="en-US" w:eastAsia="en-GB"/>
        </w:rPr>
      </w:pPr>
      <w:r>
        <w:rPr>
          <w:lang w:val="en-US" w:eastAsia="en-GB"/>
        </w:rPr>
        <w:t xml:space="preserve">For EDA IBM Watson Studio with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 are used. The used programming language is Python.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B50C11B" w14:textId="140D23D8" w:rsidR="002272F4" w:rsidRPr="004224A2" w:rsidRDefault="008D4AB1" w:rsidP="00A82C62">
      <w:pPr>
        <w:rPr>
          <w:lang w:val="en-US" w:eastAsia="en-GB"/>
        </w:rPr>
      </w:pPr>
      <w:r>
        <w:rPr>
          <w:lang w:val="en-US" w:eastAsia="en-GB"/>
        </w:rPr>
        <w:t>As described above Watson Studio is great for collaborating in teams. Moreover, it gives you flexibility to easily scale to multiple compute nodes if required e.g. for training a complex neural network</w:t>
      </w:r>
      <w:r w:rsidR="002272F4">
        <w:rPr>
          <w:lang w:val="en-US" w:eastAsia="en-GB"/>
        </w:rPr>
        <w:t xml:space="preserve"> or performing large grid operations that scale exponentially which is also done here. </w:t>
      </w:r>
      <w:r w:rsidR="002272F4">
        <w:rPr>
          <w:lang w:val="en-US" w:eastAsia="en-GB"/>
        </w:rPr>
        <w:t xml:space="preserve">Python has been used because it is an easy to read and widely used language. </w:t>
      </w:r>
      <w:r w:rsidR="002272F4">
        <w:rPr>
          <w:lang w:val="en-US" w:eastAsia="en-GB"/>
        </w:rPr>
        <w:t>Additionally, it provides a great deal of data exploration and visualization tools.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berschrift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F1E7DF0" w14:textId="3513386E" w:rsidR="002272F4" w:rsidRDefault="002272F4" w:rsidP="002272F4">
      <w:pPr>
        <w:rPr>
          <w:lang w:val="en-US" w:eastAsia="en-GB"/>
        </w:rPr>
      </w:pPr>
      <w:r>
        <w:rPr>
          <w:lang w:val="en-US" w:eastAsia="en-GB"/>
        </w:rPr>
        <w:t xml:space="preserve">For </w:t>
      </w:r>
      <w:r>
        <w:rPr>
          <w:lang w:val="en-US" w:eastAsia="en-GB"/>
        </w:rPr>
        <w:t>modelling</w:t>
      </w:r>
      <w:r>
        <w:rPr>
          <w:lang w:val="en-US" w:eastAsia="en-GB"/>
        </w:rPr>
        <w:t xml:space="preserve"> IBM Watson Studio with </w:t>
      </w:r>
      <w:proofErr w:type="spellStart"/>
      <w:r>
        <w:rPr>
          <w:lang w:val="en-US" w:eastAsia="en-GB"/>
        </w:rPr>
        <w:t>Jupyter</w:t>
      </w:r>
      <w:proofErr w:type="spellEnd"/>
      <w:r>
        <w:rPr>
          <w:lang w:val="en-US" w:eastAsia="en-GB"/>
        </w:rPr>
        <w:t xml:space="preserve"> Notebooks are used. The used programming language is Python.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3D68A376" w:rsidR="00A82C62" w:rsidRPr="00A82C62" w:rsidRDefault="002272F4" w:rsidP="00A82C62">
      <w:pPr>
        <w:rPr>
          <w:lang w:val="en-US" w:eastAsia="en-GB"/>
        </w:rPr>
      </w:pPr>
      <w:r>
        <w:rPr>
          <w:lang w:val="en-US" w:eastAsia="en-GB"/>
        </w:rPr>
        <w:t>Python has been used because it is an easy to read and widely used language. Moreover</w:t>
      </w:r>
      <w:r>
        <w:rPr>
          <w:lang w:val="en-US" w:eastAsia="en-GB"/>
        </w:rPr>
        <w:t>,</w:t>
      </w:r>
      <w:r>
        <w:rPr>
          <w:lang w:val="en-US" w:eastAsia="en-GB"/>
        </w:rPr>
        <w:t xml:space="preserve"> it provides a host of machine and deep learning libraries and can also work with Apache Spark to scale the application to enterprise level.</w:t>
      </w: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berschrift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05ACB0B2" w:rsidR="00A82C62" w:rsidRDefault="002272F4" w:rsidP="00A82C62">
      <w:pPr>
        <w:rPr>
          <w:lang w:val="en-US" w:eastAsia="en-GB"/>
        </w:rPr>
      </w:pPr>
      <w:r>
        <w:rPr>
          <w:lang w:val="en-US" w:eastAsia="en-GB"/>
        </w:rPr>
        <w:t>The application has been deployed to the cloud-based IBM Watson Machine Learning.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B9BA287" w14:textId="13B0408C" w:rsidR="00A82C62" w:rsidRPr="00A82C62" w:rsidRDefault="002272F4" w:rsidP="00A82C62">
      <w:pPr>
        <w:rPr>
          <w:lang w:val="en-US" w:eastAsia="en-GB"/>
        </w:rPr>
      </w:pPr>
      <w:r>
        <w:rPr>
          <w:lang w:val="en-US" w:eastAsia="en-GB"/>
        </w:rPr>
        <w:t>T</w:t>
      </w:r>
      <w:r>
        <w:rPr>
          <w:lang w:val="en-US" w:eastAsia="en-GB"/>
        </w:rPr>
        <w:t>o provide an easy to use interface and make it possible to scale.</w:t>
      </w: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berschrift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24FADF7E" w:rsidR="00A82C62" w:rsidRDefault="002272F4" w:rsidP="00A82C62">
      <w:pPr>
        <w:rPr>
          <w:lang w:val="en-US" w:eastAsia="en-GB"/>
        </w:rPr>
      </w:pPr>
      <w:r>
        <w:rPr>
          <w:lang w:val="en-US" w:eastAsia="en-GB"/>
        </w:rPr>
        <w:t>This project is completely done in the IBM Public Cloud.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berschrift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2241199" w:rsidR="00A82C62" w:rsidRPr="004224A2" w:rsidRDefault="00CD290C" w:rsidP="00A82C62">
      <w:pPr>
        <w:rPr>
          <w:lang w:val="en-US" w:eastAsia="en-GB"/>
        </w:rPr>
      </w:pPr>
      <w:r w:rsidRPr="00CD290C">
        <w:rPr>
          <w:lang w:val="en-US" w:eastAsia="en-GB"/>
        </w:rPr>
        <w:t>IBM Cloud Security’s scalable suite of technologies and solutions are made more robust and complete through pervasive encryption, AI + automation and integration</w:t>
      </w:r>
      <w:r>
        <w:rPr>
          <w:lang w:val="en-US" w:eastAsia="en-GB"/>
        </w:rPr>
        <w:t>.</w:t>
      </w:r>
      <w:bookmarkStart w:id="10" w:name="_GoBack"/>
      <w:bookmarkEnd w:id="10"/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7DB63" w14:textId="77777777" w:rsidR="008C4585" w:rsidRDefault="008C4585" w:rsidP="002D1633">
      <w:r>
        <w:separator/>
      </w:r>
    </w:p>
  </w:endnote>
  <w:endnote w:type="continuationSeparator" w:id="0">
    <w:p w14:paraId="38B406CE" w14:textId="77777777" w:rsidR="008C4585" w:rsidRDefault="008C4585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8649E" w14:textId="77777777" w:rsidR="008C4585" w:rsidRDefault="008C4585" w:rsidP="002D1633">
      <w:r>
        <w:separator/>
      </w:r>
    </w:p>
  </w:footnote>
  <w:footnote w:type="continuationSeparator" w:id="0">
    <w:p w14:paraId="3545E650" w14:textId="77777777" w:rsidR="008C4585" w:rsidRDefault="008C4585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994" w:hanging="576"/>
      </w:pPr>
    </w:lvl>
    <w:lvl w:ilvl="2">
      <w:start w:val="1"/>
      <w:numFmt w:val="decimal"/>
      <w:pStyle w:val="berschrift3"/>
      <w:lvlText w:val="%1.%2.%3"/>
      <w:lvlJc w:val="left"/>
      <w:pPr>
        <w:ind w:left="3414" w:hanging="720"/>
      </w:pPr>
    </w:lvl>
    <w:lvl w:ilvl="3">
      <w:start w:val="1"/>
      <w:numFmt w:val="decimal"/>
      <w:pStyle w:val="berschrift4"/>
      <w:lvlText w:val="%1.%2.%3.%4"/>
      <w:lvlJc w:val="left"/>
      <w:pPr>
        <w:ind w:left="355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272F4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4585"/>
    <w:rsid w:val="008C5295"/>
    <w:rsid w:val="008D46F4"/>
    <w:rsid w:val="008D488B"/>
    <w:rsid w:val="008D4AB1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97D08"/>
    <w:rsid w:val="00CA28AA"/>
    <w:rsid w:val="00CB2F4B"/>
    <w:rsid w:val="00CB4D96"/>
    <w:rsid w:val="00CC1400"/>
    <w:rsid w:val="00CC24A7"/>
    <w:rsid w:val="00CC5CE2"/>
    <w:rsid w:val="00CC79F0"/>
    <w:rsid w:val="00CD290C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6C3E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F17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225C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B02A47"/>
  </w:style>
  <w:style w:type="character" w:styleId="BesuchterLink">
    <w:name w:val="FollowedHyperlink"/>
    <w:basedOn w:val="Absatz-Standardschriftar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Absatz-Standardschriftart"/>
    <w:rsid w:val="001A4E02"/>
  </w:style>
  <w:style w:type="paragraph" w:styleId="Kopfzeile">
    <w:name w:val="header"/>
    <w:basedOn w:val="Standard"/>
    <w:link w:val="KopfzeileZch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1633"/>
  </w:style>
  <w:style w:type="paragraph" w:styleId="Fuzeile">
    <w:name w:val="footer"/>
    <w:basedOn w:val="Standard"/>
    <w:link w:val="FuzeileZchn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163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2D1633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15EAF7-20C0-654B-BA81-C71932E5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Microsoft Office User</cp:lastModifiedBy>
  <cp:revision>3</cp:revision>
  <dcterms:created xsi:type="dcterms:W3CDTF">2019-01-17T09:04:00Z</dcterms:created>
  <dcterms:modified xsi:type="dcterms:W3CDTF">2019-01-17T09:05:00Z</dcterms:modified>
</cp:coreProperties>
</file>