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41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5000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30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0.08;</w:t>
      </w:r>
      <w:r>
        <w:br/>
      </w:r>
      <w:r>
        <w:rPr>
          <w:rStyle w:val="VerbatimChar"/>
        </w:rPr>
        <w:t xml:space="preserve">parameter Real b = 0.04;</w:t>
      </w:r>
      <w:r>
        <w:br/>
      </w:r>
      <w:r>
        <w:br/>
      </w:r>
      <w:r>
        <w:rPr>
          <w:rStyle w:val="VerbatimChar"/>
        </w:rPr>
        <w:t xml:space="preserve">Real S(start=4969);</w:t>
      </w:r>
      <w:r>
        <w:br/>
      </w:r>
      <w:r>
        <w:rPr>
          <w:rStyle w:val="VerbatimChar"/>
        </w:rPr>
        <w:t xml:space="preserve">Real I(start=30);</w:t>
      </w:r>
      <w:r>
        <w:br/>
      </w:r>
      <w:r>
        <w:rPr>
          <w:rStyle w:val="VerbatimChar"/>
        </w:rPr>
        <w:t xml:space="preserve">Real R(start=1);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0.08;</w:t>
      </w:r>
      <w:r>
        <w:br/>
      </w:r>
      <w:r>
        <w:rPr>
          <w:rStyle w:val="VerbatimChar"/>
        </w:rPr>
        <w:t xml:space="preserve">parameter Real b = 0.04</w:t>
      </w:r>
      <w:r>
        <w:br/>
      </w:r>
      <w:r>
        <w:br/>
      </w:r>
      <w:r>
        <w:rPr>
          <w:rStyle w:val="VerbatimChar"/>
        </w:rPr>
        <w:t xml:space="preserve">Real S(start=4969);</w:t>
      </w:r>
      <w:r>
        <w:br/>
      </w:r>
      <w:r>
        <w:rPr>
          <w:rStyle w:val="VerbatimChar"/>
        </w:rPr>
        <w:t xml:space="preserve">Real I(start=30);</w:t>
      </w:r>
      <w:r>
        <w:br/>
      </w:r>
      <w:r>
        <w:rPr>
          <w:rStyle w:val="VerbatimChar"/>
        </w:rPr>
        <w:t xml:space="preserve">Real R(start=1);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6" w:name="fig:001"/>
      <w:r>
        <w:drawing>
          <wp:inline>
            <wp:extent cx="5334000" cy="2987665"/>
            <wp:effectExtent b="0" l="0" r="0" t="0"/>
            <wp:docPr descr="Figure 1: Графики численности в случае I(0)\leq I^*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2"/>
      <w:r>
        <w:drawing>
          <wp:inline>
            <wp:extent cx="5334000" cy="2987665"/>
            <wp:effectExtent b="0" l="0" r="0" t="0"/>
            <wp:docPr descr="Figure 2: Графики численности в случае I(0)&gt;I^*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0.08</w:t>
      </w:r>
      <w:r>
        <w:br/>
      </w:r>
      <w:r>
        <w:rPr>
          <w:rStyle w:val="VerbatimChar"/>
        </w:rPr>
        <w:t xml:space="preserve">b = 0.04</w:t>
      </w:r>
      <w:r>
        <w:br/>
      </w:r>
      <w:r>
        <w:br/>
      </w:r>
      <w:r>
        <w:rPr>
          <w:rStyle w:val="VerbatimChar"/>
        </w:rPr>
        <w:t xml:space="preserve">N = 5000</w:t>
      </w:r>
      <w:r>
        <w:br/>
      </w:r>
      <w:r>
        <w:rPr>
          <w:rStyle w:val="VerbatimChar"/>
        </w:rPr>
        <w:t xml:space="preserve">I = 30</w:t>
      </w:r>
      <w:r>
        <w:br/>
      </w:r>
      <w:r>
        <w:rPr>
          <w:rStyle w:val="VerbatimChar"/>
        </w:rPr>
        <w:t xml:space="preserve">R = 1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t = collect(LinRange(0, 100,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 - 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Зараза, гостья наша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habr.com/ru/post/551682/" TargetMode="External" /><Relationship Type="http://schemas.openxmlformats.org/officeDocument/2006/relationships/hyperlink" Id="rId43" Target="https://nplus1.ru/material/2019/12/26/epidemic-mat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551682/" TargetMode="External" /><Relationship Type="http://schemas.openxmlformats.org/officeDocument/2006/relationships/hyperlink" Id="rId43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Герра Гарсия Максимиано Антонио</dc:creator>
  <dc:language>ru-RU</dc:language>
  <cp:keywords/>
  <dcterms:created xsi:type="dcterms:W3CDTF">2025-05-02T06:51:43Z</dcterms:created>
  <dcterms:modified xsi:type="dcterms:W3CDTF">2025-05-02T06:51:43Z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эпидемии - вариант 41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