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before="0" w:line="335.99999999999994" w:lineRule="auto"/>
        <w:rPr>
          <w:rFonts w:ascii="Georgia" w:cs="Georgia" w:eastAsia="Georgia" w:hAnsi="Georgia"/>
          <w:b w:val="1"/>
          <w:bCs w:val="1"/>
          <w:color w:val="141413"/>
          <w:sz w:val="34"/>
          <w:szCs w:val="34"/>
        </w:rPr>
      </w:pPr>
      <w:bookmarkStart w:colFirst="0" w:colLast="0" w:name="_o5j81n6us59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34"/>
          <w:szCs w:val="34"/>
          <w:rtl w:val="0"/>
        </w:rPr>
        <w:t xml:space="preserve">📋 Description des colonnes — MM_BDC_V1.1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who1idptchoe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🔵 IDENTIFICATION (A → G)</w:t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580"/>
        <w:gridCol w:w="3630"/>
        <w:tblGridChange w:id="0">
          <w:tblGrid>
            <w:gridCol w:w="1815"/>
            <w:gridCol w:w="2580"/>
            <w:gridCol w:w="36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Identifiant unique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[Type].[Matériau].[DN]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Matériau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Matière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Inox 304L - Soudé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Rockwool 835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Kooltherm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...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Diamètre nominal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DN15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 à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DN500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Caractéristique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Type de pièce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Tube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Coude 90°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Piquage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Calo chaud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...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Précision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Dimensions ext. (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21,3x1,6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) ou classe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Classe 2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Qté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Quantité projet (saisie manuelle)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Unité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pcs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m²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1ntw8b99olsg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🟢 FOURNITURE (H → K)</w:t>
      </w:r>
    </w:p>
    <w:tbl>
      <w:tblPr>
        <w:tblStyle w:val="Table2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550"/>
        <w:gridCol w:w="2475"/>
        <w:tblGridChange w:id="0">
          <w:tblGrid>
            <w:gridCol w:w="1500"/>
            <w:gridCol w:w="1500"/>
            <w:gridCol w:w="2550"/>
            <w:gridCol w:w="24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PR. 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Prix de Revient Fourniture (coût d'achat 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Cardo" w:cs="Cardo" w:eastAsia="Cardo" w:hAnsi="Cardo"/>
                <w:color w:val="141413"/>
                <w:sz w:val="21"/>
                <w:szCs w:val="21"/>
                <w:rtl w:val="0"/>
              </w:rPr>
              <w:t xml:space="preserve">Formule → prix du fournisseur retenu (ex :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=S2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Type 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Catégorie fourniture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Saisie manuelle — informatif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K 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Coefficient fourniture — multiplicateur sur le 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Saisie manuelle, défaut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PV 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Prix de Vente Fourniture unitaire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Vide — formule à compléter quand la marge sera définie (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= H × J × marge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71ol1v8dun2w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🟡 MAIN D'ŒUVRE (L → O)</w:t>
      </w:r>
    </w:p>
    <w:tbl>
      <w:tblPr>
        <w:tblStyle w:val="Table3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550"/>
        <w:gridCol w:w="2460"/>
        <w:tblGridChange w:id="0">
          <w:tblGrid>
            <w:gridCol w:w="1500"/>
            <w:gridCol w:w="1500"/>
            <w:gridCol w:w="2550"/>
            <w:gridCol w:w="24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h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Heures de MO unitaires (temps de pose)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Saisie manuelle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Type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Catégorie MO (tuyauteur, calorifugeur...)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Saisie manuelle — informatif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K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Coefficient MO — multiplicateur sur la 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Saisie manuelle, défaut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PV 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Prix de Vente MO unitaire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Vide — formule à compléter quand la marge sera définie (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= L × N × marge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tb4yyhaag5il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🔴 TOTAUX (P → Q)</w:t>
      </w:r>
    </w:p>
    <w:tbl>
      <w:tblPr>
        <w:tblStyle w:val="Table4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620"/>
        <w:gridCol w:w="2445"/>
        <w:gridCol w:w="2460"/>
        <w:tblGridChange w:id="0">
          <w:tblGrid>
            <w:gridCol w:w="1500"/>
            <w:gridCol w:w="1620"/>
            <w:gridCol w:w="2445"/>
            <w:gridCol w:w="24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Formule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PV.U.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Prix de Vente Unitaire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= K + O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 (dépend de K et O)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Prix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Montant total de la ligne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= F × 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ar3rs5qi4ypt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🔷 FOURNISSEURS (R → AC)</w:t>
      </w:r>
    </w:p>
    <w:tbl>
      <w:tblPr>
        <w:tblStyle w:val="Table5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160"/>
        <w:gridCol w:w="3900"/>
        <w:tblGridChange w:id="0">
          <w:tblGrid>
            <w:gridCol w:w="1950"/>
            <w:gridCol w:w="2160"/>
            <w:gridCol w:w="390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Bloc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Colonnes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R, S, T, 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F1_nom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F1_prix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F1_ref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F1_source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V, W, X,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F2_nom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F2_prix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F2_ref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F2_source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Z, AA, AB, 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F3_nom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F3_prix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F3_ref</w:t>
            </w: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F3_source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rs1rvo45i4d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🕐 RÉFÉRENCE (AD → AE)</w:t>
      </w:r>
    </w:p>
    <w:tbl>
      <w:tblPr>
        <w:tblStyle w:val="Table6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295"/>
        <w:gridCol w:w="3825"/>
        <w:tblGridChange w:id="0">
          <w:tblGrid>
            <w:gridCol w:w="1905"/>
            <w:gridCol w:w="2295"/>
            <w:gridCol w:w="38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3d3d3a"/>
                <w:sz w:val="21"/>
                <w:szCs w:val="2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Temps (h)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Temps de référence en heures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41413"/>
                <w:sz w:val="19"/>
                <w:szCs w:val="19"/>
                <w:shd w:fill="f5f4ed" w:val="clear"/>
                <w:rtl w:val="0"/>
              </w:rPr>
              <w:t xml:space="preserve">Temps (1"/h)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42.8568" w:lineRule="auto"/>
              <w:rPr>
                <w:rFonts w:ascii="Georgia" w:cs="Georgia" w:eastAsia="Georgia" w:hAnsi="Georgia"/>
                <w:color w:val="141413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41413"/>
                <w:sz w:val="21"/>
                <w:szCs w:val="21"/>
                <w:rtl w:val="0"/>
              </w:rPr>
              <w:t xml:space="preserve">Ratio pouce par heure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i6cn55ianhu3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🔗 Chaîne de calcul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41413"/>
          <w:sz w:val="20"/>
          <w:szCs w:val="20"/>
          <w:shd w:fill="f5f4e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0"/>
          <w:szCs w:val="20"/>
          <w:shd w:fill="f5f4ed" w:val="clear"/>
          <w:rtl w:val="0"/>
        </w:rPr>
        <w:t xml:space="preserve">FOURNISSEURS (R-AC) │ Fx_prix (S/W/AA) │ ▼ PR. FO (H) ──× K FO (J) ──× [marge, hors tableau] ──► PV FO (K) │ h MO (L) ──× K MO (N) ──× [marge, hors tableau] ──► PV MO (O) │ │ ▼ ▼ PV.U. total (P) = K + O │ × Qté (F) │ Prix total (Q)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after="120" w:before="0" w:line="324.00000000000006" w:lineRule="auto"/>
        <w:rPr>
          <w:rFonts w:ascii="Georgia" w:cs="Georgia" w:eastAsia="Georgia" w:hAnsi="Georgia"/>
          <w:b w:val="1"/>
          <w:bCs w:val="1"/>
          <w:color w:val="141413"/>
          <w:sz w:val="26"/>
          <w:szCs w:val="26"/>
        </w:rPr>
      </w:pPr>
      <w:bookmarkStart w:colFirst="0" w:colLast="0" w:name="_72d0am7ahm4l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141413"/>
          <w:sz w:val="26"/>
          <w:szCs w:val="26"/>
          <w:rtl w:val="0"/>
        </w:rPr>
        <w:t xml:space="preserve">⚠️ Éléments externes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41413"/>
          <w:sz w:val="21"/>
          <w:szCs w:val="21"/>
          <w:rtl w:val="0"/>
        </w:rPr>
        <w:t xml:space="preserve">Marge : non présente — nécessaire pour compléter K et 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41413"/>
          <w:sz w:val="21"/>
          <w:szCs w:val="21"/>
          <w:rtl w:val="0"/>
        </w:rPr>
        <w:t xml:space="preserve">Taux horaires par type MO : non présents, gérés hors tableau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af9f5" w:val="clear"/>
        <w:spacing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141413"/>
          <w:sz w:val="21"/>
          <w:szCs w:val="21"/>
          <w:rtl w:val="0"/>
        </w:rPr>
        <w:t xml:space="preserve">K et O restent vides tant que la marge n'est pas intégrée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14141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