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proofErr w:type="spellStart"/>
      <w:proofErr w:type="gramStart"/>
      <w:r w:rsidR="00297164" w:rsidRPr="00C038C3">
        <w:t>Anderson</w:t>
      </w:r>
      <w:r w:rsidR="003508D1" w:rsidRPr="00C038C3">
        <w:rPr>
          <w:vertAlign w:val="superscript"/>
        </w:rPr>
        <w:t>b</w:t>
      </w:r>
      <w:r w:rsidR="008620C7">
        <w:rPr>
          <w:vertAlign w:val="superscript"/>
        </w:rPr>
        <w:t>,c</w:t>
      </w:r>
      <w:proofErr w:type="spellEnd"/>
      <w:proofErr w:type="gramEnd"/>
      <w:r w:rsidR="00297164" w:rsidRPr="00C038C3">
        <w:t xml:space="preserve">, </w:t>
      </w:r>
      <w:proofErr w:type="spellStart"/>
      <w:r w:rsidR="009D3BCC">
        <w:t>Mayya</w:t>
      </w:r>
      <w:proofErr w:type="spellEnd"/>
      <w:r w:rsidR="009D3BCC">
        <w:t xml:space="preserve"> </w:t>
      </w:r>
      <w:proofErr w:type="spellStart"/>
      <w:r w:rsidR="009D3BCC">
        <w:t>Gogina</w:t>
      </w:r>
      <w:r w:rsidR="00FB5A52">
        <w:rPr>
          <w:vertAlign w:val="superscript"/>
        </w:rPr>
        <w:t>d</w:t>
      </w:r>
      <w:proofErr w:type="spellEnd"/>
      <w:r w:rsidR="009D3BCC">
        <w:t xml:space="preserve">, </w:t>
      </w:r>
      <w:r w:rsidRPr="00C038C3">
        <w:t xml:space="preserve">Michele </w:t>
      </w:r>
      <w:proofErr w:type="spellStart"/>
      <w:r w:rsidRPr="00C038C3">
        <w:t>Casini</w:t>
      </w:r>
      <w:r w:rsidRPr="00C038C3">
        <w:rPr>
          <w:vertAlign w:val="superscript"/>
        </w:rPr>
        <w:t>a</w:t>
      </w:r>
      <w:r w:rsidR="00C13494">
        <w:rPr>
          <w:vertAlign w:val="superscript"/>
        </w:rPr>
        <w:t>,</w:t>
      </w:r>
      <w:r w:rsidR="00FB5A52">
        <w:rPr>
          <w:vertAlign w:val="superscript"/>
        </w:rPr>
        <w:t>e</w:t>
      </w:r>
      <w:proofErr w:type="spellEnd"/>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 xml:space="preserve">Leibniz Institute for Baltic Sea Research, </w:t>
      </w:r>
      <w:proofErr w:type="spellStart"/>
      <w:r w:rsidRPr="006511E6">
        <w:t>Seestraße</w:t>
      </w:r>
      <w:proofErr w:type="spellEnd"/>
      <w:r w:rsidRPr="006511E6">
        <w:t xml:space="preserve"> 15, 18119 Rostock, Germany</w:t>
      </w:r>
    </w:p>
    <w:p w14:paraId="5C995520" w14:textId="5E3E7C0A" w:rsidR="005B73F1" w:rsidRPr="00C038C3" w:rsidRDefault="006511E6" w:rsidP="00552801">
      <w:pPr>
        <w:spacing w:line="480" w:lineRule="auto"/>
        <w:contextualSpacing/>
        <w:mirrorIndents/>
        <w:jc w:val="both"/>
      </w:pPr>
      <w:r>
        <w:rPr>
          <w:vertAlign w:val="superscript"/>
        </w:rPr>
        <w:t>e</w:t>
      </w:r>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xml:space="preserve">,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3168526A" w:rsidR="00B21FFF" w:rsidRDefault="009F2F3E" w:rsidP="00552801">
      <w:pPr>
        <w:spacing w:line="480" w:lineRule="auto"/>
        <w:contextualSpacing/>
        <w:mirrorIndents/>
        <w:jc w:val="both"/>
        <w:rPr>
          <w:bCs/>
        </w:rPr>
      </w:pPr>
      <w:r w:rsidRPr="00C038C3">
        <w:rPr>
          <w:bCs/>
        </w:rPr>
        <w:t xml:space="preserve">Le </w:t>
      </w:r>
      <w:proofErr w:type="spellStart"/>
      <w:r w:rsidRPr="00C038C3">
        <w:rPr>
          <w:bCs/>
        </w:rPr>
        <w:t>Cren</w:t>
      </w:r>
      <w:r w:rsidR="005015D2">
        <w:rPr>
          <w:bCs/>
        </w:rPr>
        <w:t>’s</w:t>
      </w:r>
      <w:proofErr w:type="spellEnd"/>
      <w:r w:rsidRPr="00C038C3">
        <w:rPr>
          <w:bCs/>
        </w:rPr>
        <w:t xml:space="preserve"> </w:t>
      </w:r>
      <w:r w:rsidR="0086395A" w:rsidRPr="00C038C3">
        <w:rPr>
          <w:bCs/>
        </w:rPr>
        <w:t>c</w:t>
      </w:r>
      <w:r w:rsidR="00310E82" w:rsidRPr="00C038C3">
        <w:rPr>
          <w:bCs/>
        </w:rPr>
        <w:t>ondition</w:t>
      </w:r>
      <w:r w:rsidRPr="00C038C3">
        <w:rPr>
          <w:bCs/>
        </w:rPr>
        <w:t xml:space="preserve"> </w:t>
      </w:r>
      <w:r w:rsidR="006E5502">
        <w:rPr>
          <w:bCs/>
        </w:rPr>
        <w:t>factor</w:t>
      </w:r>
      <w:r w:rsidR="00310E82" w:rsidRPr="00C038C3">
        <w:rPr>
          <w:bCs/>
        </w:rPr>
        <w:t xml:space="preserve">, </w:t>
      </w:r>
      <w:r w:rsidR="00162A5D" w:rsidRPr="00C038C3">
        <w:rPr>
          <w:bCs/>
        </w:rPr>
        <w:t xml:space="preserve">Spatial analysis, </w:t>
      </w:r>
      <w:proofErr w:type="spellStart"/>
      <w:r w:rsidR="00310E82" w:rsidRPr="00C038C3">
        <w:rPr>
          <w:bCs/>
        </w:rPr>
        <w:t>Spatio</w:t>
      </w:r>
      <w:proofErr w:type="spellEnd"/>
      <w:r w:rsidR="00310E82" w:rsidRPr="00C038C3">
        <w:rPr>
          <w:bCs/>
        </w:rPr>
        <w:t>-temporal models, Density dependence, Deoxygenation</w:t>
      </w:r>
      <w:r w:rsidR="009F1128">
        <w:rPr>
          <w:bCs/>
        </w:rPr>
        <w:t xml:space="preserve">, </w:t>
      </w:r>
      <w:r w:rsidR="00B639ED">
        <w:rPr>
          <w:bCs/>
        </w:rPr>
        <w:t>S</w:t>
      </w:r>
      <w:r w:rsidR="009F1128">
        <w:rPr>
          <w:bCs/>
        </w:rPr>
        <w:t>pecies distribution models</w:t>
      </w:r>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7DD92791" w:rsidR="00E44266" w:rsidRDefault="00A26528" w:rsidP="00552801">
      <w:pPr>
        <w:spacing w:line="480" w:lineRule="auto"/>
        <w:contextualSpacing/>
        <w:mirrorIndents/>
        <w:jc w:val="both"/>
      </w:pPr>
      <w:r>
        <w:t>A</w:t>
      </w:r>
      <w:r w:rsidR="00AA6A12">
        <w:t>n organism’s</w:t>
      </w:r>
      <w:r w:rsidRPr="00C038C3">
        <w:t xml:space="preserve"> </w:t>
      </w:r>
      <w:r w:rsidR="0098719E" w:rsidRPr="00C038C3">
        <w:t xml:space="preserve">body condition </w:t>
      </w:r>
      <w:r w:rsidR="00CD7C98" w:rsidRPr="00C038C3">
        <w:t>describe</w:t>
      </w:r>
      <w:r w:rsidR="00433B47">
        <w:t>s</w:t>
      </w:r>
      <w:r w:rsidR="00CD7C98">
        <w:t xml:space="preserve"> </w:t>
      </w:r>
      <w:r w:rsidR="007865D8">
        <w:t>its</w:t>
      </w:r>
      <w:r w:rsidR="007865D8" w:rsidRPr="00C038C3">
        <w:t xml:space="preserve"> </w:t>
      </w:r>
      <w:r w:rsidR="001C06F1">
        <w:t>mass</w:t>
      </w:r>
      <w:r w:rsidR="001C06F1" w:rsidRPr="00C038C3">
        <w:t xml:space="preserve"> </w:t>
      </w:r>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r w:rsidR="00385641">
        <w:t xml:space="preserve">The </w:t>
      </w:r>
      <w:r w:rsidR="00D05411">
        <w:t xml:space="preserve">condition of </w:t>
      </w:r>
      <w:r w:rsidR="005A24B3" w:rsidRPr="00C038C3">
        <w:t>Atlantic c</w:t>
      </w:r>
      <w:r w:rsidR="008C2DA6" w:rsidRPr="00C038C3">
        <w:t xml:space="preserve">od </w:t>
      </w:r>
      <w:r w:rsidR="00E14B7D" w:rsidRPr="00C038C3">
        <w:t>(</w:t>
      </w:r>
      <w:r w:rsidR="00E14B7D" w:rsidRPr="00C038C3">
        <w:rPr>
          <w:i/>
        </w:rPr>
        <w:t xml:space="preserve">Gadus </w:t>
      </w:r>
      <w:proofErr w:type="spellStart"/>
      <w:r w:rsidR="00E14B7D" w:rsidRPr="00C038C3">
        <w:rPr>
          <w:i/>
        </w:rPr>
        <w:t>morhua</w:t>
      </w:r>
      <w:proofErr w:type="spellEnd"/>
      <w:r w:rsidR="00E14B7D" w:rsidRPr="00C038C3">
        <w:t xml:space="preserve">) </w:t>
      </w:r>
      <w:r w:rsidR="008C2DA6" w:rsidRPr="00C038C3">
        <w:t xml:space="preserve">in </w:t>
      </w:r>
      <w:r w:rsidR="008C2DA6" w:rsidRPr="00800586">
        <w:t xml:space="preserve">the Baltic Sea </w:t>
      </w:r>
      <w:r w:rsidR="00775B15" w:rsidRPr="00800586">
        <w:t xml:space="preserve">has </w:t>
      </w:r>
      <w:r w:rsidR="00385641">
        <w:t xml:space="preserve">declined dramatically </w:t>
      </w:r>
      <w:r w:rsidR="00775B15" w:rsidRPr="00800586">
        <w:t xml:space="preserve">since </w:t>
      </w:r>
      <w:r w:rsidR="00F0548A" w:rsidRPr="00800586">
        <w:t xml:space="preserve">the early </w:t>
      </w:r>
      <w:bookmarkStart w:id="0" w:name="_Hlk86229553"/>
      <w:r w:rsidR="00F0548A" w:rsidRPr="00800586">
        <w:t>1990s</w:t>
      </w:r>
      <w:bookmarkEnd w:id="0"/>
      <w:r w:rsidR="00990D19">
        <w:t xml:space="preserve">, possibly due </w:t>
      </w:r>
      <w:r w:rsidR="00D05411">
        <w:t xml:space="preserve">to increased </w:t>
      </w:r>
      <w:r w:rsidR="00DB637C" w:rsidRPr="00AB2D73">
        <w:t>competition</w:t>
      </w:r>
      <w:r w:rsidR="001C06F1">
        <w:t>,</w:t>
      </w:r>
      <w:r w:rsidR="00864E89">
        <w:t xml:space="preserve"> food limitation</w:t>
      </w:r>
      <w:r w:rsidR="009301BA">
        <w:t>,</w:t>
      </w:r>
      <w:r w:rsidR="00864E89">
        <w:t xml:space="preserve"> and hypoxia</w:t>
      </w:r>
      <w:r w:rsidR="00D05411">
        <w:t xml:space="preserve">. However, </w:t>
      </w:r>
      <w:r w:rsidR="00864E89">
        <w:t xml:space="preserve">the </w:t>
      </w:r>
      <w:r w:rsidR="009D6D66">
        <w:t>effect of</w:t>
      </w:r>
      <w:r w:rsidR="00864E89">
        <w:t xml:space="preserve"> biotic and abiotic variables </w:t>
      </w:r>
      <w:r w:rsidR="009D6D66">
        <w:t>on</w:t>
      </w:r>
      <w:r w:rsidR="00985AA4">
        <w:t xml:space="preserve"> </w:t>
      </w:r>
      <w:r w:rsidR="00864E89">
        <w:t xml:space="preserve">body condition </w:t>
      </w:r>
      <w:r w:rsidR="00385641">
        <w:t xml:space="preserve">have not been evaluated </w:t>
      </w:r>
      <w:r w:rsidR="00D05411">
        <w:t xml:space="preserve">at </w:t>
      </w:r>
      <w:r w:rsidR="001D341E">
        <w:t xml:space="preserve">local </w:t>
      </w:r>
      <w:r w:rsidR="00B55BAB">
        <w:t>scales</w:t>
      </w:r>
      <w:r w:rsidR="00385641">
        <w:t>, which is important given spatial heterogeneity</w:t>
      </w:r>
      <w:r w:rsidR="00B55BAB">
        <w:t>.</w:t>
      </w:r>
      <w:r w:rsidR="00A85590" w:rsidRPr="00800586">
        <w:t xml:space="preserve"> </w:t>
      </w:r>
      <w:r w:rsidR="00D313F8">
        <w:t>W</w:t>
      </w:r>
      <w:r w:rsidR="00385641">
        <w:t xml:space="preserve">e evaluate </w:t>
      </w:r>
      <w:r w:rsidR="00D05411">
        <w:t xml:space="preserve">changes in distribution and </w:t>
      </w:r>
      <w:r w:rsidR="00A82BB4">
        <w:t xml:space="preserve">individual-level </w:t>
      </w:r>
      <w:r w:rsidR="00385641">
        <w:t>condition of cod in relation to covariates at different spatial scales using geostatistical model</w:t>
      </w:r>
      <w:r w:rsidR="00D05411">
        <w:t>s</w:t>
      </w:r>
      <w:r w:rsidR="00385641">
        <w:t xml:space="preserve"> with </w:t>
      </w:r>
      <w:r w:rsidR="00B95282" w:rsidRPr="00800586">
        <w:t xml:space="preserve">spatial and </w:t>
      </w:r>
      <w:r w:rsidR="00345D9B" w:rsidRPr="00800586">
        <w:t>spatiotemporal</w:t>
      </w:r>
      <w:r w:rsidR="00B95282" w:rsidRPr="00800586">
        <w:t xml:space="preserve"> </w:t>
      </w:r>
      <w:r w:rsidR="00345D9B" w:rsidRPr="00800586">
        <w:t>random effects</w:t>
      </w:r>
      <w:r w:rsidR="006D3C58" w:rsidRPr="00800586">
        <w:t>.</w:t>
      </w:r>
      <w:r w:rsidR="0014478E" w:rsidRPr="00800586">
        <w:t xml:space="preserve"> </w:t>
      </w:r>
      <w:r w:rsidR="00D313F8">
        <w:t>O</w:t>
      </w:r>
      <w:r w:rsidR="00B76958" w:rsidRPr="00C038C3">
        <w:t>xygen</w:t>
      </w:r>
      <w:r w:rsidR="007828A7" w:rsidRPr="00C038C3">
        <w:t xml:space="preserve">, sprat </w:t>
      </w:r>
      <w:r w:rsidR="004971FD">
        <w:t>biomass</w:t>
      </w:r>
      <w:r w:rsidR="006E35C2">
        <w:t>,</w:t>
      </w:r>
      <w:r w:rsidR="00433B47">
        <w:t xml:space="preserve"> and</w:t>
      </w:r>
      <w:r w:rsidR="007828A7" w:rsidRPr="00C038C3">
        <w:t xml:space="preserve"> </w:t>
      </w:r>
      <w:r w:rsidR="00B76958" w:rsidRPr="00C038C3">
        <w:t>temperature</w:t>
      </w:r>
      <w:r w:rsidR="00864E89">
        <w:t xml:space="preserve"> </w:t>
      </w:r>
      <w:r w:rsidR="00482E45" w:rsidRPr="00C038C3">
        <w:t xml:space="preserve">were positively related to condition, </w:t>
      </w:r>
      <w:r w:rsidR="00D93AD8">
        <w:t xml:space="preserve">and </w:t>
      </w:r>
      <w:r w:rsidR="00424B13" w:rsidRPr="00C038C3">
        <w:t>depth</w:t>
      </w:r>
      <w:r w:rsidR="00541B7C">
        <w:t xml:space="preserve"> </w:t>
      </w:r>
      <w:r w:rsidR="00424B13" w:rsidRPr="00C038C3">
        <w:t>negative</w:t>
      </w:r>
      <w:r w:rsidR="006E35C2">
        <w:t>ly</w:t>
      </w:r>
      <w:r w:rsidR="00424B13" w:rsidRPr="00C038C3">
        <w:t xml:space="preserve"> associat</w:t>
      </w:r>
      <w:r w:rsidR="006E35C2">
        <w:t>ed</w:t>
      </w:r>
      <w:r w:rsidR="00424B13" w:rsidRPr="00C038C3">
        <w:t>.</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r w:rsidR="00E963C4">
        <w:t>—</w:t>
      </w:r>
      <w:r w:rsidR="00433B47">
        <w:t>e</w:t>
      </w:r>
      <w:r w:rsidR="0073029E">
        <w:t>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E171F7" w:rsidRPr="00C038C3">
        <w:t xml:space="preserve">explain </w:t>
      </w:r>
      <w:r w:rsidR="00C43479" w:rsidRPr="00C038C3">
        <w:t xml:space="preserve">the steep decline </w:t>
      </w:r>
      <w:r w:rsidR="00D313F8">
        <w:t>in condition</w:t>
      </w:r>
      <w:r w:rsidR="00C43479" w:rsidRPr="00C038C3">
        <w:t xml:space="preserve">. </w:t>
      </w:r>
      <w:r w:rsidR="00A7099E">
        <w:t>S</w:t>
      </w:r>
      <w:r w:rsidR="003037C0" w:rsidRPr="00C038C3">
        <w:t xml:space="preserve">patial and spatiotemporal </w:t>
      </w:r>
      <w:r w:rsidR="0088333D">
        <w:t xml:space="preserve">latent variables </w:t>
      </w:r>
      <w:r w:rsidR="00B02EB2">
        <w:t xml:space="preserve">explained </w:t>
      </w:r>
      <w:r w:rsidR="0083550C">
        <w:t xml:space="preserve">almost </w:t>
      </w:r>
      <w:r w:rsidR="005B1CE3">
        <w:t>five</w:t>
      </w:r>
      <w:r w:rsidR="005C38D0">
        <w:t xml:space="preserve"> </w:t>
      </w:r>
      <w:r w:rsidR="00B02EB2">
        <w:t xml:space="preserve">times more variation than </w:t>
      </w:r>
      <w:r w:rsidR="00905CBC">
        <w:t>fixed effects</w:t>
      </w:r>
      <w:r w:rsidR="00B02EB2">
        <w:t>.</w:t>
      </w:r>
      <w:r w:rsidR="00D313F8">
        <w:t xml:space="preserve"> </w:t>
      </w:r>
      <w:r w:rsidR="00D313F8" w:rsidRPr="00C038C3">
        <w:t xml:space="preserve">Understanding drivers of spatiotemporal variation in body condition </w:t>
      </w:r>
      <w:r w:rsidR="00D313F8">
        <w:t>is critical</w:t>
      </w:r>
      <w:r w:rsidR="00D313F8" w:rsidRPr="00C038C3">
        <w:t xml:space="preserve"> </w:t>
      </w:r>
      <w:r w:rsidR="005B6026">
        <w:t>for</w:t>
      </w:r>
      <w:r w:rsidR="001C06F1">
        <w:t xml:space="preserve"> </w:t>
      </w:r>
      <w:r w:rsidR="005B6026">
        <w:t xml:space="preserve">predicting </w:t>
      </w:r>
      <w:r w:rsidR="001C06F1">
        <w:t>responses to</w:t>
      </w:r>
      <w:r w:rsidR="00D313F8" w:rsidRPr="00C038C3">
        <w:t xml:space="preserve"> environmental change and </w:t>
      </w:r>
      <w:r w:rsidR="001C06F1">
        <w:t xml:space="preserve">to </w:t>
      </w:r>
      <w:r w:rsidR="00E963C4">
        <w:t xml:space="preserve">effective </w:t>
      </w:r>
      <w:r w:rsidR="00D313F8">
        <w:t xml:space="preserve">fishery </w:t>
      </w:r>
      <w:r w:rsidR="00D313F8" w:rsidRPr="00C038C3">
        <w:t>management</w:t>
      </w:r>
      <w:r w:rsidR="00A64329">
        <w:t>,</w:t>
      </w:r>
      <w:r w:rsidR="006E7A80">
        <w:t xml:space="preserve"> </w:t>
      </w:r>
      <w:commentRangeStart w:id="1"/>
      <w:r w:rsidR="006E7A80">
        <w:t xml:space="preserve">since condition is a key biological trait </w:t>
      </w:r>
      <w:r w:rsidR="006E7A80" w:rsidRPr="006E7A80">
        <w:t xml:space="preserve">affecting mortality and </w:t>
      </w:r>
      <w:r w:rsidR="001031CB">
        <w:t>reproduction</w:t>
      </w:r>
      <w:r w:rsidR="00834D6C">
        <w:t xml:space="preserve">. However, </w:t>
      </w:r>
      <w:r w:rsidR="00A64329">
        <w:t xml:space="preserve">a large </w:t>
      </w:r>
      <w:commentRangeStart w:id="2"/>
      <w:commentRangeStart w:id="3"/>
      <w:r w:rsidR="00A64329">
        <w:t>individual variation make</w:t>
      </w:r>
      <w:r w:rsidR="00834D6C">
        <w:t>s</w:t>
      </w:r>
      <w:r w:rsidR="00A64329">
        <w:t xml:space="preserve"> it difficult to detect </w:t>
      </w:r>
      <w:r w:rsidR="00C20E65">
        <w:t xml:space="preserve">strong </w:t>
      </w:r>
      <w:r w:rsidR="00A64329">
        <w:t xml:space="preserve">effects of covariates on </w:t>
      </w:r>
      <w:r w:rsidR="00180DD9">
        <w:t>condition</w:t>
      </w:r>
      <w:r w:rsidR="00D313F8">
        <w:t>.</w:t>
      </w:r>
      <w:commentRangeEnd w:id="2"/>
      <w:r w:rsidR="00E141D3">
        <w:rPr>
          <w:rStyle w:val="CommentReference"/>
        </w:rPr>
        <w:commentReference w:id="2"/>
      </w:r>
      <w:commentRangeEnd w:id="1"/>
      <w:commentRangeEnd w:id="3"/>
      <w:r w:rsidR="005458ED">
        <w:rPr>
          <w:rStyle w:val="CommentReference"/>
        </w:rPr>
        <w:commentReference w:id="3"/>
      </w:r>
      <w:r w:rsidR="006E7A80">
        <w:rPr>
          <w:rStyle w:val="CommentReference"/>
        </w:rPr>
        <w:commentReference w:id="1"/>
      </w:r>
    </w:p>
    <w:p w14:paraId="72A4ED94" w14:textId="77777777" w:rsidR="00305F11" w:rsidRDefault="00305F11" w:rsidP="00552801">
      <w:pPr>
        <w:tabs>
          <w:tab w:val="left" w:pos="927"/>
        </w:tabs>
        <w:spacing w:line="480" w:lineRule="auto"/>
        <w:contextualSpacing/>
        <w:mirrorIndents/>
        <w:jc w:val="both"/>
        <w:rPr>
          <w:b/>
          <w:sz w:val="28"/>
          <w:szCs w:val="28"/>
        </w:rPr>
      </w:pPr>
      <w:bookmarkStart w:id="4" w:name="_kmo410o1ovwf" w:colFirst="0" w:colLast="0"/>
      <w:bookmarkStart w:id="5" w:name="_v4bo7gucfsoa" w:colFirst="0" w:colLast="0"/>
      <w:bookmarkEnd w:id="4"/>
      <w:bookmarkEnd w:id="5"/>
    </w:p>
    <w:p w14:paraId="181AF2E5" w14:textId="77777777" w:rsidR="00A226A3" w:rsidRDefault="00A226A3" w:rsidP="00552801">
      <w:pPr>
        <w:tabs>
          <w:tab w:val="left" w:pos="927"/>
        </w:tabs>
        <w:spacing w:line="480" w:lineRule="auto"/>
        <w:contextualSpacing/>
        <w:mirrorIndents/>
        <w:jc w:val="both"/>
        <w:rPr>
          <w:b/>
          <w:sz w:val="28"/>
          <w:szCs w:val="28"/>
        </w:rPr>
      </w:pPr>
    </w:p>
    <w:p w14:paraId="1B49D05E" w14:textId="77777777" w:rsidR="00A226A3" w:rsidRDefault="00A226A3" w:rsidP="00552801">
      <w:pPr>
        <w:tabs>
          <w:tab w:val="left" w:pos="927"/>
        </w:tabs>
        <w:spacing w:line="480" w:lineRule="auto"/>
        <w:contextualSpacing/>
        <w:mirrorIndents/>
        <w:jc w:val="both"/>
        <w:rPr>
          <w:b/>
          <w:sz w:val="28"/>
          <w:szCs w:val="28"/>
        </w:rPr>
      </w:pPr>
    </w:p>
    <w:p w14:paraId="1FA248BA" w14:textId="77777777" w:rsidR="00A226A3" w:rsidRDefault="00A226A3" w:rsidP="00552801">
      <w:pPr>
        <w:tabs>
          <w:tab w:val="left" w:pos="927"/>
        </w:tabs>
        <w:spacing w:line="480" w:lineRule="auto"/>
        <w:contextualSpacing/>
        <w:mirrorIndents/>
        <w:jc w:val="both"/>
        <w:rPr>
          <w:b/>
          <w:sz w:val="28"/>
          <w:szCs w:val="28"/>
        </w:rPr>
      </w:pPr>
    </w:p>
    <w:p w14:paraId="7827C12C" w14:textId="1ADBACB5" w:rsidR="00A226A3" w:rsidRDefault="00A226A3" w:rsidP="00552801">
      <w:pPr>
        <w:tabs>
          <w:tab w:val="left" w:pos="927"/>
        </w:tabs>
        <w:spacing w:line="480" w:lineRule="auto"/>
        <w:contextualSpacing/>
        <w:mirrorIndents/>
        <w:jc w:val="both"/>
        <w:rPr>
          <w:b/>
          <w:sz w:val="28"/>
          <w:szCs w:val="28"/>
        </w:rPr>
      </w:pPr>
    </w:p>
    <w:p w14:paraId="787D49FB" w14:textId="77777777" w:rsidR="00E369D4" w:rsidRDefault="00E369D4" w:rsidP="00552801">
      <w:pPr>
        <w:tabs>
          <w:tab w:val="left" w:pos="927"/>
        </w:tabs>
        <w:spacing w:line="480" w:lineRule="auto"/>
        <w:contextualSpacing/>
        <w:mirrorIndents/>
        <w:jc w:val="both"/>
        <w:rPr>
          <w:b/>
          <w:sz w:val="28"/>
          <w:szCs w:val="28"/>
        </w:rPr>
      </w:pPr>
    </w:p>
    <w:p w14:paraId="3814214F" w14:textId="77777777" w:rsidR="00A226A3" w:rsidRDefault="00A226A3" w:rsidP="00552801">
      <w:pPr>
        <w:tabs>
          <w:tab w:val="left" w:pos="927"/>
        </w:tabs>
        <w:spacing w:line="480" w:lineRule="auto"/>
        <w:contextualSpacing/>
        <w:mirrorIndents/>
        <w:jc w:val="both"/>
        <w:rPr>
          <w:b/>
          <w:sz w:val="28"/>
          <w:szCs w:val="28"/>
        </w:rPr>
      </w:pPr>
    </w:p>
    <w:p w14:paraId="33A41D71" w14:textId="2A6F0CF3"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lastRenderedPageBreak/>
        <w:t>Introduction</w:t>
      </w:r>
    </w:p>
    <w:p w14:paraId="34171922" w14:textId="2B90FAF9"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135830">
        <w:instrText xml:space="preserve"> ADDIN ZOTERO_ITEM CSL_CITATION {"citationID":"SHvVRC2n","properties":{"formattedCitation":"[1,2]","plainCitation":"[1,2]","noteIndex":0},"citationItems":[{"id":2195,"uris":["http://zotero.org/users/6116610/items/9ZYSPDCR"],"itemData":{"id":2195,"type":"article-journal","container-title":"Fisheries","issue":"5","language":"en","page":"236-238","title":"The origin of fulton's condition factor: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FB63C8">
        <w:rPr>
          <w:lang w:val="en-GB"/>
        </w:rPr>
        <w:t>[1,2]</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FB63C8">
        <w:instrText xml:space="preserve"> ADDIN ZOTERO_ITEM CSL_CITATION {"citationID":"I66ntHQ7","properties":{"formattedCitation":"[2,3]","plainCitation":"[2,3]","noteIndex":0},"citationItems":[{"id":2224,"uris":["http://zotero.org/users/6116610/items/PUXGC82U"],"itemData":{"id":2224,"type":"article-journal","abstract":"The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FB63C8">
        <w:t>[2,3]</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FB63C8">
        <w:instrText xml:space="preserve"> ADDIN ZOTERO_ITEM CSL_CITATION {"citationID":"xNp2crmD","properties":{"formattedCitation":"[4,5]","plainCitation":"[4,5]","noteIndex":0},"citationItems":[{"id":2222,"uris":["http://zotero.org/users/6116610/items/59YF49UR"],"itemData":{"id":2222,"type":"article-journal","abstract":"Individual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FB63C8">
        <w:t>[4,5]</w:t>
      </w:r>
      <w:r w:rsidR="00E0392A" w:rsidRPr="00C038C3">
        <w:fldChar w:fldCharType="end"/>
      </w:r>
      <w:r w:rsidR="00E0392A" w:rsidRPr="00C038C3">
        <w:t xml:space="preserve">, and poor condition increases the likelihood of skipped spawning </w:t>
      </w:r>
      <w:r w:rsidR="00E0392A" w:rsidRPr="00C038C3">
        <w:fldChar w:fldCharType="begin"/>
      </w:r>
      <w:r w:rsidR="00C733E3">
        <w:instrText xml:space="preserve"> ADDIN ZOTERO_ITEM CSL_CITATION {"citationID":"z9l5e6oy","properties":{"formattedCitation":"[6,7]","plainCitation":"[6,7]","noteIndex":0},"citationItems":[{"id":2219,"uris":["http://zotero.org/users/6116610/items/6NSIEJGS"],"itemData":{"id":2219,"type":"article-journal","abstract":"That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FB63C8">
        <w:t>[6,7]</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FB63C8">
        <w:instrText xml:space="preserve"> ADDIN ZOTERO_ITEM CSL_CITATION {"citationID":"kgy14Wsz","properties":{"formattedCitation":"[8,9]","plainCitation":"[8,9]","noteIndex":0},"citationItems":[{"id":2266,"uris":["http://zotero.org/users/6116610/items/6RBE2REJ"],"itemData":{"id":2266,"type":"article-journal","abstract":"The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FB63C8">
        <w:rPr>
          <w:lang w:val="en-GB"/>
        </w:rPr>
        <w:t>[8,9]</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FB63C8">
        <w:instrText xml:space="preserve"> ADDIN ZOTERO_ITEM CSL_CITATION {"citationID":"2KYYxj9J","properties":{"formattedCitation":"[2,10]","plainCitation":"[2,10]","noteIndex":0},"citationItems":[{"id":709,"uris":["http://zotero.org/users/6116610/items/JE7KRANF"],"itemData":{"id":709,"type":"article-journal","abstract":"Condition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FB63C8">
        <w:t>[2,10]</w:t>
      </w:r>
      <w:r w:rsidR="00E0392A" w:rsidRPr="00C038C3">
        <w:fldChar w:fldCharType="end"/>
      </w:r>
      <w:r w:rsidR="00E0392A" w:rsidRPr="00C038C3">
        <w:t xml:space="preserve">. </w:t>
      </w:r>
    </w:p>
    <w:p w14:paraId="5645EAB0" w14:textId="72AE7697" w:rsidR="00EF7D30" w:rsidRPr="00C038C3" w:rsidRDefault="00DD7764" w:rsidP="00273A21">
      <w:pPr>
        <w:spacing w:line="480" w:lineRule="auto"/>
        <w:ind w:firstLine="284"/>
        <w:contextualSpacing/>
        <w:mirrorIndents/>
        <w:jc w:val="both"/>
      </w:pPr>
      <w:r>
        <w:t xml:space="preserve">Because 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C733E3">
        <w:instrText xml:space="preserve"> ADDIN ZOTERO_ITEM CSL_CITATION {"citationID":"dXNtL914","properties":{"formattedCitation":"[2,10\\uc0\\u8211{}12]","plainCitation":"[2,10–12]","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&lt;i&gt;Clupea harengus&lt;/i&gt;, and sprat, &lt;i&gt;Sprattus sprattus&lt;/i&gt;,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FB63C8" w:rsidRPr="00FB63C8">
        <w:rPr>
          <w:lang w:val="en-GB"/>
        </w:rPr>
        <w:t>[2,10–12]</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130780">
        <w:t xml:space="preserve">abiotic </w:t>
      </w:r>
      <w:r w:rsidR="003012E4" w:rsidRPr="00C038C3">
        <w:t xml:space="preserve">environmental </w:t>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C733E3">
        <w:instrText xml:space="preserve"> ADDIN ZOTERO_ITEM CSL_CITATION {"citationID":"2A354Avx","properties":{"formattedCitation":"[2,3,10,13]","plainCitation":"[2,3,10,13]","noteIndex":0},"citationItems":[{"id":2244,"uris":["http://zotero.org/users/6116610/items/TZU6H97V"],"itemData":{"id":2244,"type":"article-journal","abstract":"Pseudocalanus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&lt;i&gt;Pseudocalanus elongatus&lt;/i&gt;,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FB63C8">
        <w:t>[2,3,10,13]</w:t>
      </w:r>
      <w:r w:rsidR="003012E4" w:rsidRPr="00C038C3">
        <w:fldChar w:fldCharType="end"/>
      </w:r>
      <w:r w:rsidR="003012E4" w:rsidRPr="00A226A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 xml:space="preserve">expansion of </w:t>
      </w:r>
      <w:r w:rsidR="00177AE8">
        <w:t>“</w:t>
      </w:r>
      <w:r w:rsidR="00A87529" w:rsidRPr="00C038C3">
        <w:t>dead zones</w:t>
      </w:r>
      <w:r w:rsidR="00177AE8">
        <w:t>”</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FB63C8">
        <w:instrText xml:space="preserve"> ADDIN ZOTERO_ITEM CSL_CITATION {"citationID":"We7aNSHI","properties":{"formattedCitation":"[14,15]","plainCitation":"[14,15]","noteIndex":0},"citationItems":[{"id":794,"uris":["http://zotero.org/users/6116610/items/39XLSPWN"],"itemData":{"id":794,"type":"article-journal","abstract":"Investigating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D23053" w:rsidRPr="00C038C3">
        <w:fldChar w:fldCharType="separate"/>
      </w:r>
      <w:r w:rsidR="00FB63C8">
        <w:rPr>
          <w:lang w:val="en-GB"/>
        </w:rPr>
        <w:t>[14,15]</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FB63C8">
        <w:instrText xml:space="preserve"> ADDIN ZOTERO_ITEM CSL_CITATION {"citationID":"n6TVq9el","properties":{"formattedCitation":"[16\\uc0\\u8211{}19]","plainCitation":"[16–19]","noteIndex":0},"citationItems":[{"id":2602,"uris":["http://zotero.org/users/6116610/items/RT9CVLPI"],"itemData":{"id":2602,"type":"article-journal","abstract":"No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Quality","DOI":"https://doi.org/10.2134/jeq2001.302275x","ISSN":"1537-2537","issue":"2","language":"en","license":"© Published in J. Environ. Qual.30:275–281.","note":"_eprint: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1095-9203","issue":"5891","language":"en","license":"American Association for the Advancement of Science","note":"publisher: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1091-6490","issue":"15","journalAbbreviation":"PNAS","language":"en","license":"©  . Freely available online through the PNAS open access option.","note":"publisher: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FB63C8" w:rsidRPr="00FB63C8">
        <w:rPr>
          <w:lang w:val="en-GB"/>
        </w:rPr>
        <w:t>[16–19]</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hypoxia</w:t>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commentRangeStart w:id="6"/>
      <w:r w:rsidR="0018675F" w:rsidRPr="00C038C3">
        <w:t>.</w:t>
      </w:r>
      <w:commentRangeEnd w:id="6"/>
      <w:r w:rsidR="00E141D3">
        <w:rPr>
          <w:rStyle w:val="CommentReference"/>
        </w:rPr>
        <w:commentReference w:id="6"/>
      </w:r>
    </w:p>
    <w:p w14:paraId="7E87EC18" w14:textId="209EF071"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C733E3">
        <w:instrText xml:space="preserve"> ADDIN ZOTERO_ITEM CSL_CITATION {"citationID":"oVV3ZFnH","properties":{"formattedCitation":"[20]","plainCitation":"[20]","noteIndex":0},"citationItems":[{"id":2827,"uris":["http://zotero.org/users/6116610/items/KAX2EAFP"],"itemData":{"id":2827,"type":"article-journal","abstract":"Science-based,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Advances","issue":"5","language":"EN","license":"Copyright © 2018 The Authors, some rights reserved; exclusive licensee American Association for the Advancement of Science. No claim to original U.S. Government Works. Distributed under a Creative Commons Attribution NonCommercial License 4.0 (CC BY-NC).","note":"publisher: American Association for the Advancement of Science","source":"www.science.org","title":"The Baltic Sea as a time machine for the future coastal ocean","URL":"https://www.science.org/doi/abs/10.1126/sciadv.aar8195","volume":"4","author":[{"family":"Reusch","given":"Thorsten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FB63C8">
        <w:t>[20]</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w:t>
      </w:r>
      <w:r w:rsidR="00D53F63">
        <w:t xml:space="preserve">since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C733E3">
        <w:instrText xml:space="preserve"> ADDIN ZOTERO_ITEM CSL_CITATION {"citationID":"i1PkdtEx","properties":{"formattedCitation":"[14,21]","plainCitation":"[14,21]","noteIndex":0},"citationItems":[{"id":794,"uris":["http://zotero.org/users/6116610/items/39XLSPWN"],"itemData":{"id":794,"type":"article-journal","abstract":"Investigating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Fisheries","DOI":"https://doi.org/10.1111/faf.12527","ISSN":"1467-2979","issue":"2","language":"en","license":"© 2020 John Wiley &amp; Sons Ltd","note":"_eprint: https://onlinelibrary.wiley.com/doi/pdf/10.1111/faf.12527","page":"413-427","source":"Wiley Online Library","title":"Multidecadal changes in fish growth rates estimated from tagging data: A case study from the Eastern Baltic cod &lt;i&gt;Gadus morhua&lt;/i&gt;,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FB63C8">
        <w:rPr>
          <w:lang w:val="en-GB"/>
        </w:rPr>
        <w:t>[14,21]</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stock</w:t>
      </w:r>
      <w:r w:rsidR="00285132">
        <w:t>’</w:t>
      </w:r>
      <w:r w:rsidR="00425569">
        <w:t>s</w:t>
      </w:r>
      <w:r w:rsidR="00263369" w:rsidRPr="00C038C3">
        <w:t xml:space="preserve">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fldChar w:fldCharType="begin"/>
      </w:r>
      <w:r w:rsidR="00C733E3">
        <w:instrText xml:space="preserve"> ADDIN ZOTERO_ITEM CSL_CITATION {"citationID":"Lr1t4Xvf","properties":{"formattedCitation":"[22,23]","plainCitation":"[22,23]","noteIndex":0},"citationItems":[{"id":2824,"uris":["http://zotero.org/users/6116610/items/CBUFSIQZ"],"itemData":{"id":2824,"type":"report","collection-title":"ICES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collection-title":"ICES Scientific Reports","genre":"Report","title":"Baltic Fisheries Assesment Working Group (WGBFAS). ICES Scientific Reports. Report. https://doi.org/10.17895/ices.pub.8187","URL":"https://doi.org/10.17895/ices.pub.8187","author":[{"family":"ICES","given":""}],"issued":{"date-parts":[["2021"]]},"citation-key":"icesBalticFisheriesAssesment2021"}}],"schema":"https://github.com/citation-style-language/schema/raw/master/csl-citation.json"} </w:instrText>
      </w:r>
      <w:r w:rsidR="003526FA" w:rsidRPr="00C038C3">
        <w:fldChar w:fldCharType="separate"/>
      </w:r>
      <w:r w:rsidR="00FB63C8">
        <w:t>[22,23]</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 xml:space="preserve">ecosystem has seen a major change in the </w:t>
      </w:r>
      <w:r w:rsidR="005B4694" w:rsidRPr="00C038C3">
        <w:lastRenderedPageBreak/>
        <w:t xml:space="preserve">abundance </w:t>
      </w:r>
      <w:r w:rsidR="00876012">
        <w:t xml:space="preserve">and distribution </w:t>
      </w:r>
      <w:r w:rsidR="005B4694" w:rsidRPr="00C038C3">
        <w:t>of both cod and its potential competitor</w:t>
      </w:r>
      <w:r w:rsidR="00282AFF" w:rsidRPr="00C038C3">
        <w:t xml:space="preserve">s </w:t>
      </w:r>
      <w:r w:rsidR="00946F3F">
        <w:t xml:space="preserve">for the </w:t>
      </w:r>
      <w:bookmarkStart w:id="7" w:name="_Hlk92971131"/>
      <w:r w:rsidR="00D61D28">
        <w:t xml:space="preserve">benthic </w:t>
      </w:r>
      <w:r w:rsidR="00134288">
        <w:t xml:space="preserve">prey </w:t>
      </w:r>
      <w:bookmarkEnd w:id="7"/>
      <w:r w:rsidR="00134288" w:rsidRPr="003F095D">
        <w:rPr>
          <w:i/>
          <w:iCs/>
        </w:rPr>
        <w:t xml:space="preserve">Saduria </w:t>
      </w:r>
      <w:proofErr w:type="spellStart"/>
      <w:r w:rsidR="00134288" w:rsidRPr="003F095D">
        <w:rPr>
          <w:i/>
          <w:iCs/>
        </w:rPr>
        <w:t>entomon</w:t>
      </w:r>
      <w:proofErr w:type="spellEnd"/>
      <w:r w:rsidR="006A4B0B" w:rsidRPr="006A4B0B">
        <w:t xml:space="preserve"> </w:t>
      </w:r>
      <w:r w:rsidR="00012D11">
        <w:fldChar w:fldCharType="begin"/>
      </w:r>
      <w:r w:rsidR="00FB63C8">
        <w:instrText xml:space="preserve"> ADDIN ZOTERO_ITEM CSL_CITATION {"citationID":"3CuLm9aK","properties":{"formattedCitation":"[24,25]","plainCitation":"[24,25]","noteIndex":0},"citationItems":[{"id":1986,"uris":["http://zotero.org/users/6116610/items/ZX3KJ4FB"],"itemData":{"id":1986,"type":"article-journal","abstract":"Knowledge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FB63C8">
        <w:rPr>
          <w:lang w:val="en-GB"/>
        </w:rPr>
        <w:t>[24,25]</w:t>
      </w:r>
      <w:r w:rsidR="00012D11">
        <w:fldChar w:fldCharType="end"/>
      </w:r>
      <w:r w:rsidR="00D8132B">
        <w:t>—</w:t>
      </w:r>
      <w:r w:rsidR="00282AFF" w:rsidRPr="00C038C3">
        <w:t>the</w:t>
      </w:r>
      <w:r w:rsidR="005B4694" w:rsidRPr="00C038C3">
        <w:t xml:space="preserve"> </w:t>
      </w:r>
      <w:r w:rsidR="00867BDF">
        <w:t xml:space="preserve">flounder </w:t>
      </w:r>
      <w:r w:rsidR="00CF3163">
        <w:t xml:space="preserve">species </w:t>
      </w:r>
      <w:r w:rsidR="00867BDF" w:rsidRPr="00C14CBD">
        <w:t>(</w:t>
      </w:r>
      <w:r w:rsidR="005B4694" w:rsidRPr="00C14CBD">
        <w:t xml:space="preserve">European </w:t>
      </w:r>
      <w:r w:rsidR="00867BDF" w:rsidRPr="00C14CBD">
        <w:t xml:space="preserve">flounder </w:t>
      </w:r>
      <w:proofErr w:type="spellStart"/>
      <w:r w:rsidR="002D4FB6" w:rsidRPr="00C14CBD">
        <w:rPr>
          <w:i/>
          <w:iCs/>
        </w:rPr>
        <w:t>Platichthys</w:t>
      </w:r>
      <w:proofErr w:type="spellEnd"/>
      <w:r w:rsidR="002D4FB6" w:rsidRPr="00C14CBD">
        <w:rPr>
          <w:i/>
          <w:iCs/>
        </w:rPr>
        <w:t xml:space="preserve"> </w:t>
      </w:r>
      <w:proofErr w:type="spellStart"/>
      <w:r w:rsidR="002D4FB6" w:rsidRPr="00C14CBD">
        <w:rPr>
          <w:i/>
          <w:iCs/>
        </w:rPr>
        <w:t>flesus</w:t>
      </w:r>
      <w:proofErr w:type="spellEnd"/>
      <w:r w:rsidR="00282AFF" w:rsidRPr="00C14CBD">
        <w:t xml:space="preserve"> and </w:t>
      </w:r>
      <w:r w:rsidR="00867BDF" w:rsidRPr="00C14CBD">
        <w:t>Baltic Flounder</w:t>
      </w:r>
      <w:r w:rsidR="00867BDF" w:rsidRPr="00C14CBD">
        <w:rPr>
          <w:i/>
          <w:iCs/>
        </w:rPr>
        <w:t xml:space="preserve"> </w:t>
      </w:r>
      <w:proofErr w:type="spellStart"/>
      <w:r w:rsidR="00282AFF" w:rsidRPr="00C14CBD">
        <w:rPr>
          <w:i/>
          <w:iCs/>
        </w:rPr>
        <w:t>Platichthys</w:t>
      </w:r>
      <w:proofErr w:type="spellEnd"/>
      <w:r w:rsidR="00282AFF" w:rsidRPr="00C14CBD">
        <w:rPr>
          <w:i/>
          <w:iCs/>
        </w:rPr>
        <w:t xml:space="preserve"> </w:t>
      </w:r>
      <w:proofErr w:type="spellStart"/>
      <w:r w:rsidR="00282AFF" w:rsidRPr="00C14CBD">
        <w:rPr>
          <w:i/>
          <w:iCs/>
        </w:rPr>
        <w:t>solemdali</w:t>
      </w:r>
      <w:proofErr w:type="spellEnd"/>
      <w:r w:rsidR="002D4FB6" w:rsidRPr="00C14CBD">
        <w:t>)</w:t>
      </w:r>
      <w:r w:rsidR="004D5546" w:rsidRPr="00C14CBD">
        <w:t xml:space="preserve"> </w:t>
      </w:r>
      <w:r w:rsidR="00712EB5" w:rsidRPr="00C14CBD">
        <w:fldChar w:fldCharType="begin"/>
      </w:r>
      <w:r w:rsidR="00FB63C8">
        <w:instrText xml:space="preserve"> ADDIN ZOTERO_ITEM CSL_CITATION {"citationID":"XgVpsgE3","properties":{"formattedCitation":"[26]","plainCitation":"[26]","noteIndex":0},"citationItems":[{"id":2165,"uris":["http://zotero.org/users/6116610/items/4UT5GPFA"],"itemData":{"id":2165,"type":"article-journal","abstract":"Standardized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rsidRPr="00C14CBD">
        <w:fldChar w:fldCharType="separate"/>
      </w:r>
      <w:r w:rsidR="00FB63C8">
        <w:rPr>
          <w:lang w:val="en-GB"/>
        </w:rPr>
        <w:t>[26]</w:t>
      </w:r>
      <w:r w:rsidR="00712EB5" w:rsidRPr="00C14CBD">
        <w:fldChar w:fldCharType="end"/>
      </w:r>
      <w:r w:rsidR="005B4694" w:rsidRPr="00C14CBD">
        <w:t xml:space="preserve">, </w:t>
      </w:r>
      <w:r w:rsidR="00876012" w:rsidRPr="00C14CBD">
        <w:t>a</w:t>
      </w:r>
      <w:r w:rsidR="00876012">
        <w:t xml:space="preserve">nd its </w:t>
      </w:r>
      <w:r w:rsidR="005B4694" w:rsidRPr="00C038C3">
        <w:t xml:space="preserve">main pelagic prey species (sprat </w:t>
      </w:r>
      <w:r w:rsidR="004F65A2" w:rsidRPr="00C038C3">
        <w:rPr>
          <w:i/>
        </w:rPr>
        <w:t xml:space="preserve">Sprattus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r w:rsidR="004F65A2" w:rsidRPr="00C038C3">
        <w:rPr>
          <w:i/>
        </w:rPr>
        <w:t xml:space="preserve">Clupea </w:t>
      </w:r>
      <w:proofErr w:type="spellStart"/>
      <w:r w:rsidR="004F65A2" w:rsidRPr="00C038C3">
        <w:rPr>
          <w:i/>
        </w:rPr>
        <w:t>harengus</w:t>
      </w:r>
      <w:proofErr w:type="spellEnd"/>
      <w:r w:rsidR="005B4694" w:rsidRPr="00C038C3">
        <w:t>)</w:t>
      </w:r>
      <w:r w:rsidR="00C75472">
        <w:t xml:space="preserve"> </w:t>
      </w:r>
      <w:r w:rsidR="002A53A6">
        <w:fldChar w:fldCharType="begin"/>
      </w:r>
      <w:r w:rsidR="00C733E3">
        <w:instrText xml:space="preserve"> ADDIN ZOTERO_ITEM CSL_CITATION {"citationID":"ez6MN3Ne","properties":{"formattedCitation":"[22,27,28]","plainCitation":"[22,27,28]","noteIndex":0},"citationItems":[{"id":24,"uris":["http://zotero.org/users/6116610/items/THQIAD3E"],"itemData":{"id":24,"type":"article-journal","container-title":"Population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FB63C8">
        <w:rPr>
          <w:lang w:val="en-GB"/>
        </w:rPr>
        <w:t>[22,27,28]</w:t>
      </w:r>
      <w:r w:rsidR="002A53A6">
        <w:fldChar w:fldCharType="end"/>
      </w:r>
      <w:r w:rsidR="005B4694" w:rsidRPr="00C038C3">
        <w:t xml:space="preserve">. </w:t>
      </w:r>
      <w:r w:rsidR="002B18A5">
        <w:t xml:space="preserve">Also increased intraspecific </w:t>
      </w:r>
      <w:r w:rsidR="006F538A">
        <w:t>competition</w:t>
      </w:r>
      <w:r w:rsidR="002B18A5">
        <w:t xml:space="preserve"> has been linked to the low growth rates of the stock</w:t>
      </w:r>
      <w:r w:rsidR="00405058">
        <w:t xml:space="preserve"> </w:t>
      </w:r>
      <w:r w:rsidR="0044166D">
        <w:fldChar w:fldCharType="begin"/>
      </w:r>
      <w:r w:rsidR="00FB63C8">
        <w:instrText xml:space="preserve"> ADDIN ZOTERO_ITEM CSL_CITATION {"citationID":"9neMiq7d","properties":{"formattedCitation":"[29]","plainCitation":"[29]","noteIndex":0},"citationItems":[{"id":156,"uris":["http://zotero.org/users/6116610/items/IDYQ34SF"],"itemData":{"id":156,"type":"article-journal","abstract":"Over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44166D">
        <w:fldChar w:fldCharType="separate"/>
      </w:r>
      <w:r w:rsidR="00FB63C8">
        <w:rPr>
          <w:noProof/>
        </w:rPr>
        <w:t>[29]</w:t>
      </w:r>
      <w:r w:rsidR="0044166D">
        <w:fldChar w:fldCharType="end"/>
      </w:r>
      <w:r w:rsidR="002B18A5">
        <w:t xml:space="preserve">. </w:t>
      </w:r>
      <w:r w:rsidR="005B4694" w:rsidRPr="00C038C3">
        <w:t xml:space="preserve">Lastly, the irregular inflows of saline and oxygenated water from the North Sea together </w:t>
      </w:r>
      <w:r w:rsidR="0044166D">
        <w:t xml:space="preserve">combined with </w:t>
      </w:r>
      <w:r w:rsidR="00750A3F">
        <w:t>a slow water exchange (</w:t>
      </w:r>
      <w:r w:rsidR="005B4694" w:rsidRPr="00C038C3">
        <w:t xml:space="preserve">a residence time </w:t>
      </w:r>
      <w:r w:rsidR="00750A3F">
        <w:t xml:space="preserve">of </w:t>
      </w:r>
      <w:r w:rsidR="005B4694" w:rsidRPr="00C038C3">
        <w:t>25</w:t>
      </w:r>
      <w:r w:rsidR="006453E7">
        <w:t>–</w:t>
      </w:r>
      <w:r w:rsidR="005B4694" w:rsidRPr="00C038C3">
        <w:t>30 years)</w:t>
      </w:r>
      <w:r w:rsidR="0044166D">
        <w:t xml:space="preserve">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anthropogenically induced hypoxic area in the world </w:t>
      </w:r>
      <w:r w:rsidR="005B4694" w:rsidRPr="00C038C3">
        <w:fldChar w:fldCharType="begin"/>
      </w:r>
      <w:r w:rsidR="00FB63C8">
        <w:instrText xml:space="preserve"> ADDIN ZOTERO_ITEM CSL_CITATION {"citationID":"w7jLlCgq","properties":{"formattedCitation":"[19]","plainCitation":"[19]","noteIndex":0},"citationItems":[{"id":2269,"uris":["http://zotero.org/users/6116610/items/A84IJ36F"],"itemData":{"id":2269,"type":"article-journal","abstract":"Deoxygenation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1091-6490","issue":"15","journalAbbreviation":"PNAS","language":"en","license":"©  . Freely available online through the PNAS open access option.","note":"publisher: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FB63C8">
        <w:t>[19]</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C733E3">
        <w:instrText xml:space="preserve"> ADDIN ZOTERO_ITEM CSL_CITATION {"citationID":"pD5Zk0Xt","properties":{"formattedCitation":"[20,30]","plainCitation":"[20,30]","noteIndex":0},"citationItems":[{"id":502,"uris":["http://zotero.org/users/6116610/items/NV7I3QEW"],"itemData":{"id":502,"type":"article-journal","container-title":"Progress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Advances","issue":"5","language":"EN","license":"Copyright © 2018 The Authors, some rights reserved; exclusive licensee American Association for the Advancement of Science. No claim to original U.S. Government Works. Distributed under a Creative Commons Attribution NonCommercial License 4.0 (CC BY-NC).","note":"publisher: American Association for the Advancement of Science","source":"www.science.org","title":"The Baltic Sea as a time machine for the future coastal ocean","URL":"https://www.science.org/doi/abs/10.1126/sciadv.aar8195","volume":"4","author":[{"family":"Reusch","given":"Thorsten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FB63C8">
        <w:t>[20,30]</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C733E3">
        <w:instrText xml:space="preserve"> ADDIN ZOTERO_ITEM CSL_CITATION {"citationID":"C37WqXsQ","properties":{"formattedCitation":"[14,15,31]","plainCitation":"[14,15,31]","noteIndex":0},"citationItems":[{"id":794,"uris":["http://zotero.org/users/6116610/items/39XLSPWN"],"itemData":{"id":794,"type":"article-journal","abstract":"Investigating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 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FB63C8">
        <w:rPr>
          <w:lang w:val="en-GB"/>
        </w:rPr>
        <w:t>[14,15,31]</w:t>
      </w:r>
      <w:r w:rsidR="000F5D3F">
        <w:fldChar w:fldCharType="end"/>
      </w:r>
      <w:r w:rsidR="00F87FF7">
        <w:t xml:space="preserve">. </w:t>
      </w:r>
      <w:r w:rsidR="005528A8" w:rsidRPr="00C038C3">
        <w:t>However,</w:t>
      </w:r>
      <w:r w:rsidR="00A86449">
        <w:t xml:space="preserve"> </w:t>
      </w:r>
      <w:r w:rsidR="00037CA4">
        <w:t xml:space="preserve">in previous studies, within-population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18ED411B"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001910CA">
        <w:t>models</w:t>
      </w:r>
      <w:r w:rsidR="001910CA" w:rsidRPr="00C038C3">
        <w:t xml:space="preserve"> </w:t>
      </w:r>
      <w:r w:rsidRPr="00C038C3">
        <w:t xml:space="preserve">to characterize </w:t>
      </w:r>
      <w:r w:rsidR="00A86449">
        <w:t xml:space="preserve">the </w:t>
      </w:r>
      <w:r w:rsidRPr="00C038C3">
        <w:t xml:space="preserve">spatiotemporal variation in </w:t>
      </w:r>
      <w:r w:rsidR="00984587">
        <w:t xml:space="preserve">individual </w:t>
      </w:r>
      <w:r w:rsidRPr="00C038C3">
        <w:t xml:space="preserve">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FB63C8">
        <w:instrText xml:space="preserve"> ADDIN ZOTERO_ITEM CSL_CITATION {"citationID":"lAC1AjRz","properties":{"formattedCitation":"[14]","plainCitation":"[14]","noteIndex":0},"citationItems":[{"id":794,"uris":["http://zotero.org/users/6116610/items/39XLSPWN"],"itemData":{"id":794,"type":"article-journal","abstract":"Investigating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FB63C8">
        <w:rPr>
          <w:lang w:val="en-GB"/>
        </w:rPr>
        <w:t>[14]</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1A780F">
        <w:t xml:space="preserve"> and</w:t>
      </w:r>
      <w:r w:rsidR="000925BE">
        <w:t xml:space="preserve"> </w:t>
      </w:r>
      <w:r w:rsidR="0003113B" w:rsidRPr="00C038C3">
        <w:t>cod</w:t>
      </w:r>
      <w:r w:rsidR="006226A5">
        <w:t xml:space="preserve"> (</w:t>
      </w:r>
      <w:r w:rsidR="001A780F">
        <w:t>representing competition</w:t>
      </w:r>
      <w:r w:rsidR="006226A5">
        <w:t>)</w:t>
      </w:r>
      <w:r w:rsidR="001A780F">
        <w:t xml:space="preserve">, </w:t>
      </w:r>
      <w:r w:rsidR="000925BE" w:rsidRPr="00203803">
        <w:rPr>
          <w:i/>
        </w:rPr>
        <w:t xml:space="preserve">S. </w:t>
      </w:r>
      <w:proofErr w:type="spellStart"/>
      <w:r w:rsidR="000925BE" w:rsidRPr="00203803">
        <w:rPr>
          <w:i/>
        </w:rPr>
        <w:t>entomon</w:t>
      </w:r>
      <w:proofErr w:type="spellEnd"/>
      <w:r w:rsidR="000925BE">
        <w:t xml:space="preserve"> (benthic prey)</w:t>
      </w:r>
      <w:r w:rsidR="0063376C">
        <w:t xml:space="preserve">,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4667C5">
        <w:t xml:space="preserve">observed </w:t>
      </w:r>
      <w:r w:rsidR="00D41705" w:rsidRPr="00C038C3">
        <w:t xml:space="preserve">variation in </w:t>
      </w:r>
      <w:r w:rsidR="0051389A">
        <w:t>condition</w:t>
      </w:r>
      <w:r w:rsidR="00436E04">
        <w:t xml:space="preserve">; </w:t>
      </w:r>
      <w:r w:rsidR="005039E7" w:rsidRPr="00C038C3">
        <w:t xml:space="preserve">and (2) </w:t>
      </w:r>
      <w:r w:rsidR="000C627A" w:rsidRPr="00C038C3">
        <w:t xml:space="preserve">explore </w:t>
      </w:r>
      <w:r w:rsidR="00CA0BEB">
        <w:t>the role of changes in the spatiotemporal distribution</w:t>
      </w:r>
      <w:r w:rsidR="001C02C2">
        <w:t xml:space="preserve"> of cod</w:t>
      </w:r>
      <w:r w:rsidR="0059695A">
        <w:t xml:space="preserve"> </w:t>
      </w:r>
      <w:r w:rsidR="00436E04">
        <w:t xml:space="preserve">in observed </w:t>
      </w:r>
      <w:r w:rsidR="0059695A">
        <w:t>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3EB9E4C7" w14:textId="77777777" w:rsidR="00F7278B" w:rsidRDefault="00F7278B" w:rsidP="00552801">
      <w:pPr>
        <w:spacing w:line="480" w:lineRule="auto"/>
        <w:contextualSpacing/>
        <w:mirrorIndents/>
        <w:jc w:val="both"/>
        <w:rPr>
          <w:b/>
          <w:sz w:val="28"/>
          <w:szCs w:val="28"/>
        </w:rPr>
      </w:pPr>
    </w:p>
    <w:p w14:paraId="10B90A80" w14:textId="41D26001" w:rsidR="00736FF5" w:rsidRPr="00C038C3" w:rsidRDefault="00401B29" w:rsidP="00552801">
      <w:pPr>
        <w:spacing w:line="480" w:lineRule="auto"/>
        <w:contextualSpacing/>
        <w:mirrorIndents/>
        <w:jc w:val="both"/>
        <w:rPr>
          <w:b/>
          <w:sz w:val="28"/>
          <w:szCs w:val="28"/>
        </w:rPr>
      </w:pPr>
      <w:r w:rsidRPr="00C038C3">
        <w:rPr>
          <w:b/>
          <w:sz w:val="28"/>
          <w:szCs w:val="28"/>
        </w:rPr>
        <w:lastRenderedPageBreak/>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5CDE3043" w:rsidR="000B7658" w:rsidRPr="00545A0E" w:rsidRDefault="000B7658" w:rsidP="00552801">
      <w:pPr>
        <w:spacing w:line="480" w:lineRule="auto"/>
        <w:contextualSpacing/>
        <w:mirrorIndents/>
        <w:jc w:val="both"/>
        <w:rPr>
          <w:u w:val="single"/>
        </w:rPr>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FB63C8">
        <w:instrText xml:space="preserve"> ADDIN ZOTERO_ITEM CSL_CITATION {"citationID":"zdVo8uT9","properties":{"formattedCitation":"[26]","plainCitation":"[26]","noteIndex":0},"citationItems":[{"id":2165,"uris":["http://zotero.org/users/6116610/items/4UT5GPFA"],"itemData":{"id":2165,"type":"article-journal","abstract":"Standardized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FB63C8">
        <w:t>[26]</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FB63C8">
        <w:instrText xml:space="preserve"> ADDIN ZOTERO_ITEM CSL_CITATION {"citationID":"YJ57ToJb","properties":{"formattedCitation":"[26]","plainCitation":"[26]","noteIndex":0},"citationItems":[{"id":2165,"uris":["http://zotero.org/users/6116610/items/4UT5GPFA"],"itemData":{"id":2165,"type":"article-journal","abstract":"Standardized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FB63C8">
        <w:t>[26]</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r w:rsidR="00741166">
        <w:t>mid-October</w:t>
      </w:r>
      <w:r w:rsidR="00203803">
        <w:t xml:space="preserve"> to </w:t>
      </w:r>
      <w:r w:rsidR="00741166">
        <w:t>mid-December</w:t>
      </w:r>
      <w:r w:rsidR="001338D1">
        <w:t>)</w:t>
      </w:r>
      <w:r w:rsidRPr="00C038C3">
        <w:t>, which corresponds to the main growing and feeding season</w:t>
      </w:r>
      <w:r w:rsidR="000E57A2">
        <w:t xml:space="preserve"> of cod</w:t>
      </w:r>
      <w:r w:rsidRPr="00C038C3">
        <w:t xml:space="preserve"> </w:t>
      </w:r>
      <w:r w:rsidRPr="00545A0E">
        <w:fldChar w:fldCharType="begin"/>
      </w:r>
      <w:r w:rsidR="00FB63C8">
        <w:instrText xml:space="preserve"> ADDIN ZOTERO_ITEM CSL_CITATION {"citationID":"RLEJgpiA","properties":{"formattedCitation":"[32]","plainCitation":"[32]","noteIndex":0},"citationItems":[{"id":1981,"uris":["http://zotero.org/users/6116610/items/LG4S3R2U"],"itemData":{"id":1981,"type":"article-journal","container-title":"Rap.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00FB63C8">
        <w:t>[32]</w:t>
      </w:r>
      <w:r w:rsidRPr="00545A0E">
        <w:fldChar w:fldCharType="end"/>
      </w:r>
      <w:r w:rsidRPr="00545A0E">
        <w:t xml:space="preserve"> and also the quarter in which the Baltic International Acoustic Survey (BIAS) is conducted, meaning sprat and herring </w:t>
      </w:r>
      <w:r w:rsidR="00FB5169" w:rsidRPr="00545A0E">
        <w:t xml:space="preserve">biomass </w:t>
      </w:r>
      <w:r w:rsidRPr="00545A0E">
        <w:t xml:space="preserve">can be used as covariates. The BITS data can be downloaded from </w:t>
      </w:r>
      <w:hyperlink r:id="rId13"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4EE07271" w:rsidR="001C370B" w:rsidRPr="005A0186" w:rsidRDefault="001C370B" w:rsidP="001C370B">
      <w:pPr>
        <w:spacing w:line="480" w:lineRule="auto"/>
        <w:contextualSpacing/>
        <w:mirrorIndents/>
        <w:jc w:val="both"/>
      </w:pPr>
      <w:r w:rsidRPr="005A1260">
        <w:t xml:space="preserve">We modelled </w:t>
      </w:r>
      <w:r w:rsidR="00984D5D">
        <w:t xml:space="preserve">cod </w:t>
      </w:r>
      <w:r w:rsidRPr="005A1260">
        <w:t xml:space="preserve">condition </w:t>
      </w:r>
      <w:r w:rsidR="0003113B" w:rsidRPr="005A1260">
        <w:t xml:space="preserve">using </w:t>
      </w:r>
      <w:r w:rsidR="00802667" w:rsidRPr="005A1260">
        <w:t xml:space="preserve">a spatiotemporal </w:t>
      </w:r>
      <w:r w:rsidR="007516F5" w:rsidRPr="005A1260">
        <w:t xml:space="preserve">version of </w:t>
      </w:r>
      <w:r w:rsidRPr="005A1260">
        <w:t xml:space="preserve">Le </w:t>
      </w:r>
      <w:proofErr w:type="spellStart"/>
      <w:r w:rsidRPr="005A1260">
        <w:t>Cren’s</w:t>
      </w:r>
      <w:proofErr w:type="spellEnd"/>
      <w:r w:rsidRPr="005A1260">
        <w:t xml:space="preserve"> relative </w:t>
      </w:r>
      <w:r w:rsidRPr="006E5502">
        <w:t xml:space="preserve">condition </w:t>
      </w:r>
      <w:r w:rsidR="006E5502" w:rsidRPr="00696C86">
        <w:t>factor</w:t>
      </w:r>
      <w:r w:rsidR="006E5502" w:rsidRPr="006E5502">
        <w:t xml:space="preserve"> </w:t>
      </w:r>
      <w:r w:rsidR="00C10F42">
        <w:t>(</w:t>
      </w:r>
      <m:oMath>
        <m:sSub>
          <m:sSubPr>
            <m:ctrlPr>
              <w:rPr>
                <w:rFonts w:ascii="Cambria Math" w:hAnsi="Cambria Math"/>
                <w:i/>
              </w:rPr>
            </m:ctrlPr>
          </m:sSubPr>
          <m:e>
            <m:r>
              <w:rPr>
                <w:rFonts w:ascii="Cambria Math" w:hAnsi="Cambria Math"/>
              </w:rPr>
              <m:t>K</m:t>
            </m:r>
          </m:e>
          <m:sub>
            <m:r>
              <m:rPr>
                <m:sty m:val="p"/>
              </m:rPr>
              <w:rPr>
                <w:rFonts w:ascii="Cambria Math" w:hAnsi="Cambria Math"/>
              </w:rPr>
              <m:t>rel</m:t>
            </m:r>
          </m:sub>
        </m:sSub>
      </m:oMath>
      <w:r w:rsidR="00F148CC">
        <w:t>)</w:t>
      </w:r>
      <w:r w:rsidR="007516F5" w:rsidRPr="005A1260">
        <w:t xml:space="preserve">. This </w:t>
      </w:r>
      <w:r w:rsidR="006E5502">
        <w:t xml:space="preserve">factor </w:t>
      </w:r>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and the predicted weight.</w:t>
      </w:r>
      <w:r w:rsidR="00AA152B">
        <w:t xml:space="preserve"> </w:t>
      </w:r>
      <w:r w:rsidR="005A1260" w:rsidRPr="005A1260">
        <w:t>The predicted weight</w:t>
      </w:r>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rPr>
                <w:rFonts w:ascii="Cambria Math" w:hAnsi="Cambria Math"/>
                <w:i/>
              </w:rPr>
            </m:ctrlPr>
          </m:accPr>
          <m:e>
            <m:r>
              <w:rPr>
                <w:rFonts w:ascii="Cambria Math" w:hAnsi="Cambria Math"/>
              </w:rPr>
              <m:t>w</m:t>
            </m:r>
          </m:e>
        </m:acc>
      </m:oMath>
      <w:r w:rsidR="001910CA">
        <w:t xml:space="preserve"> based on observed lengths </w:t>
      </w:r>
      <w:r w:rsidR="001910CA">
        <w:rPr>
          <w:i/>
          <w:iCs/>
        </w:rPr>
        <w:t>l</w:t>
      </w:r>
      <w:r w:rsidR="005A1260" w:rsidRPr="00DA7BA3">
        <w:t>.</w:t>
      </w:r>
      <w:r w:rsidR="001F6976">
        <w:t xml:space="preserve"> </w:t>
      </w:r>
      <w:r w:rsidR="009E5D45">
        <w:t xml:space="preserve">An individual cod with a </w:t>
      </w:r>
      <m:oMath>
        <m:sSub>
          <m:sSubPr>
            <m:ctrlPr>
              <w:rPr>
                <w:rFonts w:ascii="Cambria Math" w:hAnsi="Cambria Math"/>
                <w:i/>
              </w:rPr>
            </m:ctrlPr>
          </m:sSubPr>
          <m:e>
            <m:r>
              <w:rPr>
                <w:rFonts w:ascii="Cambria Math" w:hAnsi="Cambria Math"/>
              </w:rPr>
              <m:t>K</m:t>
            </m:r>
          </m:e>
          <m:sub>
            <m:r>
              <m:rPr>
                <m:sty m:val="p"/>
              </m:rPr>
              <w:rPr>
                <w:rFonts w:ascii="Cambria Math" w:hAnsi="Cambria Math"/>
              </w:rPr>
              <m:t>rel</m:t>
            </m:r>
          </m:sub>
        </m:sSub>
        <m:r>
          <w:rPr>
            <w:rFonts w:ascii="Cambria Math" w:hAnsi="Cambria Math"/>
          </w:rPr>
          <m:t>=1</m:t>
        </m:r>
      </m:oMath>
      <w:r w:rsidR="009E5D45">
        <w:t xml:space="preserve"> thus </w:t>
      </w:r>
      <w:r w:rsidR="0046298B">
        <w:t>has the average condition across years and space.</w:t>
      </w:r>
      <w:r w:rsidR="005A1260" w:rsidRPr="00DA7BA3">
        <w:t xml:space="preserve"> </w:t>
      </w:r>
      <w:r w:rsidRPr="00DA7BA3">
        <w:t xml:space="preserve">Unlike </w:t>
      </w:r>
      <w:r w:rsidRPr="00DA7BA3">
        <w:lastRenderedPageBreak/>
        <w:t xml:space="preserve">Fulton’s K, </w:t>
      </w:r>
      <w:r w:rsidR="001C12F0">
        <w:t xml:space="preserve">Le </w:t>
      </w:r>
      <w:proofErr w:type="spellStart"/>
      <w:r w:rsidR="001C12F0">
        <w:t>Cren’s</w:t>
      </w:r>
      <w:proofErr w:type="spellEnd"/>
      <w:r w:rsidRPr="00DA7BA3">
        <w:t xml:space="preserve"> relative condition </w:t>
      </w:r>
      <w:r w:rsidR="006E5502">
        <w:t>factor</w:t>
      </w:r>
      <w:r w:rsidR="006E5502" w:rsidRPr="00DA7BA3">
        <w:t xml:space="preserve"> </w:t>
      </w:r>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r w:rsidR="006E5502">
        <w:t>factor</w:t>
      </w:r>
      <w:r w:rsidR="006E5502" w:rsidRPr="005A1260">
        <w:t xml:space="preserve"> </w:t>
      </w:r>
      <w:r w:rsidRPr="005A1260">
        <w:t xml:space="preserve">scales in </w:t>
      </w:r>
      <w:r w:rsidRPr="000722BF">
        <w:t xml:space="preserve">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Pr="000722BF">
        <w:t xml:space="preserve"> </w:t>
      </w:r>
      <w:r w:rsidRPr="000722BF">
        <w:fldChar w:fldCharType="begin"/>
      </w:r>
      <w:r w:rsidR="00C733E3">
        <w:instrText xml:space="preserve"> ADDIN ZOTERO_ITEM CSL_CITATION {"citationID":"X8s8K6vb","properties":{"formattedCitation":"[33]","plainCitation":"[33]","noteIndex":0},"citationItems":[{"id":1979,"uris":["http://zotero.org/users/6116610/items/S7UA2C9X"],"itemData":{"id":1979,"type":"article-journal","abstract":"1.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(&lt;i&gt;Perca fluviatilis&lt;/i&gt;)","volume":"20","author":[{"family":"Le Cren","given":"E. D."}],"issued":{"date-parts":[["1951"]]},"citation-key":"lecrenLengthWeightRelationshipSeasonal1951"}}],"schema":"https://github.com/citation-style-language/schema/raw/master/csl-citation.json"} </w:instrText>
      </w:r>
      <w:r w:rsidRPr="000722BF">
        <w:fldChar w:fldCharType="separate"/>
      </w:r>
      <w:r w:rsidR="00FB63C8">
        <w:t>[33]</w:t>
      </w:r>
      <w:r w:rsidRPr="000722BF">
        <w:fldChar w:fldCharType="end"/>
      </w:r>
      <w:r w:rsidRPr="000722BF">
        <w:t>.</w:t>
      </w:r>
      <w:r w:rsidR="000722BF" w:rsidRPr="000722BF">
        <w:t xml:space="preserve"> </w:t>
      </w:r>
      <w:commentRangeStart w:id="8"/>
      <w:r w:rsidR="000722BF" w:rsidRPr="000722BF">
        <w:t xml:space="preserve">Spatially correlated </w:t>
      </w:r>
      <w:r w:rsidR="000722BF" w:rsidRPr="00F77AF1">
        <w:t xml:space="preserve">residual variation was accounted for with spatial </w:t>
      </w:r>
      <w:r w:rsidR="000722BF" w:rsidRPr="00696C86">
        <w:t>random effects through Gaussian random fields.</w:t>
      </w:r>
      <w:r w:rsidR="00F77AF1" w:rsidRPr="00696C86">
        <w:t xml:space="preserve"> This approach to model</w:t>
      </w:r>
      <w:r w:rsidR="001910CA">
        <w:t>ling</w:t>
      </w:r>
      <w:r w:rsidR="00F77AF1" w:rsidRPr="00696C86">
        <w:t xml:space="preserve"> spatiotemporal data is an increasingly popular method for explicitly accounting for spatial and spatiotemporal variation due to its ability to improve predictions of fish density </w:t>
      </w:r>
      <w:r w:rsidR="00F77AF1" w:rsidRPr="00696C86">
        <w:fldChar w:fldCharType="begin"/>
      </w:r>
      <w:r w:rsidR="00FB63C8">
        <w:instrText xml:space="preserve"> ADDIN ZOTERO_ITEM CSL_CITATION {"citationID":"B0zQrbMF","properties":{"formattedCitation":"[34]","plainCitation":"[34]","noteIndex":0},"citationItems":[{"id":2256,"uris":["http://zotero.org/users/6116610/items/JIIMZBJ8"],"itemData":{"id":2256,"type":"article-journal","abstract":"Abstract.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F77AF1" w:rsidRPr="00696C86">
        <w:fldChar w:fldCharType="separate"/>
      </w:r>
      <w:r w:rsidR="00FB63C8">
        <w:t>[34]</w:t>
      </w:r>
      <w:r w:rsidR="00F77AF1" w:rsidRPr="00696C86">
        <w:fldChar w:fldCharType="end"/>
      </w:r>
      <w:r w:rsidR="00F77AF1" w:rsidRPr="00696C86">
        <w:t xml:space="preserve"> and range shifts </w:t>
      </w:r>
      <w:r w:rsidR="00F77AF1" w:rsidRPr="00696C86">
        <w:fldChar w:fldCharType="begin"/>
      </w:r>
      <w:r w:rsidR="00FB63C8">
        <w:instrText xml:space="preserve"> ADDIN ZOTERO_ITEM CSL_CITATION {"citationID":"TjrrbagW","properties":{"formattedCitation":"[35]","plainCitation":"[35]","noteIndex":0},"citationItems":[{"id":703,"uris":["http://zotero.org/users/6116610/items/F2TR7F6G"],"itemData":{"id":703,"type":"article-journal","abstract":"Summary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F77AF1" w:rsidRPr="00696C86">
        <w:fldChar w:fldCharType="separate"/>
      </w:r>
      <w:r w:rsidR="00FB63C8">
        <w:t>[35]</w:t>
      </w:r>
      <w:r w:rsidR="00F77AF1" w:rsidRPr="00696C86">
        <w:fldChar w:fldCharType="end"/>
      </w:r>
      <w:r w:rsidR="00F77AF1" w:rsidRPr="00F77AF1">
        <w:t>, and its availability in open source software s</w:t>
      </w:r>
      <w:r w:rsidR="00F77AF1" w:rsidRPr="00C038C3">
        <w:t>uch as the R</w:t>
      </w:r>
      <w:r w:rsidR="00F77AF1">
        <w:t xml:space="preserve"> </w:t>
      </w:r>
      <w:r w:rsidR="00F77AF1" w:rsidRPr="00C038C3">
        <w:t>package ‘INLA’</w:t>
      </w:r>
      <w:r w:rsidR="00F77AF1">
        <w:t xml:space="preserve"> </w:t>
      </w:r>
      <w:r w:rsidR="00F77AF1">
        <w:fldChar w:fldCharType="begin"/>
      </w:r>
      <w:r w:rsidR="00FB63C8">
        <w:instrText xml:space="preserve"> ADDIN ZOTERO_ITEM CSL_CITATION {"citationID":"NNXRXTnc","properties":{"formattedCitation":"[36,37]","plainCitation":"[36,37]","noteIndex":0},"citationItems":[{"id":2635,"uris":["http://zotero.org/users/6116610/items/K2TEPWPB"],"itemData":{"id":2635,"type":"article-journal","abstract":"Summary.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Methodology)","DOI":"https://doi.org/10.1111/j.1467-9868.2008.00700.x","ISSN":"1467-9868","issue":"2","language":"en","license":"© 2009 Royal Statistical Society","note":"_eprint: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Methodology)","DOI":"https://doi.org/10.1111/j.1467-9868.2011.00777.x","ISSN":"1467-9868","issue":"4","language":"en","license":"© 2011 Royal Statistical Society","note":"_eprint: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F77AF1">
        <w:fldChar w:fldCharType="separate"/>
      </w:r>
      <w:r w:rsidR="00FB63C8">
        <w:rPr>
          <w:lang w:val="en-GB"/>
        </w:rPr>
        <w:t>[36,37]</w:t>
      </w:r>
      <w:r w:rsidR="00F77AF1">
        <w:fldChar w:fldCharType="end"/>
      </w:r>
      <w:r w:rsidR="00F77AF1" w:rsidRPr="00C038C3">
        <w:t>.</w:t>
      </w:r>
      <w:commentRangeEnd w:id="8"/>
      <w:r w:rsidR="00696C86">
        <w:rPr>
          <w:rStyle w:val="CommentReference"/>
        </w:rPr>
        <w:commentReference w:id="8"/>
      </w:r>
    </w:p>
    <w:p w14:paraId="272E1BB7" w14:textId="13FBA6A4"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geostatistical </w:t>
      </w:r>
      <w:r w:rsidR="000722BF" w:rsidRPr="00E1190F">
        <w:t>generalized linear mixed-effects model</w:t>
      </w:r>
      <w:r w:rsidR="0010044B">
        <w:t xml:space="preserve"> (</w:t>
      </w:r>
      <w:r w:rsidR="0010044B" w:rsidRPr="005A0186">
        <w:t>GLMM</w:t>
      </w:r>
      <w:r w:rsidR="000722BF" w:rsidRPr="00E1190F">
        <w:t>)</w:t>
      </w:r>
      <w:r w:rsidRPr="005A0186">
        <w:t xml:space="preserve"> to the </w:t>
      </w:r>
      <w:r w:rsidR="0006401A">
        <w:t xml:space="preserve">natural log of </w:t>
      </w:r>
      <w:r w:rsidR="005A1260" w:rsidRPr="005A0186">
        <w:t xml:space="preserve">spatiotemporal Le Cren </w:t>
      </w:r>
      <w:r w:rsidR="006E5502">
        <w:t>factor</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w:t>
      </w:r>
      <w:r w:rsidR="00F9290C">
        <w:t>[</w:t>
      </w:r>
      <m:oMath>
        <m:r>
          <w:rPr>
            <w:rFonts w:ascii="Cambria Math" w:hAnsi="Cambria Math"/>
          </w:rPr>
          <m:t xml:space="preserve">υ] </m:t>
        </m:r>
      </m:oMath>
      <w:r w:rsidR="002843D6">
        <w:t xml:space="preserve">set to </w:t>
      </w:r>
      <w:r w:rsidRPr="005A0186">
        <w:t xml:space="preserve">5) </w:t>
      </w:r>
      <w:r w:rsidRPr="00D657E6">
        <w:t>due to the presence of extreme values:</w:t>
      </w:r>
    </w:p>
    <w:commentRangeStart w:id="9"/>
    <w:commentRangeStart w:id="10"/>
    <w:p w14:paraId="2EEA0955" w14:textId="3BFCE83D" w:rsidR="001C370B" w:rsidRPr="00D657E6" w:rsidRDefault="00000000" w:rsidP="001C370B">
      <w:pPr>
        <w:spacing w:line="480" w:lineRule="auto"/>
        <w:ind w:firstLine="284"/>
        <w:contextualSpacing/>
        <w:mirrorIndents/>
        <w:jc w:val="both"/>
      </w:pPr>
      <m:oMathPara>
        <m:oMath>
          <m:eqArr>
            <m:eqArrPr>
              <m:maxDist m:val="1"/>
              <m:ctrlPr>
                <w:rPr>
                  <w:rFonts w:ascii="Cambria Math" w:hAnsi="Cambria Math"/>
                  <w:i/>
                </w:rPr>
              </m:ctrlPr>
            </m:eqArrPr>
            <m:e>
              <m:r>
                <w:rPr>
                  <w:rFonts w:ascii="Cambria Math" w:hAnsi="Cambria Math"/>
                </w:rPr>
                <m:t>log(</m:t>
              </m:r>
              <m:sSub>
                <m:sSubPr>
                  <m:ctrlPr>
                    <w:rPr>
                      <w:rFonts w:ascii="Cambria Math" w:hAnsi="Cambria Math"/>
                      <w:i/>
                    </w:rPr>
                  </m:ctrlPr>
                </m:sSubPr>
                <m:e>
                  <m:r>
                    <w:rPr>
                      <w:rFonts w:ascii="Cambria Math" w:hAnsi="Cambria Math"/>
                    </w:rPr>
                    <m:t>K</m:t>
                  </m:r>
                </m:e>
                <m:sub>
                  <m:r>
                    <m:rPr>
                      <m:sty m:val="p"/>
                    </m:rP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w:commentRangeEnd w:id="9"/>
          <m:r>
            <m:rPr>
              <m:sty m:val="p"/>
            </m:rPr>
            <w:rPr>
              <w:rStyle w:val="CommentReference"/>
            </w:rPr>
            <w:commentReference w:id="9"/>
          </m:r>
          <w:commentRangeEnd w:id="10"/>
          <m:r>
            <m:rPr>
              <m:sty m:val="p"/>
            </m:rPr>
            <w:rPr>
              <w:rStyle w:val="CommentReference"/>
            </w:rPr>
            <w:commentReference w:id="10"/>
          </m:r>
        </m:oMath>
      </m:oMathPara>
    </w:p>
    <w:p w14:paraId="6374D127" w14:textId="206B38A3" w:rsidR="001C370B" w:rsidRPr="00D657E6" w:rsidRDefault="00000000"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w:commentRangeStart w:id="11"/>
                      <w:commentRangeStart w:id="12"/>
                      <m:r>
                        <w:rPr>
                          <w:rFonts w:ascii="Cambria Math" w:hAnsi="Cambria Math"/>
                        </w:rPr>
                        <m:t>c</m:t>
                      </m:r>
                      <w:commentRangeEnd w:id="11"/>
                      <m:r>
                        <m:rPr>
                          <m:sty m:val="p"/>
                        </m:rPr>
                        <w:rPr>
                          <w:rStyle w:val="CommentReference"/>
                        </w:rPr>
                        <w:commentReference w:id="11"/>
                      </m:r>
                      <w:commentRangeEnd w:id="12"/>
                      <m:r>
                        <m:rPr>
                          <m:sty m:val="p"/>
                        </m:rPr>
                        <w:rPr>
                          <w:rStyle w:val="CommentReference"/>
                        </w:rPr>
                        <w:commentReference w:id="12"/>
                      </m:r>
                    </m:sub>
                  </m:sSub>
                  <m:sSub>
                    <m:sSubPr>
                      <m:ctrlPr>
                        <w:rPr>
                          <w:rFonts w:ascii="Cambria Math" w:hAnsi="Cambria Math"/>
                          <w:i/>
                        </w:rPr>
                      </m:ctrlPr>
                    </m:sSubPr>
                    <m:e>
                      <m:r>
                        <w:rPr>
                          <w:rFonts w:ascii="Cambria Math" w:hAnsi="Cambria Math"/>
                        </w:rPr>
                        <m:t>x</m:t>
                      </m:r>
                    </m:e>
                    <m:sub>
                      <m:r>
                        <w:rPr>
                          <w:rFonts w:ascii="Cambria Math" w:hAnsi="Cambria Math"/>
                        </w:rPr>
                        <m:t>c,</m:t>
                      </m:r>
                      <m:r>
                        <m:rPr>
                          <m:sty m:val="bi"/>
                        </m:rPr>
                        <w:rPr>
                          <w:rFonts w:ascii="Cambria Math" w:hAnsi="Cambria Math"/>
                        </w:rPr>
                        <m:t>s</m:t>
                      </m:r>
                      <m:r>
                        <w:rPr>
                          <w:rFonts w:ascii="Cambria Math" w:hAnsi="Cambria Math"/>
                        </w:rPr>
                        <m:t>,t</m:t>
                      </m:r>
                    </m:sub>
                  </m:sSub>
                </m:e>
              </m:nary>
              <m:r>
                <w:rPr>
                  <w:rFonts w:ascii="Cambria Math" w:hAnsi="Cambria Math"/>
                </w:rPr>
                <m:t>+</m:t>
              </m:r>
              <m:sSub>
                <m:sSubPr>
                  <m:ctrlPr>
                    <w:rPr>
                      <w:rFonts w:ascii="Cambria Math" w:hAnsi="Cambria Math"/>
                    </w:rPr>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7ABD199A" w14:textId="60BE6F1E" w:rsidR="001C370B" w:rsidRPr="00D657E6" w:rsidRDefault="00000000"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3</m:t>
                  </m:r>
                </m:e>
              </m:d>
              <m:ctrlPr>
                <w:rPr>
                  <w:rFonts w:ascii="Cambria Math" w:hAnsi="Cambria Math"/>
                  <w:b/>
                  <w:i/>
                </w:rPr>
              </m:ctrlPr>
            </m:e>
          </m:eqArr>
        </m:oMath>
      </m:oMathPara>
    </w:p>
    <w:p w14:paraId="2CEE2672" w14:textId="66D9CC7A" w:rsidR="00E90D13" w:rsidRPr="00D657E6" w:rsidRDefault="00000000"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ϵ</m:t>
                  </m:r>
                </m:e>
                <m:sub>
                  <m:r>
                    <m:rPr>
                      <m:sty m:val="bi"/>
                    </m:rP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4</m:t>
                  </m:r>
                </m:e>
              </m:d>
              <m:ctrlPr>
                <w:rPr>
                  <w:rFonts w:ascii="Cambria Math" w:hAnsi="Cambria Math"/>
                  <w:b/>
                  <w:bCs/>
                  <w:i/>
                </w:rPr>
              </m:ctrlPr>
            </m:e>
          </m:eqArr>
        </m:oMath>
      </m:oMathPara>
    </w:p>
    <w:p w14:paraId="5D0372DE" w14:textId="761E8FE6" w:rsidR="009B7973" w:rsidRPr="00B52110" w:rsidRDefault="002F4DE0" w:rsidP="00541CB7">
      <w:pPr>
        <w:spacing w:line="480" w:lineRule="auto"/>
        <w:contextualSpacing/>
        <w:mirrorIndents/>
        <w:jc w:val="both"/>
        <w:rPr>
          <w:color w:val="FF0000"/>
        </w:rPr>
      </w:pPr>
      <w:r>
        <w:t>w</w:t>
      </w:r>
      <w:r w:rsidR="001C370B" w:rsidRPr="00D657E6">
        <w:t xml:space="preserve">here </w:t>
      </w:r>
      <m:oMath>
        <m:sSub>
          <m:sSubPr>
            <m:ctrlPr>
              <w:rPr>
                <w:rFonts w:ascii="Cambria Math" w:hAnsi="Cambria Math"/>
                <w:i/>
              </w:rPr>
            </m:ctrlPr>
          </m:sSubPr>
          <m:e>
            <m:r>
              <w:rPr>
                <w:rFonts w:ascii="Cambria Math" w:hAnsi="Cambria Math"/>
              </w:rPr>
              <m:t>K</m:t>
            </m:r>
          </m:e>
          <m:sub>
            <m:r>
              <m:rPr>
                <m:sty m:val="p"/>
              </m:rPr>
              <w:rPr>
                <w:rFonts w:ascii="Cambria Math" w:hAnsi="Cambria Math"/>
              </w:rPr>
              <m:t>rel</m:t>
            </m:r>
          </m:sub>
        </m:sSub>
      </m:oMath>
      <w:r w:rsidR="001C370B" w:rsidRPr="00D657E6">
        <w:t xml:space="preserve"> represents the </w:t>
      </w:r>
      <w:r w:rsidR="003F23FC" w:rsidRPr="00D657E6">
        <w:t xml:space="preserve">Le Cren </w:t>
      </w:r>
      <w:r w:rsidR="003F23FC" w:rsidRPr="009E303A">
        <w:t xml:space="preserve">condition factor </w:t>
      </w:r>
      <w:r w:rsidR="001C370B" w:rsidRPr="009E303A">
        <w:t>at space</w:t>
      </w:r>
      <w:r w:rsidR="001C370B" w:rsidRPr="00D657E6">
        <w:t xml:space="preserve"> </w:t>
      </w:r>
      <m:oMath>
        <m:r>
          <m:rPr>
            <m:sty m:val="bi"/>
          </m:rP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w:t>
      </w:r>
      <w:r w:rsidR="00795D9C" w:rsidRPr="00350CE6">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00795D9C" w:rsidRPr="00350CE6">
        <w:t xml:space="preserve"> represent independent means for each year</w:t>
      </w:r>
      <w:r w:rsidR="001C370B" w:rsidRPr="00D657E6">
        <w:t xml:space="preserve">. </w:t>
      </w:r>
      <w:r w:rsidR="002843D6">
        <w:t xml:space="preserve">The </w:t>
      </w:r>
      <w:commentRangeStart w:id="13"/>
      <w:r w:rsidR="00006F51">
        <w:t>variable</w:t>
      </w:r>
      <w:commentRangeEnd w:id="13"/>
      <w:r w:rsidR="00981B7B">
        <w:rPr>
          <w:rStyle w:val="CommentReference"/>
        </w:rPr>
        <w:commentReference w:id="13"/>
      </w:r>
      <w:r w:rsidR="00006F51">
        <w:t xml:space="preserve"> </w:t>
      </w:r>
      <m:oMath>
        <m:sSub>
          <m:sSubPr>
            <m:ctrlPr>
              <w:rPr>
                <w:rFonts w:ascii="Cambria Math" w:hAnsi="Cambria Math"/>
              </w:rPr>
            </m:ctrlPr>
          </m:sSubPr>
          <m:e>
            <m:r>
              <w:rPr>
                <w:rFonts w:ascii="Cambria Math" w:hAnsi="Cambria Math"/>
              </w:rPr>
              <m:t>x</m:t>
            </m:r>
          </m:e>
          <m:sub>
            <m:r>
              <w:rPr>
                <w:rFonts w:ascii="Cambria Math" w:hAnsi="Cambria Math"/>
              </w:rPr>
              <m:t>c,</m:t>
            </m:r>
            <m:r>
              <m:rPr>
                <m:sty m:val="bi"/>
              </m:rPr>
              <w:rPr>
                <w:rFonts w:ascii="Cambria Math" w:hAnsi="Cambria Math"/>
              </w:rPr>
              <m:t>s</m:t>
            </m:r>
            <m:r>
              <w:rPr>
                <w:rFonts w:ascii="Cambria Math" w:hAnsi="Cambria Math"/>
              </w:rPr>
              <m:t>,t</m:t>
            </m:r>
          </m:sub>
        </m:sSub>
      </m:oMath>
      <w:r w:rsidR="001C370B" w:rsidRPr="00D657E6">
        <w:t xml:space="preserve"> </w:t>
      </w:r>
      <w:commentRangeStart w:id="14"/>
      <w:commentRangeStart w:id="15"/>
      <w:r w:rsidR="001C370B" w:rsidRPr="00D657E6">
        <w:t xml:space="preserve">represents the </w:t>
      </w:r>
      <m:oMath>
        <m:r>
          <w:rPr>
            <w:rFonts w:ascii="Cambria Math" w:hAnsi="Cambria Math"/>
          </w:rPr>
          <m:t>c</m:t>
        </m:r>
      </m:oMath>
      <w:r w:rsidR="001C370B" w:rsidRPr="00D657E6">
        <w:t>-th covariate</w:t>
      </w:r>
      <w:r w:rsidR="0052070F" w:rsidRPr="00D657E6">
        <w:t xml:space="preserve"> </w:t>
      </w:r>
      <w:commentRangeEnd w:id="14"/>
      <w:r w:rsidR="00F9290C">
        <w:rPr>
          <w:rStyle w:val="CommentReference"/>
        </w:rPr>
        <w:commentReference w:id="14"/>
      </w:r>
      <w:commentRangeEnd w:id="15"/>
      <w:r w:rsidR="00C52533">
        <w:rPr>
          <w:rStyle w:val="CommentReference"/>
        </w:rPr>
        <w:commentReference w:id="15"/>
      </w:r>
      <w:r w:rsidR="0052070F" w:rsidRPr="00D657E6">
        <w:t xml:space="preserve">(biomass densities of flounder and cod, biomass of sprat, </w:t>
      </w:r>
      <w:r w:rsidR="005479BF" w:rsidRPr="00D657E6">
        <w:t>herring,</w:t>
      </w:r>
      <w:r w:rsidR="0052070F" w:rsidRPr="00D657E6">
        <w:t xml:space="preserve"> and </w:t>
      </w:r>
      <w:r w:rsidR="0052070F" w:rsidRPr="00D657E6">
        <w:rPr>
          <w:i/>
        </w:rPr>
        <w:t>S</w:t>
      </w:r>
      <w:r w:rsidR="0075302F">
        <w:rPr>
          <w:i/>
        </w:rPr>
        <w:t>.</w:t>
      </w:r>
      <w:r w:rsidR="0052070F" w:rsidRPr="00D657E6">
        <w:rPr>
          <w:i/>
        </w:rPr>
        <w:t xml:space="preserve"> </w:t>
      </w:r>
      <w:proofErr w:type="spellStart"/>
      <w:r w:rsidR="0052070F" w:rsidRPr="00D657E6">
        <w:rPr>
          <w:i/>
        </w:rPr>
        <w:t>entomon</w:t>
      </w:r>
      <w:proofErr w:type="spellEnd"/>
      <w:r w:rsidR="0052070F" w:rsidRPr="00D657E6">
        <w:t>, depth, oxygen concentration and temperature)</w:t>
      </w:r>
      <w:r w:rsidR="001C370B"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1C370B" w:rsidRPr="00D657E6">
        <w:t xml:space="preserve"> is </w:t>
      </w:r>
      <w:r w:rsidR="00217C8A">
        <w:t>the covariate’s</w:t>
      </w:r>
      <w:r w:rsidR="001C370B" w:rsidRPr="00D657E6">
        <w:t xml:space="preserve"> effect. The parameter</w:t>
      </w:r>
      <w:r w:rsidR="00F366FE">
        <w:t>s</w:t>
      </w:r>
      <w:r w:rsidR="001C370B" w:rsidRPr="00D657E6">
        <w:t xml:space="preserve"> </w:t>
      </w:r>
      <w:commentRangeStart w:id="16"/>
      <w:commentRangeStart w:id="17"/>
      <m:oMath>
        <m:sSub>
          <m:sSubPr>
            <m:ctrlPr>
              <w:rPr>
                <w:rFonts w:ascii="Cambria Math" w:hAnsi="Cambria Math"/>
              </w:rPr>
            </m:ctrlPr>
          </m:sSubPr>
          <m:e>
            <m:r>
              <w:rPr>
                <w:rFonts w:ascii="Cambria Math" w:hAnsi="Cambria Math"/>
              </w:rPr>
              <m:t>ω</m:t>
            </m:r>
          </m:e>
          <m:sub>
            <m:r>
              <m:rPr>
                <m:sty m:val="bi"/>
              </m:rPr>
              <w:rPr>
                <w:rFonts w:ascii="Cambria Math" w:hAnsi="Cambria Math"/>
              </w:rPr>
              <m:t>s</m:t>
            </m:r>
          </m:sub>
        </m:sSub>
      </m:oMath>
      <w:r w:rsidR="001C370B" w:rsidRPr="00D657E6">
        <w:t xml:space="preserve"> </w:t>
      </w:r>
      <w:commentRangeEnd w:id="16"/>
      <w:r w:rsidR="00B4350E">
        <w:rPr>
          <w:rStyle w:val="CommentReference"/>
        </w:rPr>
        <w:commentReference w:id="16"/>
      </w:r>
      <w:commentRangeEnd w:id="17"/>
      <w:r w:rsidR="00CD46D1">
        <w:rPr>
          <w:rStyle w:val="CommentReference"/>
        </w:rPr>
        <w:commentReference w:id="17"/>
      </w:r>
      <w:r w:rsidR="00F366FE">
        <w:t xml:space="preserve">and </w:t>
      </w:r>
      <m:oMath>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oMath>
      <w:r w:rsidR="00F366FE" w:rsidRPr="00D657E6">
        <w:t xml:space="preserve"> </w:t>
      </w:r>
      <w:r w:rsidR="00F70B8E" w:rsidRPr="00D657E6">
        <w:t xml:space="preserve">(Eq. </w:t>
      </w:r>
      <w:r w:rsidR="00023FA9">
        <w:t>3</w:t>
      </w:r>
      <w:r w:rsidR="00F366FE">
        <w:t>-4</w:t>
      </w:r>
      <w:r w:rsidR="00F70B8E" w:rsidRPr="00D657E6">
        <w:t xml:space="preserve">) </w:t>
      </w:r>
      <w:r w:rsidR="001C370B" w:rsidRPr="00D657E6">
        <w:t>represent</w:t>
      </w:r>
      <w:r w:rsidR="002843D6">
        <w:t xml:space="preserve"> </w:t>
      </w:r>
      <w:r w:rsidR="001C370B" w:rsidRPr="00D657E6">
        <w:t xml:space="preserve">spatial </w:t>
      </w:r>
      <w:r w:rsidR="00F366FE">
        <w:t xml:space="preserve">and spatiotemporal </w:t>
      </w:r>
      <w:r w:rsidR="0046703E" w:rsidRPr="00D657E6">
        <w:t>random effect</w:t>
      </w:r>
      <w:r w:rsidR="002843D6">
        <w:t>s</w:t>
      </w:r>
      <w:r w:rsidR="00EB2686">
        <w:t>, respectively</w:t>
      </w:r>
      <w:r w:rsidR="00F001AC">
        <w:t xml:space="preserve">. </w:t>
      </w:r>
      <w:r w:rsidR="00F24545" w:rsidRPr="00D657E6">
        <w:t xml:space="preserve">Spatial and spatiotemporal </w:t>
      </w:r>
      <w:r w:rsidR="00D05F6A" w:rsidRPr="00D657E6">
        <w:t xml:space="preserve">random effects </w:t>
      </w:r>
      <w:r w:rsidR="001C370B" w:rsidRPr="00D657E6">
        <w:t xml:space="preserve">were assumed to be drawn from </w:t>
      </w:r>
      <w:r w:rsidR="001C370B" w:rsidRPr="00D657E6">
        <w:lastRenderedPageBreak/>
        <w:t xml:space="preserve">Gaussian random fields </w:t>
      </w:r>
      <w:r w:rsidR="001C370B" w:rsidRPr="00D657E6">
        <w:fldChar w:fldCharType="begin"/>
      </w:r>
      <w:r w:rsidR="00FB63C8">
        <w:instrText xml:space="preserve"> ADDIN ZOTERO_ITEM CSL_CITATION {"citationID":"3oz837Ni","properties":{"formattedCitation":"[37,38]","plainCitation":"[37,38]","noteIndex":0},"citationItems":[{"id":2630,"uris":["http://zotero.org/users/6116610/items/69CPCHKW"],"itemData":{"id":2630,"type":"article-journal","abstract":"Summary.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Methodology)","DOI":"https://doi.org/10.1111/j.1467-9868.2011.00777.x","ISSN":"1467-9868","issue":"4","language":"en","license":"© 2011 Royal Statistical Society","note":"_eprint: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FB63C8">
        <w:rPr>
          <w:lang w:val="en-GB"/>
        </w:rPr>
        <w:t>[37,38]</w:t>
      </w:r>
      <w:r w:rsidR="001C370B" w:rsidRPr="00D657E6">
        <w:fldChar w:fldCharType="end"/>
      </w:r>
      <w:r w:rsidR="001C370B" w:rsidRPr="00D657E6">
        <w:t xml:space="preserve"> with covariance matrices </w:t>
      </w:r>
      <m:oMath>
        <m:sSub>
          <m:sSubPr>
            <m:ctrlPr>
              <w:rPr>
                <w:rFonts w:ascii="Cambria Math" w:hAnsi="Cambria Math"/>
                <w:i/>
              </w:rPr>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oMath>
      <w:r w:rsidR="001C370B" w:rsidRPr="00D657E6">
        <w:t xml:space="preserve">) between spatial points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1C370B" w:rsidRPr="00D657E6">
        <w:t xml:space="preserve"> and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1C5B3F2C" w:rsidR="00E2581D" w:rsidRPr="00350CE6"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r w:rsidR="00E4483C">
        <w:rPr>
          <w:iCs/>
        </w:rPr>
        <w:t>,</w:t>
      </w:r>
      <w:r w:rsidR="007F623E">
        <w:rPr>
          <w:iCs/>
        </w:rPr>
        <w:t xml:space="preserve"> </w:t>
      </w:r>
      <w:r w:rsidRPr="00C038C3">
        <w:rPr>
          <w:iCs/>
        </w:rPr>
        <w:t>have changed</w:t>
      </w:r>
      <w:r w:rsidR="006F2FD7">
        <w:rPr>
          <w:iCs/>
        </w:rPr>
        <w:t>;</w:t>
      </w:r>
      <w:r w:rsidRPr="00C038C3">
        <w:rPr>
          <w:iCs/>
        </w:rPr>
        <w:t xml:space="preserve"> </w:t>
      </w:r>
      <w:r>
        <w:rPr>
          <w:iCs/>
        </w:rPr>
        <w:t xml:space="preserve">and 2) use predicted local densities of cod and </w:t>
      </w:r>
      <w:r w:rsidRPr="00B93E7A">
        <w:rPr>
          <w:iCs/>
        </w:rPr>
        <w:t xml:space="preserve">flounder as covariates in the condition model. For the first task, we used the predicted density at space </w:t>
      </w:r>
      <m:oMath>
        <m:r>
          <m:rPr>
            <m:sty m:val="bi"/>
          </m:rPr>
          <w:rPr>
            <w:rFonts w:ascii="Cambria Math" w:hAnsi="Cambria Math"/>
          </w:rPr>
          <m:t>s</m:t>
        </m:r>
      </m:oMath>
      <w:r w:rsidRPr="00B93E7A">
        <w:rPr>
          <w:iCs/>
        </w:rPr>
        <w:t xml:space="preserve"> and </w:t>
      </w:r>
      <w:r w:rsidRPr="00F33D47">
        <w:rPr>
          <w:iCs/>
        </w:rPr>
        <w:t xml:space="preserve">time </w:t>
      </w:r>
      <m:oMath>
        <m:r>
          <w:rPr>
            <w:rFonts w:ascii="Cambria Math" w:hAnsi="Cambria Math"/>
          </w:rPr>
          <m:t>t</m:t>
        </m:r>
      </m:oMath>
      <w:r w:rsidRPr="00B93E7A">
        <w:rPr>
          <w:iCs/>
        </w:rPr>
        <w:t xml:space="preserve"> as </w:t>
      </w:r>
      <w:r w:rsidRPr="00350CE6">
        <w:rPr>
          <w:iCs/>
        </w:rPr>
        <w:t xml:space="preserve">weights when calculating the annual </w:t>
      </w:r>
      <w:r w:rsidR="005479BF">
        <w:rPr>
          <w:iCs/>
        </w:rPr>
        <w:t xml:space="preserve">median </w:t>
      </w:r>
      <w:r w:rsidR="00593A9F">
        <w:rPr>
          <w:iCs/>
        </w:rPr>
        <w:t>(and interquartile range)</w:t>
      </w:r>
      <w:r w:rsidRPr="00350CE6">
        <w:rPr>
          <w:iCs/>
        </w:rPr>
        <w:t xml:space="preserve"> depth, temperature, and oxygen concentration</w:t>
      </w:r>
      <w:r w:rsidR="00486A0B" w:rsidRPr="00350CE6">
        <w:rPr>
          <w:iCs/>
        </w:rPr>
        <w:t xml:space="preserve">. </w:t>
      </w:r>
    </w:p>
    <w:p w14:paraId="5408D144" w14:textId="348D0A88" w:rsidR="001C370B" w:rsidRPr="00350CE6" w:rsidRDefault="001C370B" w:rsidP="002E697B">
      <w:pPr>
        <w:tabs>
          <w:tab w:val="left" w:pos="3336"/>
        </w:tabs>
        <w:spacing w:line="480" w:lineRule="auto"/>
        <w:ind w:firstLine="284"/>
        <w:contextualSpacing/>
        <w:mirrorIndents/>
        <w:jc w:val="both"/>
        <w:rPr>
          <w:iCs/>
        </w:rPr>
      </w:pPr>
      <w:r w:rsidRPr="00350CE6">
        <w:rPr>
          <w:iCs/>
        </w:rPr>
        <w:t>We modelled densit</w:t>
      </w:r>
      <w:r w:rsidR="00C66942" w:rsidRPr="00350CE6">
        <w:rPr>
          <w:iCs/>
        </w:rPr>
        <w:t>ies</w:t>
      </w:r>
      <w:r w:rsidRPr="00350CE6">
        <w:rPr>
          <w:iCs/>
        </w:rPr>
        <w:t xml:space="preserve"> using a Tweedie distribution, as density is both continuous and contains 0 values </w:t>
      </w:r>
      <w:r w:rsidRPr="00350CE6">
        <w:rPr>
          <w:iCs/>
        </w:rPr>
        <w:fldChar w:fldCharType="begin"/>
      </w:r>
      <w:r w:rsidR="003D2DC3">
        <w:rPr>
          <w:iCs/>
        </w:rPr>
        <w:instrText xml:space="preserve"> ADDIN ZOTERO_ITEM CSL_CITATION {"citationID":"URM2bDfp","properties":{"formattedCitation":"[39\\uc0\\u8211{}41]","plainCitation":"[39–41]","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publisher":"DFO Can. Sci. Advis. Sec. Res. Doc. 2019/041","title":"A reproducible data synopsis for over 100 species of British Columbia groundfish. DFO Can. Sci. Advis. Sec. Res. Doc. 2019/041.","URL":"&lt;www.dfo-mpo.gc.ca/csas-sccs/Publications/ResDocs-DocRech/2019/2019_041-eng.html&gt;","author":[{"family":"Anderson","given":"Sean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350CE6">
        <w:rPr>
          <w:iCs/>
        </w:rPr>
        <w:fldChar w:fldCharType="separate"/>
      </w:r>
      <w:r w:rsidR="00FB63C8" w:rsidRPr="00FB63C8">
        <w:rPr>
          <w:lang w:val="en-GB"/>
        </w:rPr>
        <w:t>[39–41]</w:t>
      </w:r>
      <w:r w:rsidRPr="00350CE6">
        <w:rPr>
          <w:iCs/>
        </w:rPr>
        <w:fldChar w:fldCharType="end"/>
      </w:r>
      <w:r w:rsidRPr="00350CE6">
        <w:rPr>
          <w:iCs/>
        </w:rPr>
        <w:t>:</w:t>
      </w:r>
    </w:p>
    <w:p w14:paraId="7150EDF3" w14:textId="3A664E74" w:rsidR="001C370B" w:rsidRPr="00350CE6" w:rsidRDefault="00000000"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5</m:t>
                  </m:r>
                </m:e>
              </m:d>
            </m:e>
          </m:eqArr>
        </m:oMath>
      </m:oMathPara>
    </w:p>
    <w:p w14:paraId="48C571B9" w14:textId="64B90952" w:rsidR="001C370B" w:rsidRPr="00B72A71" w:rsidRDefault="00000000"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c</m:t>
                          </m:r>
                        </m:sub>
                      </m:sSub>
                      <m:d>
                        <m:dPr>
                          <m:ctrlPr>
                            <w:rPr>
                              <w:rFonts w:ascii="Cambria Math" w:hAnsi="Cambria Math"/>
                              <w:i/>
                            </w:rPr>
                          </m:ctrlPr>
                        </m:dPr>
                        <m:e>
                          <w:commentRangeStart w:id="18"/>
                          <m:sSub>
                            <m:sSubPr>
                              <m:ctrlPr>
                                <w:rPr>
                                  <w:rFonts w:ascii="Cambria Math" w:hAnsi="Cambria Math"/>
                                  <w:i/>
                                  <w:iCs/>
                                </w:rPr>
                              </m:ctrlPr>
                            </m:sSubPr>
                            <m:e>
                              <m:r>
                                <w:rPr>
                                  <w:rFonts w:ascii="Cambria Math" w:hAnsi="Cambria Math"/>
                                </w:rPr>
                                <m:t>x</m:t>
                              </m:r>
                            </m:e>
                            <m:sub>
                              <m:r>
                                <w:rPr>
                                  <w:rFonts w:ascii="Cambria Math" w:hAnsi="Cambria Math"/>
                                </w:rPr>
                                <m:t>c,</m:t>
                              </m:r>
                              <m:r>
                                <m:rPr>
                                  <m:sty m:val="bi"/>
                                </m:rPr>
                                <w:rPr>
                                  <w:rFonts w:ascii="Cambria Math" w:hAnsi="Cambria Math"/>
                                </w:rPr>
                                <m:t>s</m:t>
                              </m:r>
                              <m:r>
                                <w:rPr>
                                  <w:rFonts w:ascii="Cambria Math" w:hAnsi="Cambria Math"/>
                                </w:rPr>
                                <m:t>,t</m:t>
                              </m:r>
                            </m:sub>
                          </m:sSub>
                          <w:commentRangeEnd w:id="18"/>
                          <m:r>
                            <m:rPr>
                              <m:sty m:val="p"/>
                            </m:rPr>
                            <w:rPr>
                              <w:rStyle w:val="CommentReference"/>
                            </w:rPr>
                            <w:commentReference w:id="18"/>
                          </m:r>
                        </m:e>
                      </m:d>
                    </m:e>
                  </m:nary>
                  <m:r>
                    <w:rPr>
                      <w:rFonts w:ascii="Cambria Math" w:hAnsi="Cambria Math"/>
                    </w:rPr>
                    <m:t>+</m:t>
                  </m:r>
                  <m:sSub>
                    <m:sSubPr>
                      <m:ctrlPr>
                        <w:rPr>
                          <w:rFonts w:ascii="Cambria Math" w:hAnsi="Cambria Math"/>
                        </w:rPr>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δ</m:t>
                      </m:r>
                    </m:e>
                    <m:sub>
                      <m:r>
                        <m:rPr>
                          <m:sty m:val="bi"/>
                        </m:rPr>
                        <w:rPr>
                          <w:rFonts w:ascii="Cambria Math" w:hAnsi="Cambria Math"/>
                        </w:rPr>
                        <m:t>s</m:t>
                      </m:r>
                      <m:r>
                        <w:rPr>
                          <w:rFonts w:ascii="Cambria Math" w:hAnsi="Cambria Math"/>
                        </w:rPr>
                        <m:t>,t</m:t>
                      </m:r>
                    </m:sub>
                  </m:sSub>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6526BFB7" w14:textId="1C2B5592" w:rsidR="00B72A71" w:rsidRPr="009A6523" w:rsidRDefault="00000000" w:rsidP="00B72A71">
      <w:pPr>
        <w:spacing w:line="480" w:lineRule="auto"/>
        <w:contextualSpacing/>
        <w:mirrorIndents/>
        <w:jc w:val="both"/>
        <w:rPr>
          <w:rFonts w:ascii="Cambria Math" w:hAnsi="Cambria Math"/>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r>
                <w:rPr>
                  <w:rFonts w:ascii="Cambria Math" w:hAnsi="Cambria Math"/>
                </w:rPr>
                <m:t>7)</m:t>
              </m:r>
            </m:e>
          </m:eqArr>
        </m:oMath>
      </m:oMathPara>
    </w:p>
    <w:p w14:paraId="1A95AD12" w14:textId="6C3C486B" w:rsidR="00B72A71" w:rsidRDefault="00000000" w:rsidP="00B72A71">
      <w:pPr>
        <w:spacing w:line="480" w:lineRule="auto"/>
        <w:contextualSpacing/>
        <w:mirrorIndents/>
        <w:jc w:val="both"/>
        <w:rPr>
          <w:rFonts w:ascii="Cambria Math" w:hAnsi="Cambria Math"/>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w:commentRangeStart w:id="19"/>
              <w:commentRangeStart w:id="20"/>
              <m:sSub>
                <m:sSubPr>
                  <m:ctrlPr>
                    <w:rPr>
                      <w:rFonts w:ascii="Cambria Math" w:hAnsi="Cambria Math"/>
                      <w:b/>
                    </w:rPr>
                  </m:ctrlPr>
                </m:sSubPr>
                <m:e>
                  <m:r>
                    <m:rPr>
                      <m:sty m:val="bi"/>
                    </m:rP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
                    </w:rPr>
                  </m:ctrlPr>
                </m:sSubPr>
                <m:e>
                  <m:r>
                    <m:rPr>
                      <m:sty m:val="bi"/>
                    </m:rPr>
                    <w:rPr>
                      <w:rFonts w:ascii="Cambria Math" w:hAnsi="Cambria Math"/>
                    </w:rPr>
                    <m:t>ϵ</m:t>
                  </m:r>
                </m:e>
                <m:sub>
                  <m:r>
                    <w:rPr>
                      <w:rFonts w:ascii="Cambria Math" w:hAnsi="Cambria Math"/>
                    </w:rPr>
                    <m:t>t</m:t>
                  </m:r>
                </m:sub>
              </m:sSub>
              <w:commentRangeEnd w:id="19"/>
              <m:r>
                <m:rPr>
                  <m:sty m:val="p"/>
                </m:rPr>
                <w:rPr>
                  <w:rStyle w:val="CommentReference"/>
                </w:rPr>
                <w:commentReference w:id="19"/>
              </m:r>
              <w:commentRangeEnd w:id="20"/>
              <m:r>
                <m:rPr>
                  <m:sty m:val="p"/>
                </m:rPr>
                <w:rPr>
                  <w:rStyle w:val="CommentReference"/>
                </w:rPr>
                <w:commentReference w:id="20"/>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w:rPr>
                  <w:rFonts w:ascii="Cambria Math" w:hAnsi="Cambria Math"/>
                </w:rPr>
                <m:t>,#(8)</m:t>
              </m:r>
              <m:r>
                <m:rPr>
                  <m:sty m:val="bi"/>
                </m:rPr>
                <w:rPr>
                  <w:rFonts w:ascii="Cambria Math" w:hAnsi="Cambria Math"/>
                </w:rPr>
                <m:t>#</m:t>
              </m:r>
              <m:ctrlPr>
                <w:rPr>
                  <w:rFonts w:ascii="Cambria Math" w:hAnsi="Cambria Math"/>
                  <w:b/>
                  <w:bCs/>
                  <w:i/>
                </w:rPr>
              </m:ctrlPr>
            </m:e>
          </m:eqArr>
        </m:oMath>
      </m:oMathPara>
    </w:p>
    <w:p w14:paraId="59A89627" w14:textId="5789B91A" w:rsidR="001C370B" w:rsidRDefault="001C370B" w:rsidP="001C370B">
      <w:pPr>
        <w:spacing w:line="480" w:lineRule="auto"/>
        <w:contextualSpacing/>
        <w:mirrorIndents/>
        <w:jc w:val="both"/>
      </w:pPr>
      <w:r w:rsidRPr="00350CE6">
        <w:t xml:space="preserve">where </w:t>
      </w:r>
      <m:oMath>
        <m:sSub>
          <m:sSubPr>
            <m:ctrlPr>
              <w:rPr>
                <w:rFonts w:ascii="Cambria Math" w:hAnsi="Cambria Math"/>
                <w:i/>
              </w:rPr>
            </m:ctrlPr>
          </m:sSubPr>
          <m:e>
            <m:r>
              <w:rPr>
                <w:rFonts w:ascii="Cambria Math" w:hAnsi="Cambria Math"/>
              </w:rPr>
              <m:t>y</m:t>
            </m:r>
          </m:e>
          <m:sub>
            <m:r>
              <m:rPr>
                <m:sty m:val="bi"/>
              </m:rPr>
              <w:rPr>
                <w:rFonts w:ascii="Cambria Math" w:hAnsi="Cambria Math"/>
              </w:rPr>
              <m:t>s</m:t>
            </m:r>
            <m:r>
              <w:rPr>
                <w:rFonts w:ascii="Cambria Math" w:hAnsi="Cambria Math"/>
              </w:rPr>
              <m:t>,t</m:t>
            </m:r>
          </m:sub>
        </m:sSub>
      </m:oMath>
      <w:r w:rsidRPr="00350CE6">
        <w:t xml:space="preserve"> represents density </w:t>
      </w:r>
      <w:r w:rsidR="000555E0" w:rsidRPr="00350CE6">
        <w:t>(kg/km</w:t>
      </w:r>
      <w:r w:rsidR="000555E0" w:rsidRPr="00350CE6">
        <w:rPr>
          <w:vertAlign w:val="superscript"/>
        </w:rPr>
        <w:t>2</w:t>
      </w:r>
      <w:r w:rsidR="000555E0" w:rsidRPr="00350CE6">
        <w:t>) a</w:t>
      </w:r>
      <w:r w:rsidRPr="00350CE6">
        <w:t xml:space="preserve">t space </w:t>
      </w:r>
      <m:oMath>
        <m:r>
          <m:rPr>
            <m:sty m:val="bi"/>
          </m:rPr>
          <w:rPr>
            <w:rFonts w:ascii="Cambria Math" w:hAnsi="Cambria Math"/>
          </w:rPr>
          <m:t>s</m:t>
        </m:r>
      </m:oMath>
      <w:r w:rsidRPr="00350CE6">
        <w:t xml:space="preserve"> and time</w:t>
      </w:r>
      <w:r w:rsidRPr="00F33D47">
        <w:t xml:space="preserve"> </w:t>
      </w:r>
      <m:oMath>
        <m:r>
          <w:rPr>
            <w:rFonts w:ascii="Cambria Math" w:hAnsi="Cambria Math"/>
          </w:rPr>
          <m:t>t</m:t>
        </m:r>
      </m:oMath>
      <w:r w:rsidRPr="00350CE6">
        <w:t xml:space="preserve">, </w:t>
      </w:r>
      <m:oMath>
        <m:r>
          <w:rPr>
            <w:rFonts w:ascii="Cambria Math" w:hAnsi="Cambria Math"/>
          </w:rPr>
          <m:t>μ</m:t>
        </m:r>
      </m:oMath>
      <w:r w:rsidRPr="00350CE6">
        <w:t xml:space="preserve"> is the mean density, </w:t>
      </w:r>
      <w:r w:rsidR="00B4350E" w:rsidRPr="00350CE6">
        <w:t xml:space="preserve">and </w:t>
      </w:r>
      <m:oMath>
        <m:r>
          <w:rPr>
            <w:rFonts w:ascii="Cambria Math" w:hAnsi="Cambria Math"/>
          </w:rPr>
          <m:t>p</m:t>
        </m:r>
      </m:oMath>
      <w:r w:rsidRPr="00350CE6">
        <w:t xml:space="preserve"> and </w:t>
      </w:r>
      <m:oMath>
        <m:r>
          <w:rPr>
            <w:rFonts w:ascii="Cambria Math" w:hAnsi="Cambria Math"/>
          </w:rPr>
          <m:t>ϕ</m:t>
        </m:r>
      </m:oMath>
      <w:r w:rsidRPr="00350CE6">
        <w:t xml:space="preserve"> represent power and dispersion parameters, respectively. 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350CE6">
        <w:t xml:space="preserve"> represent independent means for each year,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350CE6">
        <w:t xml:space="preserve"> is a </w:t>
      </w:r>
      <w:r w:rsidR="009E21F9" w:rsidRPr="00350CE6">
        <w:t xml:space="preserve">penalized </w:t>
      </w:r>
      <w:r w:rsidRPr="00350CE6">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E4483C">
        <w:t>,</w:t>
      </w:r>
      <w:r w:rsidRPr="00350CE6">
        <w:t xml:space="preserve"> and </w:t>
      </w:r>
      <m:oMath>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oMath>
      <w:r w:rsidRPr="00350CE6">
        <w:t xml:space="preserve"> represent spatial and spatiotemporal random effects</w:t>
      </w:r>
      <w:r w:rsidR="002356C3" w:rsidRPr="00350CE6">
        <w:t xml:space="preserve">. </w:t>
      </w:r>
      <w:r w:rsidR="00B4350E" w:rsidRPr="00350CE6">
        <w:t>The parameter</w:t>
      </w:r>
      <w:r w:rsidR="00E4483C">
        <w:t>s</w:t>
      </w:r>
      <w:r w:rsidR="00F25ACD" w:rsidRPr="00350CE6">
        <w:t xml:space="preserve"> </w:t>
      </w:r>
      <m:oMath>
        <m:sSub>
          <m:sSubPr>
            <m:ctrlPr>
              <w:rPr>
                <w:rFonts w:ascii="Cambria Math" w:hAnsi="Cambria Math"/>
              </w:rPr>
            </m:ctrlPr>
          </m:sSubPr>
          <m:e>
            <m:r>
              <w:rPr>
                <w:rFonts w:ascii="Cambria Math" w:hAnsi="Cambria Math"/>
              </w:rPr>
              <m:t>ω</m:t>
            </m:r>
          </m:e>
          <m:sub>
            <m:r>
              <m:rPr>
                <m:sty m:val="bi"/>
              </m:rPr>
              <w:rPr>
                <w:rFonts w:ascii="Cambria Math" w:hAnsi="Cambria Math"/>
              </w:rPr>
              <m:t>s</m:t>
            </m:r>
          </m:sub>
        </m:sSub>
      </m:oMath>
      <w:r w:rsidR="002356C3" w:rsidRPr="00350CE6">
        <w:t xml:space="preserve"> </w:t>
      </w:r>
      <w:r w:rsidR="00E4483C">
        <w:t>and</w:t>
      </w:r>
      <w:r w:rsidR="00F25ACD" w:rsidRPr="00350CE6">
        <w:t xml:space="preserve"> </w:t>
      </w:r>
      <w:r w:rsidR="00E4483C">
        <w:t>have the same d</w:t>
      </w:r>
      <w:r w:rsidRPr="00350CE6">
        <w:t xml:space="preserve">efinition as in the condition model (Eq. </w:t>
      </w:r>
      <w:r w:rsidR="00A03EF2">
        <w:t>3</w:t>
      </w:r>
      <w:r w:rsidR="002356C3" w:rsidRPr="00350CE6">
        <w:t>)</w:t>
      </w:r>
      <w:r w:rsidR="00A03EF2">
        <w:t>, but the spatiotemporal random effects</w:t>
      </w:r>
      <m:oMath>
        <m:r>
          <w:rPr>
            <w:rFonts w:ascii="Cambria Math" w:hAnsi="Cambria Math"/>
          </w:rPr>
          <m:t xml:space="preserve"> </m:t>
        </m:r>
      </m:oMath>
      <w:r w:rsidR="00A03EF2">
        <w:t xml:space="preserve">are </w:t>
      </w:r>
      <w:r w:rsidR="003B59F9">
        <w:t xml:space="preserve">here </w:t>
      </w:r>
      <w:r w:rsidR="00A03EF2">
        <w:t>assumed to follow a stationary AR1-process</w:t>
      </w:r>
      <w:r w:rsidR="00EE2BFF">
        <w:t xml:space="preserve"> </w:t>
      </w:r>
      <w:r w:rsidR="00530664" w:rsidRPr="00D657E6">
        <w:t xml:space="preserve">where </w:t>
      </w:r>
      <w:r w:rsidR="00530664" w:rsidRPr="00D657E6">
        <w:rPr>
          <w:rFonts w:ascii="Cambria Math" w:hAnsi="Cambria Math" w:cs="Cambria Math"/>
        </w:rPr>
        <w:t>𝜌</w:t>
      </w:r>
      <w:r w:rsidR="00530664" w:rsidRPr="00D657E6">
        <w:t xml:space="preserve"> represents the correlation between subsequent spatiotemporal random fields</w:t>
      </w:r>
      <w:r w:rsidR="00027F42">
        <w:t>.</w:t>
      </w:r>
    </w:p>
    <w:p w14:paraId="3BD89CD1" w14:textId="77777777" w:rsidR="00C204D6" w:rsidRPr="00350CE6" w:rsidRDefault="00C204D6" w:rsidP="001C370B">
      <w:pPr>
        <w:spacing w:line="480" w:lineRule="auto"/>
        <w:contextualSpacing/>
        <w:mirrorIndents/>
        <w:jc w:val="both"/>
      </w:pPr>
    </w:p>
    <w:p w14:paraId="676D00AF" w14:textId="56039896" w:rsidR="003A2B41" w:rsidRPr="00350CE6" w:rsidRDefault="00660001" w:rsidP="00552801">
      <w:pPr>
        <w:spacing w:line="480" w:lineRule="auto"/>
        <w:contextualSpacing/>
        <w:mirrorIndents/>
        <w:jc w:val="both"/>
        <w:rPr>
          <w:i/>
        </w:rPr>
      </w:pPr>
      <w:r w:rsidRPr="00350CE6">
        <w:rPr>
          <w:i/>
        </w:rPr>
        <w:lastRenderedPageBreak/>
        <w:t>Covariates</w:t>
      </w:r>
    </w:p>
    <w:p w14:paraId="54092DA4" w14:textId="362607B6" w:rsidR="00A96C21" w:rsidRDefault="000B7658" w:rsidP="00AC057C">
      <w:pPr>
        <w:spacing w:line="480" w:lineRule="auto"/>
        <w:contextualSpacing/>
        <w:mirrorIndents/>
        <w:jc w:val="both"/>
      </w:pPr>
      <w:r w:rsidRPr="00350CE6">
        <w:t>For both models</w:t>
      </w:r>
      <w:r w:rsidRPr="00C038C3">
        <w:t xml:space="preserve">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w:t>
      </w:r>
      <w:r w:rsidR="00465894">
        <w:t xml:space="preserve"> </w:t>
      </w:r>
      <w:r w:rsidR="00465894">
        <w:fldChar w:fldCharType="begin"/>
      </w:r>
      <w:r w:rsidR="00FB63C8">
        <w:instrText xml:space="preserve"> ADDIN ZOTERO_ITEM CSL_CITATION {"citationID":"tz8NxtXM","properties":{"formattedCitation":"[42]","plainCitation":"[42]","noteIndex":0},"citationItems":[{"id":3882,"uris":["http://zotero.org/users/6116610/items/WB4JL635"],"itemData":{"id":3882,"type":"article-journal","abstract":"Knowledge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FB63C8">
        <w:rPr>
          <w:noProof/>
        </w:rPr>
        <w:t>[42]</w:t>
      </w:r>
      <w:r w:rsidR="00465894">
        <w:fldChar w:fldCharType="end"/>
      </w:r>
      <w:r w:rsidR="00091F4B">
        <w:t>.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DE4EBD">
        <w:instrText xml:space="preserve"> ADDIN ZOTERO_ITEM CSL_CITATION {"citationID":"8YzFlDq5","properties":{"formattedCitation":"[43]","plainCitation":"[43]","noteIndex":0},"citationItems":[{"id":3053,"uris":["http://zotero.org/users/6116610/items/W4SBK67Y"],"itemData":{"id":3053,"type":"report","genre":"DTU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FB63C8">
        <w:rPr>
          <w:lang w:val="en-GB"/>
        </w:rPr>
        <w:t>[43]</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 xml:space="preserve">S. </w:t>
      </w:r>
      <w:proofErr w:type="spellStart"/>
      <w:r w:rsidR="00522AFD" w:rsidRPr="00366912">
        <w:rPr>
          <w:i/>
        </w:rPr>
        <w:t>entomon</w:t>
      </w:r>
      <w:proofErr w:type="spellEnd"/>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r w:rsidR="00D925D4">
        <w:t xml:space="preserve">level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-level</w:t>
      </w:r>
      <w:r w:rsidR="00EE737B">
        <w:t>. T</w:t>
      </w:r>
      <w:r w:rsidR="006B5330">
        <w:t>he pelagic cov</w:t>
      </w:r>
      <w:r w:rsidR="006E44BC">
        <w:t xml:space="preserve">ariates </w:t>
      </w:r>
      <w:r w:rsidR="00EF4CE3">
        <w:t xml:space="preserve">were included </w:t>
      </w:r>
      <w:r w:rsidR="006E44BC">
        <w:t>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w:t>
      </w:r>
    </w:p>
    <w:p w14:paraId="322B8566" w14:textId="22E9ECF9" w:rsidR="00A76FA9" w:rsidRDefault="00C72C9C" w:rsidP="00A96C21">
      <w:pPr>
        <w:spacing w:line="480" w:lineRule="auto"/>
        <w:ind w:firstLine="284"/>
        <w:contextualSpacing/>
        <w:mirrorIndents/>
        <w:jc w:val="both"/>
      </w:pPr>
      <w:r>
        <w:t>B</w:t>
      </w:r>
      <w:r w:rsidR="006F1551">
        <w:t>iomass</w:t>
      </w:r>
      <w:r w:rsidR="006F1551" w:rsidRPr="00C038C3">
        <w:t xml:space="preserve"> </w:t>
      </w:r>
      <w:r w:rsidR="000B7658" w:rsidRPr="00C038C3">
        <w:t>of sprat and herring</w:t>
      </w:r>
      <w:r w:rsidR="0030695B">
        <w:t xml:space="preserve"> </w:t>
      </w:r>
      <w:r w:rsidR="00E01913">
        <w:t>(</w:t>
      </w:r>
      <w:r w:rsidR="00457F40">
        <w:t>tones</w:t>
      </w:r>
      <w:r w:rsidR="00E01913">
        <w:t xml:space="preserve">)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FB63C8">
        <w:instrText xml:space="preserve"> ADDIN ZOTERO_ITEM CSL_CITATION {"citationID":"61XjaemH","properties":{"formattedCitation":"[44\\uc0\\u8211{}46]","plainCitation":"[44–46]","noteIndex":0},"citationItems":[{"id":2625,"uris":["http://zotero.org/users/6116610/items/XQYSVHPA"],"itemData":{"id":2625,"type":"article-journal","abstract":"Oxygen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FB63C8" w:rsidRPr="00FB63C8">
        <w:rPr>
          <w:lang w:val="en-GB"/>
        </w:rPr>
        <w:t>[44–46]</w:t>
      </w:r>
      <w:r w:rsidR="004268F8" w:rsidRPr="00C038C3">
        <w:fldChar w:fldCharType="end"/>
      </w:r>
      <w:r w:rsidR="001B0BD0">
        <w:t xml:space="preserve"> and averaged for October</w:t>
      </w:r>
      <w:r w:rsidR="00915C08" w:rsidRPr="00915C08">
        <w:t>–</w:t>
      </w:r>
      <w:r w:rsidR="001B0BD0">
        <w:t>December</w:t>
      </w:r>
      <w:r w:rsidR="00E64A02">
        <w:t xml:space="preserve"> (approximately 14%, 76% and 10% of the </w:t>
      </w:r>
      <w:r w:rsidR="00984587">
        <w:t xml:space="preserve">BITS </w:t>
      </w:r>
      <w:r w:rsidR="00E64A02">
        <w:t>hauls were conducted in October, November and December, respectively)</w:t>
      </w:r>
      <w:r w:rsidR="00EB5A0C" w:rsidRPr="00C038C3">
        <w:t xml:space="preserve">. </w:t>
      </w:r>
      <w:r w:rsidR="00E906D4">
        <w:t xml:space="preserve">We also conducted preliminary analysis to determine if </w:t>
      </w:r>
      <w:r w:rsidR="00E906D4" w:rsidRPr="00840D2C">
        <w:t xml:space="preserve">oxygen should be modelled with a linear (as depicted in </w:t>
      </w:r>
      <w:r w:rsidR="00DB2C35" w:rsidRPr="00840D2C">
        <w:t>E</w:t>
      </w:r>
      <w:r w:rsidR="00E906D4" w:rsidRPr="00840D2C">
        <w:t xml:space="preserve">q. 6), </w:t>
      </w:r>
      <w:r w:rsidR="005146CE" w:rsidRPr="00840D2C">
        <w:t xml:space="preserve">or a </w:t>
      </w:r>
      <w:r w:rsidR="00FA3096" w:rsidRPr="00840D2C">
        <w:t xml:space="preserve">linear threshold </w:t>
      </w:r>
      <w:r w:rsidR="00062801" w:rsidRPr="00840D2C">
        <w:t>effect</w:t>
      </w:r>
      <w:r w:rsidR="00580CCB" w:rsidRPr="00840D2C">
        <w:t xml:space="preserve">, as </w:t>
      </w:r>
      <w:r w:rsidR="00457F40">
        <w:t>suggested</w:t>
      </w:r>
      <w:r w:rsidR="00580CCB" w:rsidRPr="00840D2C">
        <w:t xml:space="preserve"> in experimental studies</w:t>
      </w:r>
      <w:r w:rsidR="001F0CE4" w:rsidRPr="00840D2C">
        <w:t xml:space="preserve"> </w:t>
      </w:r>
      <w:r w:rsidR="007E2730" w:rsidRPr="00840D2C">
        <w:fldChar w:fldCharType="begin"/>
      </w:r>
      <w:r w:rsidR="008A06FA">
        <w:instrText xml:space="preserve"> ADDIN ZOTERO_ITEM CSL_CITATION {"citationID":"SYzfiSKX","properties":{"formattedCitation":"[47,48]","plainCitation":"[47,48]","noteIndex":0},"citationItems":[{"id":2408,"uris":["http://zotero.org/users/6116610/items/D8NXZIXU"],"itemData":{"id":2408,"type":"article-journal","abstract":"Growth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tolerance.","container-title":"Oikos","DOI":"https://doi.org/10.1111/oik.03678","ISSN":"1600-0706","issue":"3","language":"en","license":"© 2016 The Authors","note":"_eprint: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7E2730" w:rsidRPr="00840D2C">
        <w:fldChar w:fldCharType="separate"/>
      </w:r>
      <w:r w:rsidR="00FB63C8">
        <w:rPr>
          <w:noProof/>
        </w:rPr>
        <w:t>[47,48]</w:t>
      </w:r>
      <w:r w:rsidR="007E2730" w:rsidRPr="00840D2C">
        <w:fldChar w:fldCharType="end"/>
      </w:r>
      <w:r w:rsidR="00163BEC">
        <w:t xml:space="preserve">. </w:t>
      </w:r>
      <w:r w:rsidR="00486185">
        <w:t xml:space="preserve">This showed that </w:t>
      </w:r>
      <w:r w:rsidR="000E52FA" w:rsidRPr="00840D2C">
        <w:t xml:space="preserve">the model with a linear effect was </w:t>
      </w:r>
      <w:r w:rsidR="00AC3363" w:rsidRPr="00840D2C">
        <w:t>favored</w:t>
      </w:r>
      <w:r w:rsidR="000E52FA" w:rsidRPr="00840D2C">
        <w:t xml:space="preserve"> in terms of </w:t>
      </w:r>
      <w:r w:rsidR="006A53AA" w:rsidRPr="00840D2C">
        <w:t xml:space="preserve">Akaike Information Criterion </w:t>
      </w:r>
      <w:r w:rsidR="00612E5C" w:rsidRPr="00840D2C">
        <w:t>(</w:t>
      </w:r>
      <w:r w:rsidR="000E52FA" w:rsidRPr="00840D2C">
        <w:t>AIC</w:t>
      </w:r>
      <w:r w:rsidR="00612E5C" w:rsidRPr="00840D2C">
        <w:t>)</w:t>
      </w:r>
      <w:r w:rsidR="000E52FA" w:rsidRPr="00840D2C">
        <w:t xml:space="preserve"> (</w:t>
      </w:r>
      <w:r w:rsidR="000E52FA" w:rsidRPr="00840D2C">
        <w:rPr>
          <w:i/>
          <w:iCs/>
        </w:rPr>
        <w:t>SI Appendix</w:t>
      </w:r>
      <w:r w:rsidR="000E52FA" w:rsidRPr="00840D2C">
        <w:t xml:space="preserve">, </w:t>
      </w:r>
      <w:r w:rsidR="00001B72" w:rsidRPr="00840D2C">
        <w:t>T</w:t>
      </w:r>
      <w:r w:rsidR="000E52FA" w:rsidRPr="00840D2C">
        <w:t xml:space="preserve">able </w:t>
      </w:r>
      <w:r w:rsidR="00CA2B8E" w:rsidRPr="00840D2C">
        <w:t>S1</w:t>
      </w:r>
      <w:r w:rsidR="000E52FA" w:rsidRPr="00840D2C">
        <w:t>)</w:t>
      </w:r>
      <w:r w:rsidR="00A26868" w:rsidRPr="00840D2C">
        <w:t>.</w:t>
      </w:r>
      <w:r w:rsidR="00FA3096" w:rsidRPr="00840D2C">
        <w:t xml:space="preserve"> </w:t>
      </w:r>
      <w:r w:rsidR="00054396" w:rsidRPr="00840D2C">
        <w:t>D</w:t>
      </w:r>
      <w:r w:rsidR="00EB5A0C" w:rsidRPr="00840D2C">
        <w:t>epth</w:t>
      </w:r>
      <w:r w:rsidR="0026689F" w:rsidRPr="00840D2C">
        <w:t xml:space="preserve"> </w:t>
      </w:r>
      <w:r w:rsidR="00AC6175" w:rsidRPr="00840D2C">
        <w:t>raster fil</w:t>
      </w:r>
      <w:r w:rsidR="00AC6175">
        <w:t xml:space="preserve">es were </w:t>
      </w:r>
      <w:r w:rsidR="00F2226C" w:rsidRPr="00C038C3">
        <w:t xml:space="preserve">made available by the </w:t>
      </w:r>
      <w:proofErr w:type="spellStart"/>
      <w:r w:rsidR="00F2226C" w:rsidRPr="00C038C3">
        <w:t>EMODnet</w:t>
      </w:r>
      <w:proofErr w:type="spellEnd"/>
      <w:r w:rsidR="00F2226C" w:rsidRPr="00C038C3">
        <w:t xml:space="preserve"> Bathymetry project, </w:t>
      </w:r>
      <w:hyperlink r:id="rId14"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proofErr w:type="spellStart"/>
      <w:r w:rsidR="00676625" w:rsidRPr="00AA3E43">
        <w:rPr>
          <w:i/>
          <w:iCs/>
        </w:rPr>
        <w:t>entomon</w:t>
      </w:r>
      <w:proofErr w:type="spellEnd"/>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2C53C2">
        <w:t>coupled with</w:t>
      </w:r>
      <w:r w:rsidR="00412442">
        <w:t xml:space="preserve"> </w:t>
      </w:r>
      <w:r w:rsidR="00412442">
        <w:lastRenderedPageBreak/>
        <w:t xml:space="preserve">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8A06FA">
        <w:instrText xml:space="preserve"> ADDIN ZOTERO_ITEM CSL_CITATION {"citationID":"oorDX5OP","properties":{"formattedCitation":"[49,50]","plainCitation":"[49,50]","noteIndex":0},"citationItems":[{"id":2353,"uris":["http://zotero.org/users/6116610/items/E2I6JQ83"],"itemData":{"id":2353,"type":"article-journal","abstract":"Abstract.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FB63C8">
        <w:rPr>
          <w:lang w:val="en-GB"/>
        </w:rPr>
        <w:t>[49,50]</w:t>
      </w:r>
      <w:r w:rsidR="00ED6C82">
        <w:fldChar w:fldCharType="end"/>
      </w:r>
      <w:r w:rsidR="0049110B">
        <w:t xml:space="preserve">. </w:t>
      </w:r>
      <w:r w:rsidR="00AC057C">
        <w:t>We used predicted densities of cod and flounder (kg/km</w:t>
      </w:r>
      <w:r w:rsidR="00AC057C" w:rsidRPr="00AA3E43">
        <w:rPr>
          <w:vertAlign w:val="superscript"/>
        </w:rPr>
        <w:t>2</w:t>
      </w:r>
      <w:r w:rsidR="00AC057C">
        <w:t xml:space="preserve">) from GLMMs (described above) as covariates, since </w:t>
      </w:r>
      <w:r w:rsidR="00AC057C" w:rsidRPr="00C038C3">
        <w:t xml:space="preserve">not all </w:t>
      </w:r>
      <w:r w:rsidR="00AC057C">
        <w:t xml:space="preserve">hauls in the </w:t>
      </w:r>
      <w:r w:rsidR="00AC057C" w:rsidRPr="00C038C3">
        <w:t xml:space="preserve">CPUE (density) data could be standardized </w:t>
      </w:r>
      <w:r w:rsidR="00AC057C">
        <w:t>and joined with the condition data</w:t>
      </w:r>
      <w:r w:rsidR="00AC057C" w:rsidRPr="00C038C3">
        <w:t xml:space="preserve">. </w:t>
      </w:r>
      <w:r w:rsidR="00AC057C">
        <w:t xml:space="preserve">For the cod and flounder models that were used to provide covariates for the condition model, the only covariate used was depth. For the cod density models used to evaluate effects of changes in the average depth, oxygen concentration and temperature, we used only these three variables </w:t>
      </w:r>
      <w:r w:rsidR="00526EC0">
        <w:t>and a fixed year effect</w:t>
      </w:r>
      <w:r w:rsidR="008D6C35">
        <w:t xml:space="preserve"> as covariates</w:t>
      </w:r>
      <w:r w:rsidR="0062380D">
        <w:t>.</w:t>
      </w:r>
      <w:r w:rsidR="00AC057C">
        <w:t xml:space="preserve"> </w:t>
      </w:r>
    </w:p>
    <w:p w14:paraId="36DF89F3" w14:textId="6DA02568" w:rsidR="000B7658" w:rsidRDefault="000B7658" w:rsidP="00A96C2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8A06FA">
        <w:instrText xml:space="preserve"> ADDIN ZOTERO_ITEM CSL_CITATION {"citationID":"0kkA28XG","properties":{"formattedCitation":"[2]","plainCitation":"[2]","noteIndex":0},"citationItems":[{"id":709,"uris":["http://zotero.org/users/6116610/items/JE7KRANF"],"itemData":{"id":709,"type":"article-journal","abstract":"Condition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FB63C8">
        <w:rPr>
          <w:noProof/>
        </w:rPr>
        <w:t>[2]</w:t>
      </w:r>
      <w:r w:rsidR="00787223">
        <w:fldChar w:fldCharType="end"/>
      </w:r>
      <w:r w:rsidR="00787223">
        <w:t xml:space="preserve"> and </w:t>
      </w:r>
      <w:proofErr w:type="spellStart"/>
      <w:r w:rsidR="00787223" w:rsidRPr="00C038C3">
        <w:t>Grüss</w:t>
      </w:r>
      <w:proofErr w:type="spellEnd"/>
      <w:r w:rsidR="00787223" w:rsidRPr="00C038C3">
        <w:t xml:space="preserve"> </w:t>
      </w:r>
      <w:r w:rsidR="00787223" w:rsidRPr="00C038C3">
        <w:rPr>
          <w:i/>
          <w:iCs/>
        </w:rPr>
        <w:t>et al.</w:t>
      </w:r>
      <w:r w:rsidR="00787223">
        <w:rPr>
          <w:i/>
          <w:iCs/>
        </w:rPr>
        <w:t xml:space="preserve"> </w:t>
      </w:r>
      <w:r w:rsidR="00787223">
        <w:fldChar w:fldCharType="begin"/>
      </w:r>
      <w:r w:rsidR="008A06FA">
        <w:instrText xml:space="preserve"> ADDIN ZOTERO_ITEM CSL_CITATION {"citationID":"abTT4mVQ","properties":{"formattedCitation":"[10]","plainCitation":"[10]","noteIndex":0},"citationItems":[{"id":702,"uris":["http://zotero.org/users/6116610/items/C5WI4JA6"],"itemData":{"id":702,"type":"article-journal","abstract":"Estimating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FB63C8">
        <w:rPr>
          <w:noProof/>
        </w:rPr>
        <w:t>[10]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 xml:space="preserve">model selection after our </w:t>
      </w:r>
      <w:r w:rsidR="00D050FB" w:rsidRPr="00630002">
        <w:rPr>
          <w:i/>
          <w:iCs/>
        </w:rPr>
        <w:t>a prior</w:t>
      </w:r>
      <w:r w:rsidR="00DB7867" w:rsidRPr="00630002">
        <w:rPr>
          <w:i/>
          <w:iCs/>
        </w:rPr>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8A06FA">
        <w:instrText xml:space="preserve"> ADDIN ZOTERO_ITEM CSL_CITATION {"citationID":"LlfVu6ws","properties":{"formattedCitation":"[e.g., 51]","plainCitation":"[e.g., 51]","noteIndex":0},"citationItems":[{"id":2912,"uris":["http://zotero.org/users/6116610/items/HHYSXMIZ"],"itemData":{"id":2912,"type":"article-journal","abstract":"1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FB63C8">
        <w:rPr>
          <w:lang w:val="en-GB"/>
        </w:rPr>
        <w:t>[e.g., 51]</w:t>
      </w:r>
      <w:r w:rsidR="00807087">
        <w:fldChar w:fldCharType="end"/>
      </w:r>
      <w:r w:rsidR="00FF0AF0">
        <w:t xml:space="preserve">, </w:t>
      </w:r>
      <w:r w:rsidR="00DB7867">
        <w:t>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1577BD98"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8A06FA">
        <w:instrText xml:space="preserve"> ADDIN ZOTERO_ITEM CSL_CITATION {"citationID":"jQ1brLvL","properties":{"formattedCitation":"[52,53]","plainCitation":"[52,53]","noteIndex":0},"citationItems":[{"id":2637,"uris":["http://zotero.org/users/6116610/items/GQSDVIPK"],"itemData":{"id":2637,"type":"article-journal","abstract":"Many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Letters","DOI":"https://doi.org/10.1111/j.1461-0248.2008.01270.x","ISSN":"1461-0248","issue":"2","language":"en","license":"© 2008 Blackwell Publishing Ltd/CNRS","note":"_eprint: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extremes.","container-title":"Ecology","DOI":"10.1002/ecy.2403","ISSN":"1939-9170","issue":"1","language":"en","license":"© 2018 by the Ecological Society of America","note":"_eprint: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00FB63C8">
        <w:t>[52,53]</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8A06FA">
        <w:instrText xml:space="preserve"> ADDIN ZOTERO_ITEM CSL_CITATION {"citationID":"Ka9yRgR0","properties":{"formattedCitation":"[37]","plainCitation":"[37]","noteIndex":0},"citationItems":[{"id":2630,"uris":["http://zotero.org/users/6116610/items/69CPCHKW"],"itemData":{"id":2630,"type":"article-journal","abstract":"Summary.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Methodology)","DOI":"https://doi.org/10.1111/j.1467-9868.2011.00777.x","ISSN":"1467-9868","issue":"4","language":"en","license":"© 2011 Royal Statistical Society","note":"_eprint: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00FB63C8">
        <w:t>[37]</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xml:space="preserve">), created using the R-package </w:t>
      </w:r>
      <w:r>
        <w:t>‘</w:t>
      </w:r>
      <w:r w:rsidRPr="00C038C3">
        <w:t xml:space="preserve">R-INLA’ </w:t>
      </w:r>
      <w:r w:rsidRPr="00C038C3">
        <w:fldChar w:fldCharType="begin"/>
      </w:r>
      <w:r w:rsidR="008A06FA">
        <w:instrText xml:space="preserve"> ADDIN ZOTERO_ITEM CSL_CITATION {"citationID":"miI0MMYw","properties":{"formattedCitation":"[36]","plainCitation":"[36]","noteIndex":0},"citationItems":[{"id":2635,"uris":["http://zotero.org/users/6116610/items/K2TEPWPB"],"itemData":{"id":2635,"type":"article-journal","abstract":"Summary.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Methodology)","DOI":"https://doi.org/10.1111/j.1467-9868.2008.00700.x","ISSN":"1467-9868","issue":"2","language":"en","license":"© 2009 Royal Statistical Society","note":"_eprint: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00FB63C8">
        <w:t>[36]</w:t>
      </w:r>
      <w:r w:rsidRPr="00C038C3">
        <w:fldChar w:fldCharType="end"/>
      </w:r>
      <w:r w:rsidRPr="00C038C3">
        <w:t xml:space="preserve">. The random effects </w:t>
      </w:r>
      <w:r w:rsidR="00A103FF">
        <w:t>were</w:t>
      </w:r>
      <w:r w:rsidR="00A103FF" w:rsidRPr="00C038C3">
        <w:t xml:space="preserve"> </w:t>
      </w:r>
      <w:r w:rsidRPr="00C038C3">
        <w:t>estimated at the vertices (</w:t>
      </w:r>
      <w:r>
        <w:t>“</w:t>
      </w:r>
      <w:r w:rsidRPr="00C038C3">
        <w:t>knots”) of this mesh</w:t>
      </w:r>
      <w:r w:rsidR="00A103FF">
        <w:t xml:space="preserve"> and bilinearly interpolated to the data locations</w:t>
      </w:r>
      <w:r w:rsidRPr="00C038C3">
        <w:t xml:space="preserve">. The locations of the knots were chosen using a </w:t>
      </w:r>
      <m:oMath>
        <m:r>
          <w:rPr>
            <w:rFonts w:ascii="Cambria Math" w:hAnsi="Cambria Math"/>
          </w:rPr>
          <m:t>k</m:t>
        </m:r>
      </m:oMath>
      <w:r w:rsidRPr="00C038C3">
        <w:t>-means clustering algorithm</w:t>
      </w:r>
      <w:commentRangeStart w:id="21"/>
      <w:commentRangeEnd w:id="21"/>
      <w:r w:rsidR="00A103FF">
        <w:rPr>
          <w:rStyle w:val="CommentReference"/>
        </w:rPr>
        <w:commentReference w:id="21"/>
      </w:r>
      <w:r w:rsidRPr="00C038C3">
        <w:t xml:space="preserve">,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t>
      </w:r>
      <w:r w:rsidRPr="00C038C3">
        <w:lastRenderedPageBreak/>
        <w:t xml:space="preserve">we chose </w:t>
      </w:r>
      <w:r w:rsidR="009061B5">
        <w:t>1</w:t>
      </w:r>
      <w:r w:rsidR="00E45EBB">
        <w:t>0</w:t>
      </w:r>
      <w:r w:rsidR="009061B5">
        <w:t xml:space="preserve">0 knots for the condition model and </w:t>
      </w:r>
      <w:r w:rsidRPr="00C038C3">
        <w:t xml:space="preserve">200 knots for </w:t>
      </w:r>
      <w:r w:rsidR="009061B5">
        <w:t>the density models</w:t>
      </w:r>
      <w:r w:rsidRPr="00C038C3">
        <w:t xml:space="preserve">. </w:t>
      </w:r>
      <w:r>
        <w:t>We</w:t>
      </w:r>
      <w:r w:rsidRPr="00C038C3">
        <w:t xml:space="preserve"> fit </w:t>
      </w:r>
      <w:r>
        <w:t xml:space="preserve">the models </w:t>
      </w:r>
      <w:r w:rsidRPr="00C038C3">
        <w:t xml:space="preserve">using ‘TMB’ </w:t>
      </w:r>
      <w:r>
        <w:fldChar w:fldCharType="begin"/>
      </w:r>
      <w:r w:rsidR="008A06FA">
        <w:instrText xml:space="preserve"> ADDIN ZOTERO_ITEM CSL_CITATION {"citationID":"4fXN3RdQ","properties":{"formattedCitation":"[54]","plainCitation":"[54]","noteIndex":0},"citationItems":[{"id":2518,"uris":["http://zotero.org/users/6116610/items/QWDJNAAS"],"itemData":{"id":2518,"type":"article-journal","container-title":"Journal of Statistical Software","DOI":"10.18637/jss.v070.i05","ISSN":"1548-7660","issue":"1","language":"en","license":"Copyright (c) 2016 Kasper Kristensen, Anders Nielsen, Casper W. Berg, Hans Skaug, Bradley M. Bell","note":"number: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00FB63C8">
        <w:t>[54]</w:t>
      </w:r>
      <w:r>
        <w:fldChar w:fldCharType="end"/>
      </w:r>
      <w:r w:rsidRPr="002E6A18">
        <w:t xml:space="preserve"> via the R-package ‘</w:t>
      </w:r>
      <w:proofErr w:type="spellStart"/>
      <w:r w:rsidRPr="002E6A18">
        <w:t>sdmTMB</w:t>
      </w:r>
      <w:proofErr w:type="spellEnd"/>
      <w:r w:rsidRPr="002E6A18">
        <w:t xml:space="preserve">’ (version </w:t>
      </w:r>
      <w:r w:rsidR="00CA4AC8" w:rsidRPr="00CA4AC8">
        <w:t>0.</w:t>
      </w:r>
      <w:r w:rsidR="00643CF4">
        <w:t>1</w:t>
      </w:r>
      <w:r w:rsidR="00CA4AC8" w:rsidRPr="00CA4AC8">
        <w:t>.</w:t>
      </w:r>
      <w:r w:rsidR="00643CF4">
        <w:t>0</w:t>
      </w:r>
      <w:r w:rsidRPr="002E6A18">
        <w:t xml:space="preserve">) </w:t>
      </w:r>
      <w:r w:rsidRPr="00C038C3">
        <w:fldChar w:fldCharType="begin"/>
      </w:r>
      <w:r w:rsidR="008A06FA">
        <w:instrText xml:space="preserve"> ADDIN ZOTERO_ITEM CSL_CITATION {"citationID":"0WqKRC2W","properties":{"formattedCitation":"[55]","plainCitation":"[55]","noteIndex":0},"citationItems":[{"id":3401,"uris":["http://zotero.org/users/6116610/items/F9SSIRUI"],"itemData":{"id":3401,"type":"article-journal","abstract":"Geostatistical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beyond.","container-title":"bioRxiv (https://doi.org/10.1101/2022.03.24.485545)","DOI":"10.1101/2022.03.24.485545","language":"en","license":"© 2022, Posted by Cold Spring Harbor Laboratory. This pre-print is available under a Creative Commons License (Attribution 4.0 International), CC BY 4.0, as described at http://creativecommons.org/licenses/by/4.0/","note":"section: New Results\ntype: article","page":"2022.03.24.485545","source":"bioRxiv","title":"sdmTMB: an R package for fast, flexible, and user-friendly generalized linear mixed effects models with spatial and spatiotemporal random fields","title-short":"sdmTMB","author":[{"family":"Anderson","given":"Sean C."},{"family":"Ward","given":"Eric J."},{"family":"English","given":"Philina A."},{"family":"Barnett","given":"Lewis A. K."}],"issued":{"date-parts":[["2022",3,27]]},"citation-key":"andersonSdmTMBPackageFast2022"}}],"schema":"https://github.com/citation-style-language/schema/raw/master/csl-citation.json"} </w:instrText>
      </w:r>
      <w:r w:rsidRPr="00C038C3">
        <w:fldChar w:fldCharType="separate"/>
      </w:r>
      <w:r w:rsidR="00FB63C8">
        <w:rPr>
          <w:lang w:val="en-GB"/>
        </w:rPr>
        <w:t>[55]</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w:t>
      </w:r>
      <w:commentRangeStart w:id="22"/>
      <w:r w:rsidRPr="00C038C3">
        <w:t xml:space="preserve">maximum absolute gradient </w:t>
      </w:r>
      <w:r>
        <w:t xml:space="preserve">with respect to all fixed effects </w:t>
      </w:r>
      <w:r w:rsidRPr="00C038C3">
        <w:t>was &lt; 0.</w:t>
      </w:r>
      <w:r w:rsidR="00573110">
        <w:t>0</w:t>
      </w:r>
      <w:r w:rsidRPr="00C038C3">
        <w:t>0</w:t>
      </w:r>
      <w:r>
        <w:t>1</w:t>
      </w:r>
      <w:r w:rsidRPr="00C038C3">
        <w:t xml:space="preserve"> </w:t>
      </w:r>
      <w:commentRangeEnd w:id="22"/>
      <w:r w:rsidR="00243598">
        <w:rPr>
          <w:rStyle w:val="CommentReference"/>
        </w:rPr>
        <w:commentReference w:id="22"/>
      </w:r>
      <w:r w:rsidRPr="00C038C3">
        <w:t xml:space="preserve">and that the Hessian matrix was positive-definite. </w:t>
      </w:r>
      <w:commentRangeStart w:id="23"/>
      <w:commentRangeStart w:id="24"/>
      <w:r w:rsidR="00B55D62">
        <w:t xml:space="preserve">Model residuals are shown the </w:t>
      </w:r>
      <w:r w:rsidR="00B55D62" w:rsidRPr="00C038C3">
        <w:rPr>
          <w:i/>
          <w:iCs/>
        </w:rPr>
        <w:t>SI Appendix</w:t>
      </w:r>
      <w:r w:rsidR="00B55D62" w:rsidRPr="00C038C3">
        <w:t xml:space="preserve"> </w:t>
      </w:r>
      <w:commentRangeEnd w:id="23"/>
      <w:r w:rsidR="00CF2D06">
        <w:rPr>
          <w:rStyle w:val="CommentReference"/>
        </w:rPr>
        <w:commentReference w:id="23"/>
      </w:r>
      <w:commentRangeEnd w:id="24"/>
      <w:r w:rsidR="00E15AEA">
        <w:rPr>
          <w:rStyle w:val="CommentReference"/>
        </w:rPr>
        <w:commentReference w:id="24"/>
      </w:r>
      <w:r w:rsidR="00B55D62">
        <w:t>(Figs. S4-S</w:t>
      </w:r>
      <w:r w:rsidR="00AA24D9">
        <w:t>6</w:t>
      </w:r>
      <w:r w:rsidR="00B55D62">
        <w:t xml:space="preserve"> and </w:t>
      </w:r>
      <w:r w:rsidR="00A833FB">
        <w:t>S13-S1</w:t>
      </w:r>
      <w:r w:rsidR="00483ACF">
        <w:t>4</w:t>
      </w:r>
      <w:r w:rsidR="00B55D62">
        <w:t xml:space="preserve">). </w:t>
      </w:r>
      <w:r w:rsidRPr="00C038C3">
        <w:t xml:space="preserve">We used packages in the </w:t>
      </w:r>
      <w:r>
        <w:t>‘</w:t>
      </w:r>
      <w:proofErr w:type="spellStart"/>
      <w:r w:rsidRPr="00C038C3">
        <w:t>tidyverse</w:t>
      </w:r>
      <w:proofErr w:type="spellEnd"/>
      <w:r w:rsidRPr="00C038C3">
        <w:t xml:space="preserve">’ </w:t>
      </w:r>
      <w:r w:rsidRPr="00C038C3">
        <w:fldChar w:fldCharType="begin"/>
      </w:r>
      <w:r w:rsidR="008A06FA">
        <w:instrText xml:space="preserve"> ADDIN ZOTERO_ITEM CSL_CITATION {"citationID":"vAwAJark","properties":{"formattedCitation":"[56]","plainCitation":"[56]","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00FB63C8">
        <w:t>[56]</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7C37F095"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w:t>
      </w:r>
      <w:r w:rsidR="00720E20">
        <w:t>7</w:t>
      </w:r>
      <w:r w:rsidR="00752A0D" w:rsidRPr="00902826">
        <w:t>%</w:t>
      </w:r>
      <w:r w:rsidR="003A63A0">
        <w:t xml:space="preserve"> [</w:t>
      </w:r>
      <w:r w:rsidR="00CA55D0">
        <w:t>1</w:t>
      </w:r>
      <w:r w:rsidR="003D5959">
        <w:t>1</w:t>
      </w:r>
      <w:r w:rsidR="005C6A29">
        <w:t xml:space="preserve">%, </w:t>
      </w:r>
      <w:r w:rsidR="00CB4EF0">
        <w:t>20</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xml:space="preserve">. </w:t>
      </w:r>
      <w:r w:rsidR="00A103FF">
        <w:t>The condition factor</w:t>
      </w:r>
      <w:r w:rsidR="00EC1976">
        <w:t xml:space="preserve"> declined</w:t>
      </w:r>
      <w:r w:rsidR="008C0B8F" w:rsidRPr="00902826">
        <w:t xml:space="preserve"> </w:t>
      </w:r>
      <w:r w:rsidR="00556E35" w:rsidRPr="00902826">
        <w:t xml:space="preserve">from </w:t>
      </w:r>
      <w:r w:rsidR="00980B68" w:rsidRPr="00902826">
        <w:t xml:space="preserve">approximately </w:t>
      </w:r>
      <w:r w:rsidR="0045757B">
        <w:t>1.</w:t>
      </w:r>
      <w:r w:rsidR="00ED4361">
        <w:t>1</w:t>
      </w:r>
      <w:r w:rsidR="008A2284">
        <w:t>5</w:t>
      </w:r>
      <w:r w:rsidR="00ED4361" w:rsidRPr="00902826">
        <w:t xml:space="preserve"> </w:t>
      </w:r>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1E6F80">
        <w:t>A</w:t>
      </w:r>
      <w:r w:rsidR="00345F06" w:rsidRPr="00902826">
        <w:t>)</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6B7FDB">
        <w:t>, where also the biomass of cod is lowest, Fig. 4A</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75797EAD" w:rsidR="00191D55" w:rsidRPr="00F5515B" w:rsidRDefault="001B67EF" w:rsidP="005D7A45">
      <w:pPr>
        <w:spacing w:line="480" w:lineRule="auto"/>
        <w:ind w:firstLine="284"/>
        <w:contextualSpacing/>
        <w:mirrorIndents/>
        <w:jc w:val="both"/>
      </w:pPr>
      <w:commentRangeStart w:id="25"/>
      <w:r w:rsidRPr="00C038C3">
        <w:t xml:space="preserve">The </w:t>
      </w:r>
      <w:commentRangeEnd w:id="25"/>
      <w:r w:rsidR="004654F5">
        <w:rPr>
          <w:rStyle w:val="CommentReference"/>
        </w:rPr>
        <w:commentReference w:id="25"/>
      </w:r>
      <w:r w:rsidRPr="00C038C3">
        <w:t xml:space="preserve">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r w:rsidR="00457B31">
        <w:t xml:space="preserve">median </w:t>
      </w:r>
      <w:r w:rsidR="008F6CA7">
        <w:t xml:space="preserve">depth </w:t>
      </w:r>
      <w:r w:rsidR="008353BA">
        <w:t xml:space="preserve">of the ICES rectangle </w:t>
      </w:r>
      <w:r w:rsidR="00E60301">
        <w:t>(0.0</w:t>
      </w:r>
      <w:r w:rsidR="001F795C">
        <w:t>06</w:t>
      </w:r>
      <w:r w:rsidR="00E60301">
        <w:t xml:space="preserve"> [0.</w:t>
      </w:r>
      <w:r w:rsidR="00860120">
        <w:t>00</w:t>
      </w:r>
      <w:r w:rsidR="00E51283">
        <w:t>1</w:t>
      </w:r>
      <w:r w:rsidR="00704EF2">
        <w:t>–</w:t>
      </w:r>
      <w:r w:rsidR="002663C6">
        <w:t>0.0</w:t>
      </w:r>
      <w:r w:rsidR="00860120">
        <w:t>1</w:t>
      </w:r>
      <w:r w:rsidR="00B45BF3">
        <w:t>2</w:t>
      </w:r>
      <w:r w:rsidR="00E60301">
        <w:t>])</w:t>
      </w:r>
      <w:r w:rsidR="00CB5D62">
        <w:t>,</w:t>
      </w:r>
      <w:r w:rsidR="00E60301">
        <w:t xml:space="preserve"> </w:t>
      </w:r>
      <w:r w:rsidR="00860120" w:rsidRPr="00C038C3">
        <w:t>temperature</w:t>
      </w:r>
      <w:r w:rsidR="00860120">
        <w:t xml:space="preserve"> at the haul level (0.00</w:t>
      </w:r>
      <w:r w:rsidR="004303FB">
        <w:t>8</w:t>
      </w:r>
      <w:r w:rsidR="00860120">
        <w:t xml:space="preserve"> [</w:t>
      </w:r>
      <w:r w:rsidR="00860120" w:rsidRPr="00804CE6">
        <w:t>0.00</w:t>
      </w:r>
      <w:r w:rsidR="00860120">
        <w:t>4</w:t>
      </w:r>
      <w:r w:rsidR="00704EF2">
        <w:t>–</w:t>
      </w:r>
      <w:r w:rsidR="00860120">
        <w:t>0.01</w:t>
      </w:r>
      <w:r w:rsidR="00FF7186">
        <w:t>1</w:t>
      </w:r>
      <w:r w:rsidR="00860120">
        <w:t>]) (values in brackets indicate 95% confidence interval)</w:t>
      </w:r>
      <w:r w:rsidR="00860120" w:rsidRPr="00C038C3">
        <w:t xml:space="preserve">, </w:t>
      </w:r>
      <w:r w:rsidR="00860120">
        <w:t xml:space="preserve">biomass of sprat at the ICES </w:t>
      </w:r>
      <w:r w:rsidR="00860120" w:rsidRPr="00C038C3">
        <w:t xml:space="preserve">subdivision </w:t>
      </w:r>
      <w:r w:rsidR="00860120">
        <w:t>level (0.0</w:t>
      </w:r>
      <w:r w:rsidR="00447D96">
        <w:t>12</w:t>
      </w:r>
      <w:r w:rsidR="00860120">
        <w:t xml:space="preserve"> [0.00</w:t>
      </w:r>
      <w:r w:rsidR="001071A0">
        <w:t>6</w:t>
      </w:r>
      <w:r w:rsidR="00860120">
        <w:t>, 0.01</w:t>
      </w:r>
      <w:r w:rsidR="00E2397B">
        <w:t>8</w:t>
      </w:r>
      <w:r w:rsidR="00860120">
        <w:t xml:space="preserve">]) and </w:t>
      </w:r>
      <w:r w:rsidRPr="00C038C3">
        <w:t>oxygen</w:t>
      </w:r>
      <w:r w:rsidR="00457B31">
        <w:t xml:space="preserve"> concentration </w:t>
      </w:r>
      <w:r w:rsidR="00932E85">
        <w:t xml:space="preserve">at </w:t>
      </w:r>
      <w:r w:rsidR="00457B31">
        <w:t>the ICES rectangle</w:t>
      </w:r>
      <w:r w:rsidR="00932E85">
        <w:t xml:space="preserve"> level (</w:t>
      </w:r>
      <w:r w:rsidR="006A2A3C">
        <w:t>0.</w:t>
      </w:r>
      <w:r w:rsidR="00E9247E">
        <w:t xml:space="preserve">007 </w:t>
      </w:r>
      <w:r w:rsidR="0003139B">
        <w:t>[</w:t>
      </w:r>
      <w:r w:rsidR="00FA177A">
        <w:t>0.00</w:t>
      </w:r>
      <w:r w:rsidR="00817E3E">
        <w:t>1</w:t>
      </w:r>
      <w:r w:rsidR="00CB1851">
        <w:t>4</w:t>
      </w:r>
      <w:r w:rsidR="00F86BC5">
        <w:t xml:space="preserve">, </w:t>
      </w:r>
      <w:r w:rsidR="00937CC9">
        <w:t>0.01</w:t>
      </w:r>
      <w:r w:rsidR="005F5C73">
        <w:t>24</w:t>
      </w:r>
      <w:r w:rsidR="0003139B">
        <w:t>]</w:t>
      </w:r>
      <w:r w:rsidR="00932E85">
        <w:t>)</w:t>
      </w:r>
      <w:r w:rsidR="00E264CA">
        <w:t xml:space="preserve"> (Fig. 3)</w:t>
      </w:r>
      <w:r w:rsidR="00252967" w:rsidRPr="00C038C3">
        <w:t>.</w:t>
      </w:r>
      <w:r w:rsidR="00772D50" w:rsidRPr="00C038C3">
        <w:t xml:space="preserve"> </w:t>
      </w:r>
      <w:r w:rsidR="00382A85">
        <w:t>T</w:t>
      </w:r>
      <w:r w:rsidR="003D7005">
        <w:t xml:space="preserve">emperature </w:t>
      </w:r>
      <w:r w:rsidR="00382A85">
        <w:t xml:space="preserve">and biomass density of </w:t>
      </w:r>
      <w:r w:rsidR="000B1E4B" w:rsidRPr="003F095D">
        <w:rPr>
          <w:i/>
          <w:iCs/>
        </w:rPr>
        <w:t>S</w:t>
      </w:r>
      <w:r w:rsidR="000B1E4B">
        <w:rPr>
          <w:i/>
          <w:iCs/>
        </w:rPr>
        <w:t>.</w:t>
      </w:r>
      <w:r w:rsidR="000B1E4B" w:rsidRPr="003F095D">
        <w:rPr>
          <w:i/>
          <w:iCs/>
        </w:rPr>
        <w:t xml:space="preserve"> </w:t>
      </w:r>
      <w:proofErr w:type="spellStart"/>
      <w:r w:rsidR="000B1E4B" w:rsidRPr="003F095D">
        <w:rPr>
          <w:i/>
          <w:iCs/>
        </w:rPr>
        <w:t>entomon</w:t>
      </w:r>
      <w:proofErr w:type="spellEnd"/>
      <w:r w:rsidR="00382A85">
        <w:t xml:space="preserve"> </w:t>
      </w:r>
      <w:r w:rsidR="003D7005">
        <w:t>at the rectangle level and oxygen at the haul level ha</w:t>
      </w:r>
      <w:r w:rsidR="00E141D3">
        <w:t>d</w:t>
      </w:r>
      <w:r w:rsidR="003D7005">
        <w:t xml:space="preserve"> smaller positive effects. </w:t>
      </w:r>
      <w:r w:rsidR="00772D50" w:rsidRPr="00C038C3">
        <w:lastRenderedPageBreak/>
        <w:t>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w:t>
      </w:r>
      <w:r w:rsidR="00FE7A0A" w:rsidRPr="006E5B4A">
        <w:t>02</w:t>
      </w:r>
      <w:r w:rsidR="000F6437">
        <w:t>5</w:t>
      </w:r>
      <w:r w:rsidR="00FE7A0A">
        <w:t xml:space="preserve"> </w:t>
      </w:r>
      <w:r w:rsidR="006E5B4A">
        <w:t>[</w:t>
      </w:r>
      <w:r w:rsidR="00E17242">
        <w:t>-0.02</w:t>
      </w:r>
      <w:r w:rsidR="00A64D66">
        <w:t>8</w:t>
      </w:r>
      <w:r w:rsidR="00E17242">
        <w:t xml:space="preserve">, </w:t>
      </w:r>
      <w:r w:rsidR="00137405">
        <w:t>-0.0</w:t>
      </w:r>
      <w:r w:rsidR="00512D97">
        <w:t>22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xml:space="preserve">, for </w:t>
      </w:r>
      <w:r w:rsidR="00923A67">
        <w:rPr>
          <w:color w:val="000000" w:themeColor="text1"/>
        </w:rPr>
        <w:t>conditional</w:t>
      </w:r>
      <w:r w:rsidR="00923A67" w:rsidRPr="00C038C3">
        <w:rPr>
          <w:color w:val="000000" w:themeColor="text1"/>
        </w:rPr>
        <w:t xml:space="preserve"> </w:t>
      </w:r>
      <w:r w:rsidR="00912517" w:rsidRPr="00C038C3">
        <w:rPr>
          <w:color w:val="000000" w:themeColor="text1"/>
        </w:rPr>
        <w:t>effects plots)</w:t>
      </w:r>
      <w:r w:rsidR="00163930">
        <w:rPr>
          <w:color w:val="000000" w:themeColor="text1"/>
        </w:rPr>
        <w:t xml:space="preserve">, and so was cod </w:t>
      </w:r>
      <w:r w:rsidR="00622984">
        <w:rPr>
          <w:color w:val="000000" w:themeColor="text1"/>
        </w:rPr>
        <w:t>density</w:t>
      </w:r>
      <w:r w:rsidR="00163930">
        <w:rPr>
          <w:color w:val="000000" w:themeColor="text1"/>
        </w:rPr>
        <w:t xml:space="preserve"> at haul and rectangle level</w:t>
      </w:r>
      <w:r w:rsidR="00D1558B">
        <w:rPr>
          <w:color w:val="000000" w:themeColor="text1"/>
        </w:rPr>
        <w:t xml:space="preserve"> </w:t>
      </w:r>
      <w:r w:rsidR="00D1558B">
        <w:t>(-</w:t>
      </w:r>
      <w:r w:rsidR="00D1558B" w:rsidRPr="006E5B4A">
        <w:t>0.0</w:t>
      </w:r>
      <w:r w:rsidR="00991C09">
        <w:t>014</w:t>
      </w:r>
      <w:r w:rsidR="00D1558B">
        <w:t xml:space="preserve"> [-0.0</w:t>
      </w:r>
      <w:r w:rsidR="00A64AAF">
        <w:t>0</w:t>
      </w:r>
      <w:r w:rsidR="00EC0712">
        <w:t>3</w:t>
      </w:r>
      <w:r w:rsidR="00D1558B">
        <w:t>8, 0.0</w:t>
      </w:r>
      <w:r w:rsidR="00483BCB">
        <w:t>01</w:t>
      </w:r>
      <w:r w:rsidR="00D1558B">
        <w:t>]</w:t>
      </w:r>
      <w:r w:rsidR="00483533">
        <w:t xml:space="preserve"> and </w:t>
      </w:r>
      <w:r w:rsidR="002433C4">
        <w:t>-</w:t>
      </w:r>
      <w:r w:rsidR="002433C4" w:rsidRPr="006E5B4A">
        <w:t>0.0</w:t>
      </w:r>
      <w:r w:rsidR="00221492">
        <w:t>0</w:t>
      </w:r>
      <w:r w:rsidR="002433C4">
        <w:t>0</w:t>
      </w:r>
      <w:r w:rsidR="00221492">
        <w:t>9</w:t>
      </w:r>
      <w:r w:rsidR="002433C4">
        <w:t xml:space="preserve"> [-0.00</w:t>
      </w:r>
      <w:r w:rsidR="00EC3550">
        <w:t>4</w:t>
      </w:r>
      <w:r w:rsidR="001F5015">
        <w:t>6</w:t>
      </w:r>
      <w:r w:rsidR="002433C4">
        <w:t>, 0.00</w:t>
      </w:r>
      <w:r w:rsidR="0018662F">
        <w:t>28</w:t>
      </w:r>
      <w:r w:rsidR="002433C4">
        <w:t>]</w:t>
      </w:r>
      <w:r w:rsidR="00F91AEA">
        <w:t>, respectively</w:t>
      </w:r>
      <w:r w:rsidR="00D1558B">
        <w:t>)</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CC2362" w:rsidRPr="003F095D">
        <w:rPr>
          <w:i/>
          <w:iCs/>
        </w:rPr>
        <w:t>S</w:t>
      </w:r>
      <w:r w:rsidR="00CC2362">
        <w:rPr>
          <w:i/>
          <w:iCs/>
        </w:rPr>
        <w:t>.</w:t>
      </w:r>
      <w:r w:rsidR="00CC2362" w:rsidRPr="003F095D">
        <w:rPr>
          <w:i/>
          <w:iCs/>
        </w:rPr>
        <w:t xml:space="preserve"> </w:t>
      </w:r>
      <w:proofErr w:type="spellStart"/>
      <w:r w:rsidR="00CC2362" w:rsidRPr="003F095D">
        <w:rPr>
          <w:i/>
          <w:iCs/>
        </w:rPr>
        <w:t>entomon</w:t>
      </w:r>
      <w:proofErr w:type="spellEnd"/>
      <w:r w:rsidR="00CC2362">
        <w:rPr>
          <w:iCs/>
        </w:rPr>
        <w:t xml:space="preserve"> </w:t>
      </w:r>
      <w:r w:rsidR="00135C4A">
        <w:rPr>
          <w:iCs/>
        </w:rPr>
        <w:t>at the haul level</w:t>
      </w:r>
      <w:r w:rsidR="007D5F37">
        <w:t xml:space="preserve"> and</w:t>
      </w:r>
      <w:r w:rsidR="00C7134E" w:rsidRPr="00C038C3">
        <w:t xml:space="preserve"> </w:t>
      </w:r>
      <w:r w:rsidR="003C7A37">
        <w:t>the biomass of sprat at the rectangle level</w:t>
      </w:r>
      <w:r w:rsidR="007D5F37">
        <w:t>,</w:t>
      </w:r>
      <w:r w:rsidR="003C7A37">
        <w:t xml:space="preserve"> </w:t>
      </w:r>
      <w:r w:rsidR="007D5F37">
        <w:t xml:space="preserve">as well as </w:t>
      </w:r>
      <w:r w:rsidR="00425DF1">
        <w:t xml:space="preserve">the </w:t>
      </w:r>
      <w:r w:rsidR="007D5F37">
        <w:t xml:space="preserve">density of </w:t>
      </w:r>
      <w:r w:rsidR="007D5F37" w:rsidRPr="00C038C3">
        <w:t>flounder</w:t>
      </w:r>
      <w:r w:rsidR="007D5F37">
        <w:t xml:space="preserve"> and the </w:t>
      </w:r>
      <w:r w:rsidR="00425DF1">
        <w:t xml:space="preserve">biomass of herring </w:t>
      </w:r>
      <w:r w:rsidR="003C7A37">
        <w:t xml:space="preserve">at any scale, </w:t>
      </w:r>
      <w:r w:rsidR="00407B75">
        <w:t xml:space="preserve">had smaller and more uncertain effects on </w:t>
      </w:r>
      <w:r w:rsidR="00BA25FA">
        <w:t xml:space="preserve">condition </w:t>
      </w:r>
      <w:r w:rsidR="00624F8E">
        <w:t xml:space="preserve">(Fig. </w:t>
      </w:r>
      <w:r w:rsidR="008448B1">
        <w:t>3</w:t>
      </w:r>
      <w:r w:rsidR="00867464">
        <w:t>)</w:t>
      </w:r>
      <w:r w:rsidR="005D7A45">
        <w:t>.</w:t>
      </w:r>
      <w:r w:rsidR="006F610D" w:rsidRPr="006F610D">
        <w:t xml:space="preserve"> </w:t>
      </w:r>
      <w:r w:rsidR="00B50386">
        <w:rPr>
          <w:color w:val="000000" w:themeColor="text1"/>
        </w:rPr>
        <w:t>T</w:t>
      </w:r>
      <w:r w:rsidR="00C617EF">
        <w:rPr>
          <w:color w:val="000000" w:themeColor="text1"/>
        </w:rPr>
        <w:t xml:space="preserve">he effect sizes </w:t>
      </w:r>
      <w:r w:rsidR="00B50386">
        <w:rPr>
          <w:color w:val="000000" w:themeColor="text1"/>
        </w:rPr>
        <w:t xml:space="preserve">of fixed effects </w:t>
      </w:r>
      <w:r w:rsidR="00C617EF">
        <w:rPr>
          <w:color w:val="000000" w:themeColor="text1"/>
        </w:rPr>
        <w:t xml:space="preserve">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8A06FA">
        <w:instrText xml:space="preserve"> ADDIN ZOTERO_ITEM CSL_CITATION {"citationID":"SSHBQW4t","properties":{"formattedCitation":"[57]","plainCitation":"[57]","noteIndex":0},"citationItems":[{"id":3203,"uris":["http://zotero.org/users/6116610/items/4EV3E6YD"],"itemData":{"id":3203,"type":"article-journal","abstract":"The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FB63C8">
        <w:rPr>
          <w:noProof/>
        </w:rPr>
        <w:t>[57]</w:t>
      </w:r>
      <w:r w:rsidR="00FD34CB">
        <w:fldChar w:fldCharType="end"/>
      </w:r>
      <w:r w:rsidR="00FD34CB">
        <w:t xml:space="preserve">, we calculated </w:t>
      </w:r>
      <w:r w:rsidR="002118B2">
        <w:t xml:space="preserve">the </w:t>
      </w:r>
      <w:r w:rsidR="00FD34CB">
        <w:t>marginal</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FD34CB">
        <w:t xml:space="preserve"> for fixed and random </w:t>
      </w:r>
      <w:r w:rsidR="00F5515B">
        <w:t xml:space="preserve">effects, and found that fixed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w:t>
      </w:r>
      <w:r w:rsidR="00D50F3D">
        <w:t>15</w:t>
      </w:r>
      <w:r w:rsidR="00283881">
        <w:t xml:space="preserve">3 </w:t>
      </w:r>
      <w:r w:rsidR="003334D3">
        <w:t>(</w:t>
      </w:r>
      <w:r w:rsidR="006068A4">
        <w:t>0.</w:t>
      </w:r>
      <w:r w:rsidR="007C0AF1">
        <w:t>1</w:t>
      </w:r>
      <w:r w:rsidR="006068A4">
        <w:t xml:space="preserve"> </w:t>
      </w:r>
      <w:r w:rsidR="005378CC">
        <w:t xml:space="preserve">for fixed year effects and </w:t>
      </w:r>
      <w:r w:rsidR="00622984">
        <w:t>0.0</w:t>
      </w:r>
      <w:r w:rsidR="006271C8">
        <w:t>6</w:t>
      </w:r>
      <w:r w:rsidR="00622984">
        <w:t xml:space="preserve"> </w:t>
      </w:r>
      <w:r w:rsidR="005378CC">
        <w:t>for the remaining covariates</w:t>
      </w:r>
      <w:r w:rsidR="006068A4">
        <w:t>)</w:t>
      </w:r>
      <w:r w:rsidR="00F5515B">
        <w:t xml:space="preserve">, while random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w:t>
      </w:r>
      <w:r w:rsidR="000D6B9B">
        <w:t>2</w:t>
      </w:r>
      <w:r w:rsidR="001C0CC1">
        <w:t>18</w:t>
      </w:r>
      <w:r w:rsidR="00E67DA6">
        <w:t xml:space="preserve"> </w:t>
      </w:r>
      <w:r w:rsidR="00FD115F">
        <w:t>(</w:t>
      </w:r>
      <w:r w:rsidR="00404BBC">
        <w:t>0.0</w:t>
      </w:r>
      <w:r w:rsidR="001C223F">
        <w:t>8</w:t>
      </w:r>
      <w:r w:rsidR="00404BBC">
        <w:t xml:space="preserve"> for </w:t>
      </w:r>
      <w:r w:rsidR="00B067D8">
        <w:t xml:space="preserve">spatial random effects and </w:t>
      </w:r>
      <w:r w:rsidR="00404BBC">
        <w:t xml:space="preserve">0.13 for </w:t>
      </w:r>
      <w:r w:rsidR="00B067D8">
        <w:t>spatiotemporal random effects</w:t>
      </w:r>
      <w:r w:rsidR="00FD115F">
        <w:t>)</w:t>
      </w:r>
      <w:commentRangeStart w:id="26"/>
      <w:commentRangeStart w:id="27"/>
      <w:r w:rsidR="00A502F9">
        <w:t>.</w:t>
      </w:r>
      <w:commentRangeEnd w:id="26"/>
      <w:r w:rsidR="002118B2">
        <w:rPr>
          <w:rStyle w:val="CommentReference"/>
        </w:rPr>
        <w:commentReference w:id="26"/>
      </w:r>
      <w:commentRangeEnd w:id="27"/>
      <w:r w:rsidR="00B362E4">
        <w:rPr>
          <w:rStyle w:val="CommentReference"/>
        </w:rPr>
        <w:commentReference w:id="27"/>
      </w:r>
    </w:p>
    <w:p w14:paraId="7D6C2F60" w14:textId="6B535515"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r w:rsidR="00465894">
        <w:t xml:space="preserve"> </w:t>
      </w:r>
      <w:r w:rsidR="00465894">
        <w:fldChar w:fldCharType="begin"/>
      </w:r>
      <w:r w:rsidR="008A06FA">
        <w:instrText xml:space="preserve"> ADDIN ZOTERO_ITEM CSL_CITATION {"citationID":"TzXWtgnK","properties":{"formattedCitation":"[42]","plainCitation":"[42]","noteIndex":0},"citationItems":[{"id":3882,"uris":["http://zotero.org/users/6116610/items/WB4JL635"],"itemData":{"id":3882,"type":"article-journal","abstract":"Knowledge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FB63C8">
        <w:rPr>
          <w:noProof/>
        </w:rPr>
        <w:t>[42]</w:t>
      </w:r>
      <w:r w:rsidR="00465894">
        <w:fldChar w:fldCharType="end"/>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r w:rsidR="00774060">
        <w:t>However,</w:t>
      </w:r>
      <w:r w:rsidR="008855F3">
        <w:t xml:space="preserve"> the model coefficients </w:t>
      </w:r>
      <w:r w:rsidR="00D0415C">
        <w:t xml:space="preserve">were similar </w:t>
      </w:r>
      <w:r w:rsidR="006264A7">
        <w:t>across all models</w:t>
      </w:r>
      <w:r w:rsidR="002118B2">
        <w:t xml:space="preserve"> (</w:t>
      </w:r>
      <w:r w:rsidR="002118B2" w:rsidRPr="00C038C3">
        <w:rPr>
          <w:i/>
          <w:iCs/>
        </w:rPr>
        <w:t>SI Appendix</w:t>
      </w:r>
      <w:r w:rsidR="002118B2">
        <w:rPr>
          <w:i/>
          <w:iCs/>
        </w:rPr>
        <w:t>,</w:t>
      </w:r>
      <w:r w:rsidR="002118B2">
        <w:t xml:space="preserve"> Fig. S11).</w:t>
      </w:r>
      <w:r w:rsidR="006264A7">
        <w:t xml:space="preserve"> </w:t>
      </w:r>
    </w:p>
    <w:p w14:paraId="3089AFFE" w14:textId="78198CCC" w:rsidR="00AE7F1F" w:rsidRPr="00C038C3" w:rsidRDefault="00B71DDC" w:rsidP="00135C4A">
      <w:pPr>
        <w:spacing w:line="480" w:lineRule="auto"/>
        <w:ind w:firstLine="284"/>
        <w:contextualSpacing/>
        <w:mirrorIndents/>
        <w:jc w:val="both"/>
      </w:pPr>
      <w:r>
        <w:t>The median depth and oxygen</w:t>
      </w:r>
      <w:r w:rsidR="00C443AE">
        <w:t xml:space="preserve"> experienced by cod</w:t>
      </w:r>
      <w:r>
        <w:t xml:space="preserve"> (depth and oxygen weighted by the predicted biomass density of cod</w:t>
      </w:r>
      <w:r w:rsidR="00EE1953">
        <w:t xml:space="preserve"> at location</w:t>
      </w:r>
      <w:r w:rsidR="00B46EAB">
        <w:t xml:space="preserve">, </w:t>
      </w:r>
      <w:r w:rsidR="004268F0">
        <w:t xml:space="preserve">respectively, </w:t>
      </w:r>
      <w:commentRangeStart w:id="28"/>
      <w:r w:rsidR="007C3EA5">
        <w:t xml:space="preserve">Fig. </w:t>
      </w:r>
      <w:r w:rsidR="00BB7631">
        <w:t>4</w:t>
      </w:r>
      <w:r w:rsidR="00EE1953">
        <w:t>C</w:t>
      </w:r>
      <w:commentRangeEnd w:id="28"/>
      <w:r w:rsidR="00E264CA">
        <w:rPr>
          <w:rStyle w:val="CommentReference"/>
        </w:rPr>
        <w:commentReference w:id="28"/>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w:t>
      </w:r>
      <w:proofErr w:type="gramStart"/>
      <w:r w:rsidR="00427DD5">
        <w:t>time period</w:t>
      </w:r>
      <w:proofErr w:type="gramEnd"/>
      <w:r w:rsidR="00427DD5">
        <w:t xml:space="preserve"> </w:t>
      </w:r>
      <w:r w:rsidR="00274187" w:rsidRPr="00C038C3">
        <w:t xml:space="preserve">(Fig. </w:t>
      </w:r>
      <w:r w:rsidR="00257BAF">
        <w:t>5</w:t>
      </w:r>
      <w:r w:rsidR="00274187" w:rsidRPr="00C038C3">
        <w:t>)</w:t>
      </w:r>
      <w:r w:rsidR="0065047D">
        <w:t xml:space="preserve">. </w:t>
      </w:r>
      <w:r w:rsidR="006C1376">
        <w:t>However, the</w:t>
      </w:r>
      <w:r w:rsidR="0090361F">
        <w:t xml:space="preserve"> population again </w:t>
      </w:r>
      <w:r w:rsidR="00FA1F6C">
        <w:t>occupied slightly shallowe</w:t>
      </w:r>
      <w:r w:rsidR="00DD7A11">
        <w:t>r</w:t>
      </w:r>
      <w:r w:rsidR="00FA1F6C">
        <w:t xml:space="preserve"> waters </w:t>
      </w:r>
      <w:r w:rsidR="009915BE">
        <w:t>in the last 3 years of the time series</w:t>
      </w:r>
      <w:r w:rsidR="00CD491A">
        <w:t xml:space="preserve"> (</w:t>
      </w:r>
      <w:r w:rsidR="0081035D" w:rsidRPr="00C038C3">
        <w:t xml:space="preserve">Fig. </w:t>
      </w:r>
      <w:r w:rsidR="0081035D">
        <w:t xml:space="preserve">5C; </w:t>
      </w:r>
      <w:r w:rsidR="00CD491A">
        <w:t xml:space="preserve">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w:t>
      </w:r>
      <w:r w:rsidR="00CD491A">
        <w:rPr>
          <w:color w:val="000000" w:themeColor="text1"/>
        </w:rPr>
        <w:t>)</w:t>
      </w:r>
      <w:r w:rsidR="0002138D" w:rsidRPr="00C038C3">
        <w:t xml:space="preserve">. </w:t>
      </w:r>
      <w:r w:rsidR="004B41EF">
        <w:t xml:space="preserve">The trends in experienced oxygen </w:t>
      </w:r>
      <w:r w:rsidR="00622984">
        <w:t>were</w:t>
      </w:r>
      <w:r w:rsidR="008A24A7">
        <w:t xml:space="preserve"> steeper than the </w:t>
      </w:r>
      <w:r w:rsidR="004B41EF">
        <w:t>average oxygen in the environment at depths corresponding to the interquar</w:t>
      </w:r>
      <w:r w:rsidR="00622984">
        <w:t>t</w:t>
      </w:r>
      <w:r w:rsidR="004B41EF">
        <w:t>ile range</w:t>
      </w:r>
      <w:r w:rsidR="0089780C">
        <w:t xml:space="preserve"> of cod</w:t>
      </w:r>
      <w:r w:rsidR="00820AA0">
        <w:t xml:space="preserve"> (Fig. 5</w:t>
      </w:r>
      <w:r w:rsidR="00D13D20">
        <w:t>C-D</w:t>
      </w:r>
      <w:r w:rsidR="00820AA0">
        <w:t>).</w:t>
      </w:r>
      <w:r w:rsidR="008A24A7">
        <w:t xml:space="preserve"> </w:t>
      </w:r>
      <w:commentRangeStart w:id="29"/>
      <w:r w:rsidR="008C4668">
        <w:t>In fact, t</w:t>
      </w:r>
      <w:r w:rsidR="008C4668" w:rsidRPr="008C4668">
        <w:t>he average oxygen con</w:t>
      </w:r>
      <w:r w:rsidR="008C4668">
        <w:t xml:space="preserve">centration in the environment </w:t>
      </w:r>
      <w:r w:rsidR="008C4668" w:rsidRPr="008C4668">
        <w:t>declined by approximately 0.65 ml/L between 1993 and the</w:t>
      </w:r>
      <w:r w:rsidR="008C4668">
        <w:t xml:space="preserve"> </w:t>
      </w:r>
      <w:r w:rsidR="008C4668">
        <w:lastRenderedPageBreak/>
        <w:t xml:space="preserve">lowest in 2006, </w:t>
      </w:r>
      <w:r w:rsidR="008C4668" w:rsidRPr="008C4668">
        <w:t>while the biomass-weighted oxygen concentration declined more steadily (approximately 1 ml/L between 1993 and 2019) (</w:t>
      </w:r>
      <w:commentRangeStart w:id="30"/>
      <w:r w:rsidR="008C4668" w:rsidRPr="00B62312">
        <w:rPr>
          <w:i/>
          <w:iCs/>
        </w:rPr>
        <w:t>SI Appendix</w:t>
      </w:r>
      <w:r w:rsidR="008C4668" w:rsidRPr="008C4668">
        <w:t>, Fig. S19-S2</w:t>
      </w:r>
      <w:commentRangeEnd w:id="30"/>
      <w:r w:rsidR="008C4668">
        <w:rPr>
          <w:rStyle w:val="CommentReference"/>
        </w:rPr>
        <w:commentReference w:id="30"/>
      </w:r>
      <w:r w:rsidR="007B6176">
        <w:t>0 for estimates split by subdivision</w:t>
      </w:r>
      <w:r w:rsidR="008C4668" w:rsidRPr="008C4668">
        <w:t xml:space="preserve">). </w:t>
      </w:r>
      <w:commentRangeEnd w:id="29"/>
      <w:r w:rsidR="00CF35A3">
        <w:rPr>
          <w:rStyle w:val="CommentReference"/>
        </w:rPr>
        <w:commentReference w:id="29"/>
      </w:r>
      <w:commentRangeStart w:id="31"/>
      <w:r w:rsidR="008A24A7">
        <w:t>However, w</w:t>
      </w:r>
      <w:r w:rsidR="00AE7F1F">
        <w:t>hile t</w:t>
      </w:r>
      <w:r w:rsidR="00AE7F1F" w:rsidRPr="009F65F5">
        <w:t>he biomass-weighted oxygen concentration declined between 1993 and 2019</w:t>
      </w:r>
      <w:r w:rsidR="00AE7F1F" w:rsidRPr="00AE7F1F">
        <w:t>) (</w:t>
      </w:r>
      <w:r w:rsidR="00AE7F1F" w:rsidRPr="00797866">
        <w:rPr>
          <w:color w:val="000000" w:themeColor="text1"/>
        </w:rPr>
        <w:t>Fig. 5D</w:t>
      </w:r>
      <w:r w:rsidR="00AE7F1F" w:rsidRPr="00AE7F1F">
        <w:rPr>
          <w:color w:val="000000" w:themeColor="text1"/>
        </w:rPr>
        <w:t>)</w:t>
      </w:r>
      <w:r w:rsidR="00826D10">
        <w:t xml:space="preserve">, the corresponding effect on condition given the effect size of oxygen at the haul </w:t>
      </w:r>
      <w:r w:rsidR="00622984">
        <w:t>wa</w:t>
      </w:r>
      <w:r w:rsidR="00826D10">
        <w:t>s small</w:t>
      </w:r>
      <w:r w:rsidR="00CA6992">
        <w:t xml:space="preserve"> </w:t>
      </w:r>
      <w:r w:rsidR="002A3E59">
        <w:t>(</w:t>
      </w:r>
      <w:r w:rsidR="002A3E59" w:rsidRPr="00C038C3">
        <w:rPr>
          <w:i/>
          <w:iCs/>
        </w:rPr>
        <w:t xml:space="preserve">SI </w:t>
      </w:r>
      <w:r w:rsidR="002A3E59" w:rsidRPr="00C038C3">
        <w:rPr>
          <w:i/>
          <w:iCs/>
          <w:color w:val="000000" w:themeColor="text1"/>
        </w:rPr>
        <w:t>Appendix</w:t>
      </w:r>
      <w:r w:rsidR="002A3E59" w:rsidRPr="00C038C3">
        <w:rPr>
          <w:color w:val="000000" w:themeColor="text1"/>
        </w:rPr>
        <w:t>, Fig. S</w:t>
      </w:r>
      <w:r w:rsidR="002A3E59">
        <w:rPr>
          <w:color w:val="000000" w:themeColor="text1"/>
        </w:rPr>
        <w:t>10</w:t>
      </w:r>
      <w:r w:rsidR="002A3E59">
        <w:t>)</w:t>
      </w:r>
      <w:r w:rsidR="00826D10">
        <w:t xml:space="preserve">. </w:t>
      </w:r>
      <w:r w:rsidR="00AE7F1F">
        <w:t>T</w:t>
      </w:r>
      <w:r w:rsidR="00AE7F1F" w:rsidRPr="00C038C3">
        <w:t xml:space="preserve">he standardized effect size for oxygen </w:t>
      </w:r>
      <w:r w:rsidR="00826D10">
        <w:t xml:space="preserve">of </w:t>
      </w:r>
      <w:r w:rsidR="00AE7F1F" w:rsidRPr="00C038C3">
        <w:t>0.00</w:t>
      </w:r>
      <w:r w:rsidR="00AE7F1F">
        <w:t>4</w:t>
      </w:r>
      <w:r w:rsidR="00826D10">
        <w:t xml:space="preserve"> </w:t>
      </w:r>
      <w:r w:rsidR="0065608F">
        <w:t>[</w:t>
      </w:r>
      <w:r w:rsidR="00F109ED">
        <w:t>0.00</w:t>
      </w:r>
      <w:r w:rsidR="003C0021">
        <w:t>0</w:t>
      </w:r>
      <w:r w:rsidR="00F109ED">
        <w:t>9</w:t>
      </w:r>
      <w:r w:rsidR="003C0021">
        <w:t xml:space="preserve">, </w:t>
      </w:r>
      <w:r w:rsidR="00FA7CD2">
        <w:t>0.0067</w:t>
      </w:r>
      <w:r w:rsidR="0065608F">
        <w:t xml:space="preserve">] </w:t>
      </w:r>
      <w:r w:rsidR="00826D10">
        <w:t xml:space="preserve">means </w:t>
      </w:r>
      <w:r w:rsidR="00AE7F1F" w:rsidRPr="00C038C3">
        <w:t xml:space="preserve">that for each unit increase in the variable (i.e., 1 standard deviation or 1.85 </w:t>
      </w:r>
      <w:r w:rsidR="00AE7F1F" w:rsidRPr="00C038C3">
        <w:rPr>
          <w:iCs/>
        </w:rPr>
        <w:t>ml/L</w:t>
      </w:r>
      <w:r w:rsidR="00AE7F1F" w:rsidRPr="00C038C3">
        <w:t xml:space="preserve">), </w:t>
      </w:r>
      <w:r w:rsidR="00AE7F1F">
        <w:t xml:space="preserve">the Le Cren condition factor </w:t>
      </w:r>
      <w:r w:rsidR="00AE7F1F" w:rsidRPr="00C038C3">
        <w:t>increase</w:t>
      </w:r>
      <w:r w:rsidR="00AE7F1F">
        <w:t>d</w:t>
      </w:r>
      <w:r w:rsidR="00AE7F1F" w:rsidRPr="00C038C3">
        <w:t xml:space="preserve"> </w:t>
      </w:r>
      <w:commentRangeStart w:id="32"/>
      <w:r w:rsidR="00AE7F1F" w:rsidRPr="00C038C3">
        <w:t xml:space="preserve">by </w:t>
      </w:r>
      <w:commentRangeStart w:id="33"/>
      <w:r w:rsidR="00AE7F1F" w:rsidRPr="00C038C3">
        <w:t>0.</w:t>
      </w:r>
      <w:r w:rsidR="00690E32">
        <w:t>4</w:t>
      </w:r>
      <w:commentRangeEnd w:id="33"/>
      <w:r w:rsidR="00E86B37">
        <w:rPr>
          <w:rStyle w:val="CommentReference"/>
        </w:rPr>
        <w:commentReference w:id="33"/>
      </w:r>
      <w:r w:rsidR="00AE7F1F" w:rsidRPr="00C038C3">
        <w:t xml:space="preserve">%. </w:t>
      </w:r>
      <w:commentRangeEnd w:id="32"/>
      <w:r w:rsidR="000852E9">
        <w:rPr>
          <w:rStyle w:val="CommentReference"/>
        </w:rPr>
        <w:commentReference w:id="32"/>
      </w:r>
      <w:r w:rsidR="00611890">
        <w:t xml:space="preserve">This can be compared to the </w:t>
      </w:r>
      <w:r w:rsidR="00611890" w:rsidRPr="009F65F5">
        <w:t>1 ml/L</w:t>
      </w:r>
      <w:r w:rsidR="00611890">
        <w:t xml:space="preserve"> decline in the oxygen concentration and 1</w:t>
      </w:r>
      <w:r w:rsidR="00951496">
        <w:t>7</w:t>
      </w:r>
      <w:r w:rsidR="00611890">
        <w:t>% decline in the condition factor between 1993–2019</w:t>
      </w:r>
      <w:r w:rsidR="003B4D62">
        <w:t>.</w:t>
      </w:r>
      <w:commentRangeEnd w:id="31"/>
      <w:r w:rsidR="008C4668">
        <w:rPr>
          <w:rStyle w:val="CommentReference"/>
        </w:rPr>
        <w:commentReference w:id="31"/>
      </w:r>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1F929F9A"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1C7BBA">
        <w:t xml:space="preserve">on average </w:t>
      </w:r>
      <w:r w:rsidR="006A6516" w:rsidRPr="00BE4E99">
        <w:t xml:space="preserve">by </w:t>
      </w:r>
      <w:r w:rsidR="00E86B37" w:rsidRPr="00BE4E99">
        <w:t>1</w:t>
      </w:r>
      <w:r w:rsidR="00BB3EE0">
        <w:t>7</w:t>
      </w:r>
      <w:r w:rsidR="00C72907" w:rsidRPr="00BE4E99">
        <w:t>%</w:t>
      </w:r>
      <w:r w:rsidR="004A405B">
        <w:t>, in</w:t>
      </w:r>
      <w:r w:rsidR="003B2246" w:rsidRPr="00C038C3">
        <w:t xml:space="preserve"> 1993</w:t>
      </w:r>
      <w:r w:rsidR="00A23F46">
        <w:t>–</w:t>
      </w:r>
      <w:r w:rsidR="009A0368">
        <w:t xml:space="preserve">2019, </w:t>
      </w:r>
      <w:r w:rsidR="004A405B">
        <w:t xml:space="preserve">with </w:t>
      </w:r>
      <w:r w:rsidR="00CB58B4">
        <w:t>most of</w:t>
      </w:r>
      <w:r w:rsidR="0004344F">
        <w:t xml:space="preserve">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 xml:space="preserve">there </w:t>
      </w:r>
      <w:commentRangeStart w:id="34"/>
      <w:commentRangeStart w:id="35"/>
      <w:r w:rsidR="00A67C3D" w:rsidRPr="00C038C3">
        <w:t>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commentRangeEnd w:id="34"/>
      <w:r w:rsidR="00CB58B4">
        <w:rPr>
          <w:rStyle w:val="CommentReference"/>
        </w:rPr>
        <w:commentReference w:id="34"/>
      </w:r>
      <w:commentRangeEnd w:id="35"/>
      <w:r w:rsidR="00E15AEA">
        <w:rPr>
          <w:rStyle w:val="CommentReference"/>
        </w:rPr>
        <w:commentReference w:id="35"/>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w:t>
      </w:r>
      <w:r w:rsidR="00E409D8">
        <w:t>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w:t>
      </w:r>
      <w:r w:rsidR="007E4C82">
        <w:t>were</w:t>
      </w:r>
      <w:r w:rsidR="000C486C">
        <w:t xml:space="preserve"> </w:t>
      </w:r>
      <w:r w:rsidR="00153EE3" w:rsidRPr="00C038C3">
        <w:t>overall</w:t>
      </w:r>
      <w:r w:rsidR="000C486C">
        <w:t xml:space="preserve"> small</w:t>
      </w:r>
      <w:r w:rsidR="00687249">
        <w:t xml:space="preserve">, while </w:t>
      </w:r>
      <w:r w:rsidR="00264C08" w:rsidRPr="00C038C3">
        <w:t>l</w:t>
      </w:r>
      <w:r w:rsidR="004A1AFB">
        <w:t>atent</w:t>
      </w:r>
      <w:r w:rsidR="00264C08" w:rsidRPr="00C038C3">
        <w:t xml:space="preserve"> spatial and spatiotemporal variation </w:t>
      </w:r>
      <w:r w:rsidR="005B2889">
        <w:t>was</w:t>
      </w:r>
      <w:r w:rsidR="00B63719">
        <w:t xml:space="preserve">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w:t>
      </w:r>
      <w:r w:rsidR="00EA7452">
        <w:t>ed</w:t>
      </w:r>
      <w:r w:rsidR="00F42FDD">
        <w:t xml:space="preserve"> more variation in condition.</w:t>
      </w:r>
      <w:r w:rsidR="00916DBC">
        <w:t xml:space="preserve"> </w:t>
      </w:r>
      <w:commentRangeStart w:id="36"/>
      <w:r w:rsidR="00916DBC">
        <w:t xml:space="preserve">One likely explanation for this is </w:t>
      </w:r>
      <w:r w:rsidR="006170BC">
        <w:t xml:space="preserve">that we </w:t>
      </w:r>
      <w:r w:rsidR="00A049D1">
        <w:t>use</w:t>
      </w:r>
      <w:r w:rsidR="006170BC">
        <w:t xml:space="preserve"> </w:t>
      </w:r>
      <w:r w:rsidR="00916DBC">
        <w:t>individual</w:t>
      </w:r>
      <w:r w:rsidR="002C6134">
        <w:t xml:space="preserve">-level body condition, while previous </w:t>
      </w:r>
      <w:r w:rsidR="00A72E25">
        <w:t xml:space="preserve">studies using </w:t>
      </w:r>
      <w:r w:rsidR="00C45584">
        <w:t>average condition</w:t>
      </w:r>
      <w:r w:rsidR="005C100C">
        <w:t xml:space="preserve"> as a response </w:t>
      </w:r>
      <w:r w:rsidR="005A381A">
        <w:t>variable</w:t>
      </w:r>
      <w:r w:rsidR="00D8349D">
        <w:t xml:space="preserve"> (</w:t>
      </w:r>
      <w:r w:rsidR="005C100C">
        <w:t xml:space="preserve">but the same </w:t>
      </w:r>
      <w:r w:rsidR="00D8349D">
        <w:t xml:space="preserve">large-scale </w:t>
      </w:r>
      <w:r w:rsidR="005C100C">
        <w:t>covariates</w:t>
      </w:r>
      <w:r w:rsidR="00D8349D">
        <w:t>)</w:t>
      </w:r>
      <w:r w:rsidR="005C100C">
        <w:t xml:space="preserve"> generally find stronger relationships</w:t>
      </w:r>
      <w:r w:rsidR="008E3261">
        <w:t xml:space="preserve"> </w:t>
      </w:r>
      <w:commentRangeEnd w:id="36"/>
      <w:r w:rsidR="00C90BC6">
        <w:rPr>
          <w:rStyle w:val="CommentReference"/>
        </w:rPr>
        <w:commentReference w:id="36"/>
      </w:r>
      <w:commentRangeStart w:id="37"/>
      <w:r w:rsidR="00B8130B">
        <w:fldChar w:fldCharType="begin"/>
      </w:r>
      <w:r w:rsidR="00B8130B">
        <w:instrText xml:space="preserve"> ADDIN ZOTERO_ITEM CSL_CITATION {"citationID":"JJp9P7Nc","properties":{"formattedCitation":"[14]","plainCitation":"[14]","noteIndex":0},"citationItems":[{"id":794,"uris":["http://zotero.org/users/6116610/items/39XLSPWN"],"itemData":{"id":794,"type":"article-journal","abstract":"Investigating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B8130B">
        <w:fldChar w:fldCharType="separate"/>
      </w:r>
      <w:r w:rsidR="00B8130B">
        <w:rPr>
          <w:noProof/>
        </w:rPr>
        <w:t>[14]</w:t>
      </w:r>
      <w:r w:rsidR="00B8130B">
        <w:fldChar w:fldCharType="end"/>
      </w:r>
      <w:r w:rsidR="00C45584">
        <w:t>.</w:t>
      </w:r>
      <w:commentRangeEnd w:id="37"/>
      <w:r w:rsidR="00B8130B">
        <w:rPr>
          <w:rStyle w:val="CommentReference"/>
        </w:rPr>
        <w:commentReference w:id="37"/>
      </w:r>
    </w:p>
    <w:p w14:paraId="7B49A337" w14:textId="205DEDCD" w:rsidR="008C528F" w:rsidRDefault="00614CE7" w:rsidP="000C5AAF">
      <w:pPr>
        <w:spacing w:line="480" w:lineRule="auto"/>
        <w:ind w:firstLine="284"/>
        <w:contextualSpacing/>
        <w:mirrorIndents/>
        <w:jc w:val="both"/>
      </w:pPr>
      <w:r w:rsidRPr="00C038C3">
        <w:lastRenderedPageBreak/>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8A06FA">
        <w:instrText xml:space="preserve"> ADDIN ZOTERO_ITEM CSL_CITATION {"citationID":"ovqLF5J7","properties":{"formattedCitation":"[58,59]","plainCitation":"[58,59]","noteIndex":0},"citationItems":[{"id":2361,"uris":["http://zotero.org/users/6116610/items/7VRRX5L2"],"itemData":{"id":2361,"type":"article-journal","abstract":"Deoxygenation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FB63C8">
        <w:t>[58,59]</w:t>
      </w:r>
      <w:r w:rsidR="00E1658F" w:rsidRPr="00C038C3">
        <w:fldChar w:fldCharType="end"/>
      </w:r>
      <w:r w:rsidR="00E1658F" w:rsidRPr="00C038C3">
        <w:t xml:space="preserve"> </w:t>
      </w:r>
      <w:r w:rsidR="00DC2C15" w:rsidRPr="00C038C3">
        <w:t xml:space="preserve">and indirect </w:t>
      </w:r>
      <w:r w:rsidR="00E1658F" w:rsidRPr="00C038C3">
        <w:fldChar w:fldCharType="begin"/>
      </w:r>
      <w:r w:rsidR="00C733E3">
        <w:instrText xml:space="preserve"> ADDIN ZOTERO_ITEM CSL_CITATION {"citationID":"9e0JKmKk","properties":{"formattedCitation":"[25,31,59,60]","plainCitation":"[25,31,59,60]","noteIndex":0},"citationItems":[{"id":967,"uris":["http://zotero.org/users/6116610/items/K43P9JFL"],"itemData":{"id":967,"type":"article-journal","abstract":"Five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 interacting cod and flounder in the Baltic Sea","volume":"847","author":[{"family":"Orio","given":"Alessandro"},{"family":"Bergström","given":"Ulf"},{"family":"Florin","given":"Ann-Britt"},{"family":"Šics","given":"Ivo"},{"family":"Casini","given":"Michele"}],"issued":{"date-parts":[["2020",6,1]]},"citation-key":"orioLongtermChangesSpatial2020"}},{"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3887,"uris":["http://zotero.org/users/6116610/items/Q2ZLBB4J"],"itemData":{"id":3887,"type":"article-journal","abstract":"Stock biomass and size composition of eastern Baltic cod (EBC) has declined, with low recent stock productivity attributed to loss of major spawning areas, reduced growth rates, and possibly increased natural mortality. Svedäng et al. present valuable new data for evaluating the causes of these changes. However, contrary to their own conclusions, those new data actually provide both direct and indirect support for the hypothesis that the reduced growth rate observed may be due to a decline in ambient oxygen for small cod in the Bornholm Basin area (SD25). Their long time series of reproductive volume (RV) extends our knowledge of historic changes in the limits to spawning imposed by salinity and oxygen. However, the causes and consequences of such spawning area changes are well established. Therefore, this Comment only addresses the contentious debate about causes of decline in growth.","container-title":"ICES Journal of Marine Science","DOI":"10.1093/icesjms/fsac070","ISSN":"1054-3139","journalAbbreviation":"ICES Journal of Marine Science","page":"fsac070","source":"Silverchair","title":"Support for the hypothesis that growth of eastern Baltic cod is affected by mild hypoxia. A comment on Svedäng et al. (2022)","author":[{"family":"Brander","given":"Keith"}],"issued":{"date-parts":[["2022",4,20]]},"citation-key":"branderSupportHypothesisThat2022"}}],"schema":"https://github.com/citation-style-language/schema/raw/master/csl-citation.json"} </w:instrText>
      </w:r>
      <w:r w:rsidR="00E1658F" w:rsidRPr="00C038C3">
        <w:fldChar w:fldCharType="separate"/>
      </w:r>
      <w:r w:rsidR="00FB63C8">
        <w:rPr>
          <w:lang w:val="en-GB"/>
        </w:rPr>
        <w:t>[25,31,59,60]</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8A06FA">
        <w:instrText xml:space="preserve"> ADDIN ZOTERO_ITEM CSL_CITATION {"citationID":"B4eX8r3P","properties":{"formattedCitation":"[47]","plainCitation":"[47]","noteIndex":0},"citationItems":[{"id":2408,"uris":["http://zotero.org/users/6116610/items/D8NXZIXU"],"itemData":{"id":2408,"type":"article-journal","abstract":"Growth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FB63C8">
        <w:t>[47]</w:t>
      </w:r>
      <w:r w:rsidR="00C91CE2" w:rsidRPr="00C038C3">
        <w:fldChar w:fldCharType="end"/>
      </w:r>
      <w:r w:rsidR="00064393" w:rsidRPr="00C038C3">
        <w:t xml:space="preserve"> </w:t>
      </w:r>
      <w:r w:rsidR="004B4998" w:rsidRPr="00C038C3">
        <w:t>and</w:t>
      </w:r>
      <w:r w:rsidR="00FB4087">
        <w:t>,</w:t>
      </w:r>
      <w:r w:rsidR="004B4998" w:rsidRPr="00C038C3">
        <w:t xml:space="preserve"> by extension</w:t>
      </w:r>
      <w:r w:rsidR="006746F0">
        <w:t>,</w:t>
      </w:r>
      <w:r w:rsidR="004B4998" w:rsidRPr="00C038C3">
        <w:t xml:space="preserve">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e f</w:t>
      </w:r>
      <w:r w:rsidR="007C42ED">
        <w:t>ou</w:t>
      </w:r>
      <w:r w:rsidR="003C26AF" w:rsidRPr="00C038C3">
        <w:t xml:space="preserve">nd that Baltic cod </w:t>
      </w:r>
      <w:r w:rsidR="00AA1739">
        <w:t xml:space="preserve">experienced </w:t>
      </w:r>
      <w:r w:rsidR="00AA1739" w:rsidRPr="00C038C3">
        <w:t xml:space="preserve">oxygen concentrations </w:t>
      </w:r>
      <w:r w:rsidR="00AA1739">
        <w:t>at around 7.2</w:t>
      </w:r>
      <w:r w:rsidR="00E37154">
        <w:t xml:space="preserve"> [5.8–7.7]</w:t>
      </w:r>
      <w:r w:rsidR="0023193A">
        <w:t xml:space="preserve"> (interquartile range in brackets)</w:t>
      </w:r>
      <w:r w:rsidR="00E37154">
        <w:t xml:space="preserve"> </w:t>
      </w:r>
      <w:r w:rsidR="00AA1739">
        <w:t>ml/L</w:t>
      </w:r>
      <w:r w:rsidR="00E37154">
        <w:t xml:space="preserve"> on average (biomass-weighted median)</w:t>
      </w:r>
      <w:r w:rsidR="00C72560">
        <w:t xml:space="preserve"> </w:t>
      </w:r>
      <w:r w:rsidR="00AA1739">
        <w:t xml:space="preserve">in 1993 and </w:t>
      </w:r>
      <w:r w:rsidR="003C26AF" w:rsidRPr="00C038C3">
        <w:t xml:space="preserve">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w:t>
      </w:r>
      <w:r w:rsidR="00B46B72">
        <w:t>.</w:t>
      </w:r>
      <w:r w:rsidR="00BA246A">
        <w:t>3</w:t>
      </w:r>
      <w:r w:rsidR="00D96432">
        <w:t xml:space="preserve"> [4</w:t>
      </w:r>
      <w:r w:rsidR="00D96432" w:rsidRPr="00C038C3">
        <w:t>.</w:t>
      </w:r>
      <w:r w:rsidR="00D96432">
        <w:t>5–</w:t>
      </w:r>
      <w:r w:rsidR="00D96432" w:rsidRPr="00C038C3">
        <w:t>7.</w:t>
      </w:r>
      <w:r w:rsidR="00D96432">
        <w:t>2]</w:t>
      </w:r>
      <w:r w:rsidR="003A6E5B" w:rsidRPr="00C038C3">
        <w:t xml:space="preserve"> ml/</w:t>
      </w:r>
      <w:r w:rsidR="00F10AF2" w:rsidRPr="00C038C3">
        <w:t>L</w:t>
      </w:r>
      <w:r w:rsidR="007203E3">
        <w:t>.</w:t>
      </w:r>
      <w:r w:rsidR="00B7115A">
        <w:t xml:space="preserve"> </w:t>
      </w:r>
      <w:r w:rsidR="007203E3">
        <w:t xml:space="preserve">In subdivision 25 </w:t>
      </w:r>
      <w:r w:rsidR="00BD5BFE">
        <w:t xml:space="preserve">(the core area of </w:t>
      </w:r>
      <w:r w:rsidR="00506BCC">
        <w:t>cod</w:t>
      </w:r>
      <w:r w:rsidR="009A60E2">
        <w:t>,</w:t>
      </w:r>
      <w:r w:rsidR="00506BCC">
        <w:t xml:space="preserve"> </w:t>
      </w:r>
      <w:r w:rsidR="00D47666">
        <w:t>currently</w:t>
      </w:r>
      <w:r w:rsidR="00BD5BFE">
        <w:t xml:space="preserve">) </w:t>
      </w:r>
      <w:commentRangeStart w:id="38"/>
      <w:commentRangeStart w:id="39"/>
      <w:r w:rsidR="007203E3">
        <w:t>we estimate it to be around 6.5</w:t>
      </w:r>
      <w:r w:rsidR="00863EAD">
        <w:t xml:space="preserve"> [</w:t>
      </w:r>
      <w:r w:rsidR="002D29C3">
        <w:t>4.9</w:t>
      </w:r>
      <w:r w:rsidR="00ED5622">
        <w:t>–</w:t>
      </w:r>
      <w:r w:rsidR="002D29C3">
        <w:t>7.3</w:t>
      </w:r>
      <w:r w:rsidR="00863EAD">
        <w:t>]</w:t>
      </w:r>
      <w:r w:rsidR="00AE18F9">
        <w:t xml:space="preserve"> ml/L</w:t>
      </w:r>
      <w:r w:rsidR="006A7F67">
        <w:t xml:space="preserve"> </w:t>
      </w:r>
      <w:r w:rsidR="00CD3297">
        <w:t>in 20</w:t>
      </w:r>
      <w:r w:rsidR="00426DC4">
        <w:t>19</w:t>
      </w:r>
      <w:r w:rsidR="00294832">
        <w:t xml:space="preserve"> </w:t>
      </w:r>
      <w:commentRangeEnd w:id="38"/>
      <w:r w:rsidR="00CF612A">
        <w:rPr>
          <w:rStyle w:val="CommentReference"/>
        </w:rPr>
        <w:commentReference w:id="38"/>
      </w:r>
      <w:commentRangeEnd w:id="39"/>
      <w:r w:rsidR="00ED5622">
        <w:rPr>
          <w:rStyle w:val="CommentReference"/>
        </w:rPr>
        <w:commentReference w:id="39"/>
      </w:r>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9E6D0F">
        <w:t xml:space="preserve">an </w:t>
      </w:r>
      <w:r w:rsidR="009E6D0F" w:rsidRPr="00C038C3">
        <w:t>average oxygen concentration</w:t>
      </w:r>
      <w:r w:rsidR="009E6D0F">
        <w:t xml:space="preserve"> of </w:t>
      </w:r>
      <w:r w:rsidR="00E71195">
        <w:t xml:space="preserve">4–4.5 </w:t>
      </w:r>
      <w:r w:rsidR="00E71195" w:rsidRPr="00C038C3">
        <w:t>ml/L</w:t>
      </w:r>
      <w:r w:rsidR="009E6D0F">
        <w:t>,</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8A06FA">
        <w:instrText xml:space="preserve"> ADDIN ZOTERO_ITEM CSL_CITATION {"citationID":"FH0e2t6k","properties":{"formattedCitation":"[15,59]","plainCitation":"[15,59]","noteIndex":0},"citationItems":[{"id":2337,"uris":["http://zotero.org/users/6116610/items/V22SSVC6"],"itemData":{"id":2337,"type":"article-journal","abstract":"Abstract.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E71195" w:rsidRPr="00C038C3">
        <w:fldChar w:fldCharType="separate"/>
      </w:r>
      <w:r w:rsidR="00FB63C8">
        <w:t>[15,59]</w:t>
      </w:r>
      <w:r w:rsidR="00E71195" w:rsidRPr="00C038C3">
        <w:fldChar w:fldCharType="end"/>
      </w:r>
      <w:r w:rsidR="00E71195" w:rsidRPr="00C038C3">
        <w:t xml:space="preserve">. </w:t>
      </w:r>
    </w:p>
    <w:p w14:paraId="034EA9E7" w14:textId="5DAE1ADE" w:rsidR="00F34832" w:rsidRDefault="00DC0BE5" w:rsidP="000C5AAF">
      <w:pPr>
        <w:spacing w:line="480" w:lineRule="auto"/>
        <w:ind w:firstLine="284"/>
        <w:contextualSpacing/>
        <w:mirrorIndents/>
        <w:jc w:val="both"/>
      </w:pPr>
      <w:r>
        <w:t>On</w:t>
      </w:r>
      <w:r w:rsidR="003B3FF8">
        <w:t>e</w:t>
      </w:r>
      <w:r>
        <w:t xml:space="preserve"> reason </w:t>
      </w:r>
      <w:r w:rsidRPr="000E4861">
        <w:t xml:space="preserve">for the </w:t>
      </w:r>
      <w:r w:rsidR="00AD532D" w:rsidRPr="000E4861">
        <w:t xml:space="preserve">difference </w:t>
      </w:r>
      <w:r w:rsidR="006355E5" w:rsidRPr="000E4861">
        <w:t xml:space="preserve">in </w:t>
      </w:r>
      <w:r w:rsidR="00D52F40" w:rsidRPr="000E4861">
        <w:t xml:space="preserve">our estimate compared to previous studies </w:t>
      </w:r>
      <w:r w:rsidR="001B597C" w:rsidRPr="000E4861">
        <w:t xml:space="preserve">is </w:t>
      </w:r>
      <w:r w:rsidR="00D52F40" w:rsidRPr="000E4861">
        <w:t>because</w:t>
      </w:r>
      <w:r w:rsidR="00E73496" w:rsidRPr="000E4861">
        <w:t xml:space="preserve"> </w:t>
      </w:r>
      <w:r w:rsidR="00534B7F" w:rsidRPr="000E4861">
        <w:t>instead of calculating average oxygen at the mean depth of cod</w:t>
      </w:r>
      <w:r w:rsidR="00613054">
        <w:t xml:space="preserve">, we </w:t>
      </w:r>
      <w:r w:rsidR="00534B7F" w:rsidRPr="000E4861">
        <w:t xml:space="preserve">weighted the </w:t>
      </w:r>
      <w:r w:rsidR="0057345E" w:rsidRPr="000E4861">
        <w:t xml:space="preserve">sea bottom </w:t>
      </w:r>
      <w:r w:rsidR="00534B7F" w:rsidRPr="000E4861">
        <w:t>oxygen in the environment</w:t>
      </w:r>
      <w:r w:rsidR="00725AAA" w:rsidRPr="000E4861">
        <w:t xml:space="preserve"> (</w:t>
      </w:r>
      <w:commentRangeStart w:id="40"/>
      <w:r w:rsidR="00725AAA" w:rsidRPr="000E4861">
        <w:t>from the ocean model NEMO-Nordic-SCOBI</w:t>
      </w:r>
      <w:commentRangeEnd w:id="40"/>
      <w:r w:rsidR="00FA5A20" w:rsidRPr="000E4861">
        <w:rPr>
          <w:rStyle w:val="CommentReference"/>
        </w:rPr>
        <w:commentReference w:id="40"/>
      </w:r>
      <w:r w:rsidR="00725AAA" w:rsidRPr="000E4861">
        <w:t>)</w:t>
      </w:r>
      <w:r w:rsidR="00534B7F" w:rsidRPr="000E4861">
        <w:t xml:space="preserve"> by the predicted </w:t>
      </w:r>
      <w:commentRangeStart w:id="41"/>
      <w:r w:rsidR="00534B7F" w:rsidRPr="000E4861">
        <w:t xml:space="preserve">densities from the </w:t>
      </w:r>
      <w:r w:rsidR="00A44D34" w:rsidRPr="000E4861">
        <w:t xml:space="preserve">cod </w:t>
      </w:r>
      <w:r w:rsidR="00534B7F" w:rsidRPr="000E4861">
        <w:t>density model</w:t>
      </w:r>
      <w:commentRangeEnd w:id="41"/>
      <w:r w:rsidR="001A1E95" w:rsidRPr="000E4861">
        <w:rPr>
          <w:rStyle w:val="CommentReference"/>
        </w:rPr>
        <w:commentReference w:id="41"/>
      </w:r>
      <w:r w:rsidR="00534B7F" w:rsidRPr="000E4861">
        <w:t>.</w:t>
      </w:r>
      <w:r w:rsidR="008F062B" w:rsidRPr="000E4861">
        <w:t xml:space="preserve"> </w:t>
      </w:r>
      <w:r w:rsidR="00613054">
        <w:t xml:space="preserve">This </w:t>
      </w:r>
      <w:r w:rsidR="00993B64" w:rsidRPr="000E4861">
        <w:t>approach overcomes the issue that oxygen concentrations span a large range for any given depth</w:t>
      </w:r>
      <w:r w:rsidR="00220F6A">
        <w:t xml:space="preserve"> and </w:t>
      </w:r>
      <w:r w:rsidR="00993B64" w:rsidRPr="000E4861">
        <w:t>avoids the assumption that cod depth occupancy is independent of oxygen concentration</w:t>
      </w:r>
      <w:r w:rsidR="00527ABE">
        <w:t xml:space="preserve">. </w:t>
      </w:r>
      <w:r w:rsidR="005415A0" w:rsidRPr="005415A0">
        <w:t>Our finding that trends in weighted and unweighted oxygen differ suggests that it is important to account for species</w:t>
      </w:r>
      <w:r w:rsidR="005415A0">
        <w:t xml:space="preserve">’ heterogenous </w:t>
      </w:r>
      <w:r w:rsidR="005415A0" w:rsidRPr="005415A0">
        <w:t>distribution. This is particularly evident in subdivision 25, where the oxygen trends in the environment are more stable, as in (63), but the experienced oxygen by cod declined (</w:t>
      </w:r>
      <w:r w:rsidR="005415A0" w:rsidRPr="006D1237">
        <w:rPr>
          <w:i/>
          <w:iCs/>
        </w:rPr>
        <w:t>SI Appendix</w:t>
      </w:r>
      <w:r w:rsidR="005415A0" w:rsidRPr="005415A0">
        <w:t>, Fig. S19).</w:t>
      </w:r>
      <w:r w:rsidR="00F7248C">
        <w:t xml:space="preserve"> </w:t>
      </w:r>
      <w:r w:rsidR="00DD09EC">
        <w:t>Another reason</w:t>
      </w:r>
      <w:r w:rsidR="00F7248C">
        <w:t xml:space="preserve"> for differences between previous estimates of experienced oxygen </w:t>
      </w:r>
      <w:r w:rsidR="00DD09EC">
        <w:t xml:space="preserve">could be due to </w:t>
      </w:r>
      <w:r w:rsidR="00645A3E">
        <w:t xml:space="preserve">differences among </w:t>
      </w:r>
      <w:r w:rsidR="00BA1D4A" w:rsidRPr="000E4861">
        <w:t>oxygen models.</w:t>
      </w:r>
      <w:r w:rsidR="000B3399" w:rsidRPr="000E4861">
        <w:t xml:space="preserve"> For example, </w:t>
      </w:r>
      <w:commentRangeStart w:id="42"/>
      <w:r w:rsidR="000B3399" w:rsidRPr="000E4861">
        <w:t xml:space="preserve">the model </w:t>
      </w:r>
      <w:r w:rsidR="004F5889">
        <w:t xml:space="preserve">developed by </w:t>
      </w:r>
      <w:r w:rsidR="00665BD4" w:rsidRPr="000E4861">
        <w:t xml:space="preserve">Lehmann et al. </w:t>
      </w:r>
      <w:r w:rsidR="00665BD4" w:rsidRPr="000E4861">
        <w:fldChar w:fldCharType="begin"/>
      </w:r>
      <w:r w:rsidR="008A06FA">
        <w:instrText xml:space="preserve"> ADDIN ZOTERO_ITEM CSL_CITATION {"citationID":"wJokzhfB","properties":{"formattedCitation":"[61,62]","plainCitation":"[61,62]","noteIndex":0},"citationItems":[{"id":3932,"uris":["http://zotero.org/users/6116610/items/SVWTMUXS"],"itemData":{"id":3932,"type":"article-journal","abstract":"The Baltic Sea deep waters suffer from extended areas of hypoxia and anoxia. Their intra- and inter-annual variability is mainly determined by saline inflows which transport oxygenated water to deeper layers. During the last decades, oxygen conditions in the Baltic Sea have generally worsened and thus, the extent of hypoxic as well as anoxic bottom water has increased considerably. Climate change may further increase hypoxia due to changes in the atmospheric forcing conditions resulting in less deep water renewal Baltic inflows, decreased oxygen solubility and increased respiration rates. Feedback from climate change can amplify effects from eutrophication. A decline in oxygen conditions has generally a negative impact on marine life in the Baltic Sea. Thus, a detailed description of the evolution of oxygenated, hypoxic and anoxic areas is particularly required when studying oxygen-related processes such as habitat utilization of spawning fish, survival rates of their eggs as well as settlement probability of juveniles. One of today's major challenges is still the modeling of deep water dissolved oxygen, especially for the Baltic Sea with its seasonal and quasi-permanent extended areas of oxygen deficiency. The detailed spatial and temporal evolution of the oxygen concentrations in the entire Baltic Sea have been simulated for the period 1970–2010 by utilizing a hydrodynamic Baltic Sea model coupled to a simple pelagic and benthic oxygen consumption model. Model results are in very good agreement with CTD/O2-profiles taken in different areas of the Baltic Sea. The model proved to be a useful tool to describe the detailed evolution of oxygenated, hypoxic and anoxic areas in the entire Baltic Sea. Model results are further applied to determine frequencies of the occurrence of areas of oxygen deficiency and cod reproduction volumes.","container-title":"Journal of Marine Systems","DOI":"10.1016/j.jmarsys.2014.02.012","ISSN":"0924-7963","journalAbbreviation":"Journal of Marine Systems","language":"en","page":"20-28","source":"ScienceDirect","title":"Quantifying the heterogeneity of hypoxic and anoxic areas in the Baltic Sea by a simplified coupled hydrodynamic-oxygen consumption model approach","volume":"134","author":[{"family":"Lehmann","given":"Andreas"},{"family":"Hinrichsen","given":"Hans-Harald"},{"family":"Getzlaff","given":"Klaus"},{"family":"Myrberg","given":"Kai"}],"issued":{"date-parts":[["2014",6,1]]},"citation-key":"lehmannQuantifyingHeterogeneityHypoxic2014"},"suppress-author":true},{"id":3935,"uris":["http://zotero.org/users/6116610/items/JA74FZ3R"],"itemData":{"id":3935,"type":"article-journal","abstract":"Due to the ephemeral nature of the atmospheric conditions over the Baltic Sea, the flow field is highly variable, and thus, changes in the resulting circulation and upwelling are difficult to observe. However, three-dimensional models, forced by realistic atmospheric conditions and river runoff, have reached such a state of accuracy that the highly fluctuating current field and the associated evolution of the temperature and salinity field can be described. In this work, effects of remote and local atmospheric forcing on circulation and upwelling in the Baltic Sea are investigated. Changes in the characteristics of the large-scale atmospheric wind field over the central and eastern North Atlantic can be described by the North Atlantic Oscillation (NAO). The NAO is related to the strength and geographical position of weather systems as they cross the North Atlantic and thus has a direct impact on the climate in Europe. To relate the local wind field over the Baltic Sea to the large-scale atmospheric circulation, we defined a Baltic Sea Index (BSI), which is the difference of normalised sea level pressures between Oslo in Norway and Szczecin in Poland. The NAO is significantly related to the BSI. Furthermore, the BSI is highly correlated with the storage variation of the Baltic Sea and the volume exchange through the Danish Sounds. Based on three-dimensional model calculations, it is shown that different phases of the NAO during winter result in major changes of horizontal transports in the deep basins of the Baltic Sea and in upwelling along the coasts as well as in the interior of the basins. During NAO+ phases, strong Ekman currents are produced with increased up- and downwelling along the coasts and associated coastal jets, whereas during NAO− phases, Ekman drift and upwelling are strongly reduced, and the flow field can almost entirely be described by the barotropic stream function. The general nature of the mean circulation in the deep basins of the Baltic Sea, obtained from a 10-yr model run, can be described by the depth integrated vorticity balance derived from the transport equation for variable depth.","container-title":"Tellus A","DOI":"10.1034/j.1600-0870.2002.00289.x","ISSN":"1600-0870","issue":"3","language":"en","note":"_eprint: https://onlinelibrary.wiley.com/doi/pdf/10.1034/j.1600-0870.2002.00289.x","page":"299-316","source":"Wiley Online Library","title":"Effects of remote and local atmospheric forcing on circulation and upwelling in the Baltic Sea","volume":"54","author":[{"family":"Lehmann","given":"A."},{"family":"Krauss","given":"W."},{"family":"Hinrichsen","given":"H.-H."}],"issued":{"date-parts":[["2002"]]},"citation-key":"lehmannEffectsRemoteLocal2002"},"suppress-author":true}],"schema":"https://github.com/citation-style-language/schema/raw/master/csl-citation.json"} </w:instrText>
      </w:r>
      <w:r w:rsidR="00665BD4" w:rsidRPr="000E4861">
        <w:fldChar w:fldCharType="separate"/>
      </w:r>
      <w:r w:rsidR="00FB63C8">
        <w:rPr>
          <w:noProof/>
        </w:rPr>
        <w:t>[61,62]</w:t>
      </w:r>
      <w:r w:rsidR="00665BD4" w:rsidRPr="000E4861">
        <w:fldChar w:fldCharType="end"/>
      </w:r>
      <w:commentRangeEnd w:id="42"/>
      <w:r w:rsidR="00F60557">
        <w:rPr>
          <w:rStyle w:val="CommentReference"/>
        </w:rPr>
        <w:commentReference w:id="42"/>
      </w:r>
      <w:r w:rsidR="004F5889">
        <w:t xml:space="preserve"> </w:t>
      </w:r>
      <w:r w:rsidR="00682F10">
        <w:t xml:space="preserve">(the “GEOMAR” model) </w:t>
      </w:r>
      <w:r w:rsidR="004F5889">
        <w:t>and used in</w:t>
      </w:r>
      <w:r w:rsidR="00093CFD">
        <w:t xml:space="preserve"> </w:t>
      </w:r>
      <w:proofErr w:type="spellStart"/>
      <w:r w:rsidR="00093CFD" w:rsidRPr="00093CFD">
        <w:t>Casini</w:t>
      </w:r>
      <w:proofErr w:type="spellEnd"/>
      <w:r w:rsidR="00093CFD" w:rsidRPr="00093CFD">
        <w:t xml:space="preserve"> et al</w:t>
      </w:r>
      <w:r w:rsidR="00093CFD">
        <w:t>.</w:t>
      </w:r>
      <w:r w:rsidR="00093CFD" w:rsidRPr="00093CFD">
        <w:t xml:space="preserve"> 2021</w:t>
      </w:r>
      <w:r w:rsidR="00BF66A5">
        <w:t xml:space="preserve"> </w:t>
      </w:r>
      <w:r w:rsidR="00B21E36">
        <w:fldChar w:fldCharType="begin"/>
      </w:r>
      <w:r w:rsidR="008A06FA">
        <w:instrText xml:space="preserve"> ADDIN ZOTERO_ITEM CSL_CITATION {"citationID":"iGXBDIC6","properties":{"formattedCitation":"[15]","plainCitation":"[15]","noteIndex":0},"citationItems":[{"id":2574,"uris":["http://zotero.org/users/6116610/items/7ZM6SYNM"],"itemData":{"id":2574,"type":"article-journal","abstract":"&lt;p&gt;&lt;strong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B21E36">
        <w:fldChar w:fldCharType="separate"/>
      </w:r>
      <w:r w:rsidR="00FB63C8">
        <w:rPr>
          <w:noProof/>
        </w:rPr>
        <w:t>[15]</w:t>
      </w:r>
      <w:r w:rsidR="00B21E36">
        <w:fldChar w:fldCharType="end"/>
      </w:r>
      <w:r w:rsidR="00093CFD">
        <w:t xml:space="preserve"> and </w:t>
      </w:r>
      <w:r w:rsidR="00093CFD" w:rsidRPr="00093CFD">
        <w:t>Orio et al.</w:t>
      </w:r>
      <w:r w:rsidR="004F5889">
        <w:t xml:space="preserve"> </w:t>
      </w:r>
      <w:r w:rsidR="00093CFD">
        <w:fldChar w:fldCharType="begin"/>
      </w:r>
      <w:r w:rsidR="008A06FA">
        <w:instrText xml:space="preserve"> ADDIN ZOTERO_ITEM CSL_CITATION {"citationID":"cqvjbTql","properties":{"formattedCitation":"[63]","plainCitation":"[63]","noteIndex":0},"citationItems":[{"id":1946,"uris":["http://zotero.org/users/6116610/items/MR2VKVWS"],"itemData":{"id":1946,"type":"article-journal","abstract":"Abstract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schema":"https://github.com/citation-style-language/schema/raw/master/csl-citation.json"} </w:instrText>
      </w:r>
      <w:r w:rsidR="00093CFD">
        <w:fldChar w:fldCharType="separate"/>
      </w:r>
      <w:r w:rsidR="00FB63C8">
        <w:rPr>
          <w:noProof/>
        </w:rPr>
        <w:t>[63]</w:t>
      </w:r>
      <w:r w:rsidR="00093CFD">
        <w:fldChar w:fldCharType="end"/>
      </w:r>
      <w:r w:rsidR="001F30E0">
        <w:t xml:space="preserve">, </w:t>
      </w:r>
      <w:r w:rsidR="00171A85" w:rsidRPr="000E4861">
        <w:t xml:space="preserve">results in </w:t>
      </w:r>
      <w:r w:rsidR="003E2847">
        <w:t xml:space="preserve">weighted </w:t>
      </w:r>
      <w:r w:rsidR="00171A85" w:rsidRPr="000E4861">
        <w:t xml:space="preserve">oxygen concentrations </w:t>
      </w:r>
      <w:r w:rsidR="00FD6D37">
        <w:t>0.5</w:t>
      </w:r>
      <w:r w:rsidR="005609A9">
        <w:t>–</w:t>
      </w:r>
      <w:r w:rsidR="00FD6D37">
        <w:t>1</w:t>
      </w:r>
      <w:r w:rsidR="00171A85" w:rsidRPr="000E4861">
        <w:t xml:space="preserve"> ml/L </w:t>
      </w:r>
      <w:r w:rsidR="00F60557">
        <w:t>lower</w:t>
      </w:r>
      <w:r w:rsidR="00171A85" w:rsidRPr="000E4861">
        <w:t xml:space="preserve"> </w:t>
      </w:r>
      <w:r w:rsidR="00B24EA6">
        <w:t>o</w:t>
      </w:r>
      <w:r w:rsidR="00B24EA6" w:rsidRPr="000E4861">
        <w:t>n average</w:t>
      </w:r>
      <w:r w:rsidR="00B24EA6">
        <w:t xml:space="preserve">, </w:t>
      </w:r>
      <w:r w:rsidR="00D36974">
        <w:t xml:space="preserve">but </w:t>
      </w:r>
      <w:r w:rsidR="00497F87">
        <w:t xml:space="preserve">a </w:t>
      </w:r>
      <w:r w:rsidR="000B129D">
        <w:t xml:space="preserve">less steep decline </w:t>
      </w:r>
      <w:r w:rsidR="00662FA0">
        <w:t xml:space="preserve">than the </w:t>
      </w:r>
      <w:r w:rsidR="00662FA0" w:rsidRPr="000E4861">
        <w:t>NEMO-Nordic-SCOBI</w:t>
      </w:r>
      <w:commentRangeStart w:id="43"/>
      <w:commentRangeEnd w:id="43"/>
      <w:r w:rsidR="00662FA0" w:rsidRPr="000E4861">
        <w:rPr>
          <w:rStyle w:val="CommentReference"/>
        </w:rPr>
        <w:commentReference w:id="43"/>
      </w:r>
      <w:r w:rsidR="00662FA0">
        <w:t xml:space="preserve"> model </w:t>
      </w:r>
      <w:r w:rsidR="00171A85" w:rsidRPr="000E4861">
        <w:t>between 1993-2016 in subdivision 25</w:t>
      </w:r>
      <w:r w:rsidR="00833CEA">
        <w:t xml:space="preserve"> (</w:t>
      </w:r>
      <w:r w:rsidR="00833CEA" w:rsidRPr="00C038C3">
        <w:rPr>
          <w:i/>
          <w:iCs/>
        </w:rPr>
        <w:t>SI Appendix</w:t>
      </w:r>
      <w:r w:rsidR="00833CEA">
        <w:rPr>
          <w:i/>
          <w:iCs/>
        </w:rPr>
        <w:t>,</w:t>
      </w:r>
      <w:r w:rsidR="00833CEA">
        <w:t xml:space="preserve"> Fig. </w:t>
      </w:r>
      <w:r w:rsidR="00833CEA">
        <w:lastRenderedPageBreak/>
        <w:t>S25)</w:t>
      </w:r>
      <w:r w:rsidR="0011528B">
        <w:t xml:space="preserve">. </w:t>
      </w:r>
      <w:proofErr w:type="gramStart"/>
      <w:r w:rsidR="00DF3277">
        <w:t>Also</w:t>
      </w:r>
      <w:proofErr w:type="gramEnd"/>
      <w:r w:rsidR="00DF3277">
        <w:t xml:space="preserve"> the unweighted estimates differ approximately 0.5-1 ml/L between the models</w:t>
      </w:r>
      <w:commentRangeStart w:id="44"/>
      <w:r w:rsidR="00241615">
        <w:t xml:space="preserve"> at depths </w:t>
      </w:r>
      <w:r w:rsidR="007A1096" w:rsidRPr="000E4861">
        <w:t xml:space="preserve">between </w:t>
      </w:r>
      <w:r w:rsidR="00361401">
        <w:t>29</w:t>
      </w:r>
      <w:r w:rsidR="007A1096" w:rsidRPr="000E4861">
        <w:t>-6</w:t>
      </w:r>
      <w:r w:rsidR="00361401">
        <w:t>1</w:t>
      </w:r>
      <w:r w:rsidR="007A1096" w:rsidRPr="000E4861">
        <w:t xml:space="preserve"> m</w:t>
      </w:r>
      <w:commentRangeEnd w:id="44"/>
      <w:r w:rsidR="00582F47">
        <w:rPr>
          <w:rStyle w:val="CommentReference"/>
        </w:rPr>
        <w:commentReference w:id="44"/>
      </w:r>
      <w:r w:rsidR="00296B2B" w:rsidRPr="000E4861">
        <w:t xml:space="preserve">. </w:t>
      </w:r>
      <w:r w:rsidR="00ED08A6" w:rsidRPr="000E4861">
        <w:t xml:space="preserve">Hence, </w:t>
      </w:r>
      <w:r w:rsidR="00F60557">
        <w:t xml:space="preserve">although explaining the differences between the models is outside the scope of this paper, </w:t>
      </w:r>
      <w:r w:rsidR="00ED08A6" w:rsidRPr="000E4861">
        <w:t>care should be taken when interpreting exact values of oxygen concentrations</w:t>
      </w:r>
      <w:r w:rsidR="00C11593" w:rsidRPr="000E4861">
        <w:t>.</w:t>
      </w:r>
    </w:p>
    <w:p w14:paraId="60C58254" w14:textId="47653990" w:rsidR="00506BCC" w:rsidRDefault="003E2249" w:rsidP="00552801">
      <w:pPr>
        <w:spacing w:line="480" w:lineRule="auto"/>
        <w:ind w:firstLine="284"/>
        <w:contextualSpacing/>
        <w:mirrorIndents/>
        <w:jc w:val="both"/>
      </w:pPr>
      <w:r>
        <w:t>In an experiment by</w:t>
      </w:r>
      <w:r w:rsidR="00C16B65">
        <w:t xml:space="preserve"> Chabot &amp; </w:t>
      </w:r>
      <w:proofErr w:type="spellStart"/>
      <w:r w:rsidR="00C16B65">
        <w:t>Dutil</w:t>
      </w:r>
      <w:proofErr w:type="spellEnd"/>
      <w:r w:rsidR="005745D5">
        <w:t xml:space="preserve"> </w:t>
      </w:r>
      <w:r w:rsidR="00C16B65">
        <w:fldChar w:fldCharType="begin"/>
      </w:r>
      <w:r w:rsidR="008A06FA">
        <w:instrText xml:space="preserve"> ADDIN ZOTERO_ITEM CSL_CITATION {"citationID":"73aD6XpZ","properties":{"formattedCitation":"[47]","plainCitation":"[47]","noteIndex":0},"citationItems":[{"id":2408,"uris":["http://zotero.org/users/6116610/items/D8NXZIXU"],"itemData":{"id":2408,"type":"article-journal","abstract":"Growth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uppress-author":true}],"schema":"https://github.com/citation-style-language/schema/raw/master/csl-citation.json"} </w:instrText>
      </w:r>
      <w:r w:rsidR="00C16B65">
        <w:fldChar w:fldCharType="separate"/>
      </w:r>
      <w:r w:rsidR="00FB63C8">
        <w:rPr>
          <w:noProof/>
        </w:rPr>
        <w:t>[47]</w:t>
      </w:r>
      <w:r w:rsidR="00C16B65">
        <w:fldChar w:fldCharType="end"/>
      </w:r>
      <w:r w:rsidR="00C16B65">
        <w:t xml:space="preserve">, </w:t>
      </w:r>
      <w:r w:rsidR="000E1FA2">
        <w:t>5</w:t>
      </w:r>
      <w:r w:rsidR="001D4BDC">
        <w:t xml:space="preserve"> </w:t>
      </w:r>
      <w:r w:rsidR="00BD5BFE" w:rsidRPr="00C038C3">
        <w:t>ml/L</w:t>
      </w:r>
      <w:r w:rsidR="00C16B65">
        <w:t xml:space="preserve"> (converted from 73% O</w:t>
      </w:r>
      <w:r w:rsidR="00C16B65" w:rsidRPr="00797866">
        <w:rPr>
          <w:vertAlign w:val="subscript"/>
        </w:rPr>
        <w:t>2</w:t>
      </w:r>
      <w:r w:rsidR="00C16B65">
        <w:t xml:space="preserve"> saturation at 10</w:t>
      </w:r>
      <m:oMath>
        <m:r>
          <w:rPr>
            <w:rFonts w:ascii="Cambria Math" w:hAnsi="Cambria Math"/>
          </w:rPr>
          <m:t>℃</m:t>
        </m:r>
      </m:oMath>
      <w:r w:rsidR="008365F2">
        <w:t xml:space="preserve">, </w:t>
      </w:r>
      <w:r w:rsidR="0078001C">
        <w:t>28</w:t>
      </w:r>
      <m:oMath>
        <m:r>
          <w:rPr>
            <w:rFonts w:ascii="Cambria Math" w:hAnsi="Cambria Math"/>
          </w:rPr>
          <m:t>‰</m:t>
        </m:r>
      </m:oMath>
      <w:r w:rsidR="00A75027">
        <w:t xml:space="preserve">, and </w:t>
      </w:r>
      <w:r w:rsidR="00A75027" w:rsidRPr="00A75027">
        <w:t>1013</w:t>
      </w:r>
      <w:r w:rsidR="005C0B63">
        <w:t>.</w:t>
      </w:r>
      <w:r w:rsidR="00A75027" w:rsidRPr="00A75027">
        <w:t>25</w:t>
      </w:r>
      <w:r w:rsidR="00A75027">
        <w:t xml:space="preserve"> </w:t>
      </w:r>
      <m:oMath>
        <m:r>
          <m:rPr>
            <m:sty m:val="p"/>
          </m:rPr>
          <w:rPr>
            <w:rFonts w:ascii="Cambria Math" w:hAnsi="Cambria Math"/>
          </w:rPr>
          <m:t>hPa</m:t>
        </m:r>
      </m:oMath>
      <w:r w:rsidR="00294E75">
        <w:rPr>
          <w:iCs/>
        </w:rPr>
        <w:t>)</w:t>
      </w:r>
      <w:r w:rsidR="00B272C4">
        <w:rPr>
          <w:iCs/>
        </w:rPr>
        <w:t xml:space="preserve"> </w:t>
      </w:r>
      <w:r w:rsidR="00A81DAC">
        <w:rPr>
          <w:iCs/>
        </w:rPr>
        <w:t xml:space="preserve">was estimated to be a </w:t>
      </w:r>
      <w:r w:rsidR="00A81DAC">
        <w:t xml:space="preserve">critical value </w:t>
      </w:r>
      <w:r w:rsidR="00B67DA8">
        <w:t xml:space="preserve">concentration beyond which </w:t>
      </w:r>
      <w:r w:rsidR="00A81DAC">
        <w:t xml:space="preserve">negative </w:t>
      </w:r>
      <w:r w:rsidR="00B67DA8">
        <w:t xml:space="preserve">effects on </w:t>
      </w:r>
      <w:r w:rsidR="00A81DAC" w:rsidRPr="00A97240">
        <w:t xml:space="preserve">growth and condition </w:t>
      </w:r>
      <w:r w:rsidR="00B55D94" w:rsidRPr="00A97240">
        <w:t>were observed</w:t>
      </w:r>
      <w:r w:rsidR="0053369E" w:rsidRPr="00A97240">
        <w:t xml:space="preserve"> on cod</w:t>
      </w:r>
      <w:r w:rsidR="00BD5BFE" w:rsidRPr="00A97240">
        <w:t>.</w:t>
      </w:r>
      <w:r w:rsidR="00AD5E5B" w:rsidRPr="00A97240">
        <w:t xml:space="preserve"> </w:t>
      </w:r>
      <w:commentRangeStart w:id="45"/>
      <w:commentRangeStart w:id="46"/>
      <w:commentRangeStart w:id="47"/>
      <w:r w:rsidR="00AD5E5B" w:rsidRPr="00A97240">
        <w:t xml:space="preserve">This value is </w:t>
      </w:r>
      <w:commentRangeStart w:id="48"/>
      <w:commentRangeStart w:id="49"/>
      <w:r w:rsidR="00CA3F39" w:rsidRPr="00A97240">
        <w:t xml:space="preserve">higher </w:t>
      </w:r>
      <w:commentRangeEnd w:id="48"/>
      <w:r w:rsidR="00AE7158" w:rsidRPr="00A97240">
        <w:rPr>
          <w:rStyle w:val="CommentReference"/>
        </w:rPr>
        <w:commentReference w:id="48"/>
      </w:r>
      <w:commentRangeEnd w:id="49"/>
      <w:r w:rsidR="001A1E95" w:rsidRPr="00A97240">
        <w:rPr>
          <w:rStyle w:val="CommentReference"/>
        </w:rPr>
        <w:commentReference w:id="49"/>
      </w:r>
      <w:r w:rsidR="00CA3F39" w:rsidRPr="00A97240">
        <w:t xml:space="preserve">than a meta-analytic </w:t>
      </w:r>
      <w:r w:rsidR="00582F47" w:rsidRPr="00A97240">
        <w:t xml:space="preserve">estimate </w:t>
      </w:r>
      <w:r w:rsidR="0053369E" w:rsidRPr="00A97240">
        <w:t xml:space="preserve">across fishes </w:t>
      </w:r>
      <w:r w:rsidR="00582F47" w:rsidRPr="00A97240">
        <w:t xml:space="preserve">of a </w:t>
      </w:r>
      <w:r w:rsidR="00437E56" w:rsidRPr="00A97240">
        <w:t>3.15 ml/L</w:t>
      </w:r>
      <w:r w:rsidR="00582F47" w:rsidRPr="00A97240">
        <w:t xml:space="preserve"> threshold</w:t>
      </w:r>
      <w:r w:rsidR="00C93132" w:rsidRPr="00A97240">
        <w:t xml:space="preserve">, below which </w:t>
      </w:r>
      <w:r w:rsidR="006556D3" w:rsidRPr="00A97240">
        <w:t xml:space="preserve">negative effects </w:t>
      </w:r>
      <w:r w:rsidR="00C93132" w:rsidRPr="00A97240">
        <w:t xml:space="preserve">on fish </w:t>
      </w:r>
      <w:commentRangeStart w:id="50"/>
      <w:commentRangeStart w:id="51"/>
      <w:r w:rsidR="00C93132" w:rsidRPr="00A97240">
        <w:t>growth</w:t>
      </w:r>
      <w:r w:rsidR="00FF173B" w:rsidRPr="00A97240">
        <w:t xml:space="preserve"> </w:t>
      </w:r>
      <w:commentRangeEnd w:id="50"/>
      <w:r w:rsidR="00CF612A" w:rsidRPr="00A97240">
        <w:rPr>
          <w:rStyle w:val="CommentReference"/>
        </w:rPr>
        <w:commentReference w:id="50"/>
      </w:r>
      <w:commentRangeEnd w:id="51"/>
      <w:r w:rsidR="0081361D" w:rsidRPr="00A97240">
        <w:rPr>
          <w:rStyle w:val="CommentReference"/>
        </w:rPr>
        <w:commentReference w:id="51"/>
      </w:r>
      <w:r w:rsidR="00C93132" w:rsidRPr="00A97240">
        <w:t xml:space="preserve">occur </w:t>
      </w:r>
      <w:r w:rsidR="00437E56" w:rsidRPr="00A97240">
        <w:fldChar w:fldCharType="begin"/>
      </w:r>
      <w:r w:rsidR="008A06FA">
        <w:instrText xml:space="preserve"> ADDIN ZOTERO_ITEM CSL_CITATION {"citationID":"2FUBuU9V","properties":{"formattedCitation":"[48]","plainCitation":"[48]","noteIndex":0},"citationItems":[{"id":2617,"uris":["http://zotero.org/users/6116610/items/XQ4QDTA7"],"itemData":{"id":2617,"type":"article-journal","abstract":"Hypoxia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tolerance.","container-title":"Oikos","DOI":"https://doi.org/10.1111/oik.03678","ISSN":"1600-0706","issue":"3","language":"en","license":"© 2016 The Authors","note":"_eprint: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437E56" w:rsidRPr="00A97240">
        <w:fldChar w:fldCharType="separate"/>
      </w:r>
      <w:r w:rsidR="00FB63C8">
        <w:rPr>
          <w:noProof/>
        </w:rPr>
        <w:t>[48]</w:t>
      </w:r>
      <w:r w:rsidR="00437E56" w:rsidRPr="00A97240">
        <w:fldChar w:fldCharType="end"/>
      </w:r>
      <w:commentRangeEnd w:id="45"/>
      <w:r w:rsidR="009A60E2" w:rsidRPr="00A97240">
        <w:rPr>
          <w:rStyle w:val="CommentReference"/>
        </w:rPr>
        <w:commentReference w:id="45"/>
      </w:r>
      <w:commentRangeEnd w:id="46"/>
      <w:r w:rsidR="00BE0153" w:rsidRPr="00A97240">
        <w:rPr>
          <w:rStyle w:val="CommentReference"/>
        </w:rPr>
        <w:commentReference w:id="46"/>
      </w:r>
      <w:commentRangeEnd w:id="47"/>
      <w:r w:rsidR="00787B02" w:rsidRPr="00A97240">
        <w:rPr>
          <w:rStyle w:val="CommentReference"/>
        </w:rPr>
        <w:commentReference w:id="47"/>
      </w:r>
      <w:r w:rsidR="009D2BB1" w:rsidRPr="00A97240">
        <w:t xml:space="preserve">. </w:t>
      </w:r>
      <w:commentRangeStart w:id="52"/>
      <w:commentRangeStart w:id="53"/>
      <w:r w:rsidR="00FF173B" w:rsidRPr="00A97240">
        <w:t xml:space="preserve">However, despite our data spanning oxygen levels </w:t>
      </w:r>
      <w:r w:rsidR="009B448C">
        <w:t xml:space="preserve">above and </w:t>
      </w:r>
      <w:r w:rsidR="00FF173B" w:rsidRPr="00A97240">
        <w:t>below these values, we do not find support for a threshold in the relationship between condition and oxygen.</w:t>
      </w:r>
      <w:commentRangeEnd w:id="52"/>
      <w:r w:rsidR="007A1B91" w:rsidRPr="00A97240">
        <w:rPr>
          <w:rStyle w:val="CommentReference"/>
        </w:rPr>
        <w:commentReference w:id="52"/>
      </w:r>
      <w:commentRangeEnd w:id="53"/>
      <w:r w:rsidR="00582F47" w:rsidRPr="00A97240">
        <w:rPr>
          <w:rStyle w:val="CommentReference"/>
        </w:rPr>
        <w:commentReference w:id="53"/>
      </w:r>
      <w:r w:rsidR="00FF173B" w:rsidRPr="00A97240">
        <w:t xml:space="preserve"> Instead we </w:t>
      </w:r>
      <w:r w:rsidR="00BD5BFE" w:rsidRPr="00C038C3">
        <w:t>f</w:t>
      </w:r>
      <w:r w:rsidR="002618D9">
        <w:t>ou</w:t>
      </w:r>
      <w:r w:rsidR="00BD5BFE" w:rsidRPr="00C038C3">
        <w:t xml:space="preserve">nd a </w:t>
      </w:r>
      <w:r w:rsidR="00FF173B">
        <w:t xml:space="preserve">linear </w:t>
      </w:r>
      <w:r w:rsidR="00BD5BFE" w:rsidRPr="00C038C3">
        <w:t>positive effect of oxygen</w:t>
      </w:r>
      <w:r w:rsidR="00BD5BFE">
        <w:t xml:space="preserve">, </w:t>
      </w:r>
      <w:r w:rsidR="00C86205">
        <w:t xml:space="preserve">which is </w:t>
      </w:r>
      <w:r w:rsidR="00BD5BFE">
        <w:t xml:space="preserve">in </w:t>
      </w:r>
      <w:r w:rsidR="00F101A0">
        <w:t xml:space="preserve">agreement </w:t>
      </w:r>
      <w:r w:rsidR="00BD5BFE">
        <w:t xml:space="preserve">with previous studies showing that exposure to low-oxygen areas is associated with low condition </w:t>
      </w:r>
      <w:r w:rsidR="00A7081B">
        <w:t>in Baltic cod</w:t>
      </w:r>
      <w:r w:rsidR="001073E2">
        <w:t xml:space="preserve"> </w:t>
      </w:r>
      <w:r w:rsidR="00FF0653">
        <w:rPr>
          <w:lang w:val="sv-SE"/>
        </w:rPr>
        <w:fldChar w:fldCharType="begin"/>
      </w:r>
      <w:r w:rsidR="008A06FA">
        <w:instrText xml:space="preserve"> ADDIN ZOTERO_ITEM CSL_CITATION {"citationID":"s1T7JyF6","properties":{"formattedCitation":"[15,58]","plainCitation":"[15,58]","noteIndex":0},"citationItems":[{"id":2361,"uris":["http://zotero.org/users/6116610/items/7VRRX5L2"],"itemData":{"id":2361,"type":"article-journal","abstract":"Deoxygenation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FB63C8">
        <w:rPr>
          <w:lang w:val="en-GB"/>
        </w:rPr>
        <w:t>[15,58]</w:t>
      </w:r>
      <w:r w:rsidR="00FF0653">
        <w:rPr>
          <w:lang w:val="sv-SE"/>
        </w:rPr>
        <w:fldChar w:fldCharType="end"/>
      </w:r>
      <w:r w:rsidR="00FF0653">
        <w:t xml:space="preserve">. </w:t>
      </w:r>
      <w:r w:rsidR="00FF4D7F">
        <w:t xml:space="preserve">However, </w:t>
      </w:r>
      <w:r w:rsidR="007C19BF">
        <w:t>w</w:t>
      </w:r>
      <w:r w:rsidR="00552B39" w:rsidRPr="00CB48D5">
        <w:t xml:space="preserve">e can only speculate if </w:t>
      </w:r>
      <w:r w:rsidR="00520953">
        <w:t xml:space="preserve">the positive association </w:t>
      </w:r>
      <w:r w:rsidR="00552B39" w:rsidRPr="00CB48D5">
        <w:t xml:space="preserve">is due to higher oxygen being correlated with richer habitats that feature higher food availability, if there are direct physiological impacts at a </w:t>
      </w:r>
      <w:r w:rsidR="007D1587">
        <w:t xml:space="preserve">higher </w:t>
      </w:r>
      <w:r w:rsidR="007D1587" w:rsidRPr="00CB48D5">
        <w:t>threshold</w:t>
      </w:r>
      <w:r w:rsidR="00111A43">
        <w:t xml:space="preserve"> </w:t>
      </w:r>
      <w:r w:rsidR="00552B39" w:rsidRPr="00CB48D5">
        <w:t>in the wild</w:t>
      </w:r>
      <w:r w:rsidR="00111A43">
        <w:t>,</w:t>
      </w:r>
      <w:r w:rsidR="00760E45">
        <w:t xml:space="preserve"> </w:t>
      </w:r>
      <w:commentRangeStart w:id="54"/>
      <w:commentRangeStart w:id="55"/>
      <w:r w:rsidR="00760E45">
        <w:t xml:space="preserve">or if behavioral responses </w:t>
      </w:r>
      <w:r w:rsidR="002A725B">
        <w:t xml:space="preserve">(e.g., movement between high and low oxygen area) </w:t>
      </w:r>
      <w:r w:rsidR="0010095B">
        <w:t>essentially remove any measurable thresholds in natural system</w:t>
      </w:r>
      <w:r w:rsidR="002A725B">
        <w:t>s</w:t>
      </w:r>
      <w:commentRangeEnd w:id="54"/>
      <w:r w:rsidR="00156108">
        <w:rPr>
          <w:rStyle w:val="CommentReference"/>
        </w:rPr>
        <w:commentReference w:id="54"/>
      </w:r>
      <w:commentRangeEnd w:id="55"/>
      <w:r w:rsidR="007F495E">
        <w:rPr>
          <w:rStyle w:val="CommentReference"/>
        </w:rPr>
        <w:commentReference w:id="55"/>
      </w:r>
      <w:r w:rsidR="00552B39" w:rsidRPr="00CB48D5">
        <w:t>.</w:t>
      </w:r>
      <w:commentRangeStart w:id="56"/>
      <w:commentRangeStart w:id="57"/>
      <w:r w:rsidR="00552B39" w:rsidRPr="00CB48D5">
        <w:t xml:space="preserve"> </w:t>
      </w:r>
      <w:commentRangeEnd w:id="56"/>
      <w:r w:rsidR="00323922">
        <w:rPr>
          <w:rStyle w:val="CommentReference"/>
        </w:rPr>
        <w:commentReference w:id="56"/>
      </w:r>
      <w:commentRangeEnd w:id="57"/>
      <w:r w:rsidR="00156108">
        <w:rPr>
          <w:rStyle w:val="CommentReference"/>
        </w:rPr>
        <w:commentReference w:id="57"/>
      </w:r>
      <w:commentRangeStart w:id="58"/>
      <w:commentRangeEnd w:id="58"/>
      <w:r w:rsidR="00F13EA1">
        <w:rPr>
          <w:rStyle w:val="CommentReference"/>
        </w:rPr>
        <w:commentReference w:id="58"/>
      </w:r>
    </w:p>
    <w:p w14:paraId="4BCC2276" w14:textId="3095B5DB" w:rsidR="001B273E" w:rsidRPr="00C038C3" w:rsidRDefault="00AE7158" w:rsidP="001B273E">
      <w:pPr>
        <w:spacing w:line="480" w:lineRule="auto"/>
        <w:ind w:firstLine="284"/>
        <w:contextualSpacing/>
        <w:mirrorIndents/>
        <w:jc w:val="both"/>
      </w:pPr>
      <w:commentRangeStart w:id="59"/>
      <w:commentRangeEnd w:id="59"/>
      <w:r>
        <w:rPr>
          <w:rStyle w:val="CommentReference"/>
        </w:rPr>
        <w:commentReference w:id="59"/>
      </w:r>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A7081B">
        <w:t xml:space="preserve">on condition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64275E">
        <w:t xml:space="preserve">intra- and interspecific </w:t>
      </w:r>
      <w:r w:rsidR="005E3A64" w:rsidRPr="00C038C3">
        <w:t>competition</w:t>
      </w:r>
      <w:r w:rsidR="00FD65EC" w:rsidRPr="00C038C3">
        <w:t xml:space="preserve"> </w:t>
      </w:r>
      <w:r w:rsidR="00BF5D56" w:rsidRPr="00C038C3">
        <w:t>with</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habitat contraction </w:t>
      </w:r>
      <w:r w:rsidR="0041083C">
        <w:t xml:space="preserve">of cod </w:t>
      </w:r>
      <w:r w:rsidR="008B7365" w:rsidRPr="00C038C3">
        <w:t xml:space="preserve">caused by the expansion of </w:t>
      </w:r>
      <w:r w:rsidR="005E3A64" w:rsidRPr="00C038C3">
        <w:t>“dead zones”</w:t>
      </w:r>
      <w:r w:rsidR="00C34435">
        <w:t xml:space="preserve"> </w:t>
      </w:r>
      <w:r w:rsidR="002B4F9A" w:rsidRPr="00C038C3">
        <w:fldChar w:fldCharType="begin"/>
      </w:r>
      <w:r w:rsidR="008A06FA">
        <w:instrText xml:space="preserve"> ADDIN ZOTERO_ITEM CSL_CITATION {"citationID":"U6k13WPq","properties":{"formattedCitation":"[14,15,24,63]","plainCitation":"[14,15,24,63]","noteIndex":0},"citationItems":[{"id":794,"uris":["http://zotero.org/users/6116610/items/39XLSPWN"],"itemData":{"id":794,"type":"article-journal","abstract":"Investigating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FB63C8">
        <w:rPr>
          <w:lang w:val="en-GB"/>
        </w:rPr>
        <w:t>[14,15,24,63]</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w:t>
      </w:r>
      <w:proofErr w:type="spellStart"/>
      <w:r w:rsidR="005954A0" w:rsidRPr="00C038C3">
        <w:rPr>
          <w:i/>
        </w:rPr>
        <w:t>entomon</w:t>
      </w:r>
      <w:proofErr w:type="spellEnd"/>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A7081B">
        <w:t xml:space="preserve"> on cod condition</w:t>
      </w:r>
      <w:r w:rsidR="007A03D6">
        <w:t>, in line with</w:t>
      </w:r>
      <w:r w:rsidR="00C17F3B">
        <w:t xml:space="preserve"> </w:t>
      </w:r>
      <w:r w:rsidR="000C5AAF">
        <w:t>previous studies finding density</w:t>
      </w:r>
      <w:r w:rsidR="00AC3232">
        <w:t>-</w:t>
      </w:r>
      <w:r w:rsidR="000C5AAF">
        <w:t>dependen</w:t>
      </w:r>
      <w:r w:rsidR="00B11B01">
        <w:t>t</w:t>
      </w:r>
      <w:r w:rsidR="000C5AAF">
        <w:t xml:space="preserve"> effects on growth </w:t>
      </w:r>
      <w:r w:rsidR="007C63B8" w:rsidRPr="00C038C3">
        <w:fldChar w:fldCharType="begin"/>
      </w:r>
      <w:r w:rsidR="008A06FA">
        <w:instrText xml:space="preserve"> ADDIN ZOTERO_ITEM CSL_CITATION {"citationID":"BSMruUZ4","properties":{"formattedCitation":"[29]","plainCitation":"[29]","noteIndex":0},"citationItems":[{"id":156,"uris":["http://zotero.org/users/6116610/items/IDYQ34SF"],"itemData":{"id":156,"type":"article-journal","abstract":"Over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FB63C8">
        <w:t>[29]</w:t>
      </w:r>
      <w:r w:rsidR="007C63B8" w:rsidRPr="00C038C3">
        <w:fldChar w:fldCharType="end"/>
      </w:r>
      <w:r w:rsidR="008B7DC4">
        <w:t xml:space="preserve">, </w:t>
      </w:r>
      <w:r w:rsidR="006F3F3D">
        <w:t xml:space="preserve">though the effect is </w:t>
      </w:r>
      <w:r w:rsidR="00C17F3B">
        <w:t xml:space="preserve">uncertain and </w:t>
      </w:r>
      <w:r w:rsidR="006E1FD0">
        <w:t>minor</w:t>
      </w:r>
      <w:r w:rsidR="001C3838">
        <w:t xml:space="preserve"> compared to the </w:t>
      </w:r>
      <w:r w:rsidR="001C3838">
        <w:lastRenderedPageBreak/>
        <w:t>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w:t>
      </w:r>
      <w:r w:rsidR="00CF5928">
        <w:t xml:space="preserve">However, </w:t>
      </w:r>
      <w:r w:rsidR="00CF5928" w:rsidRPr="00C038C3">
        <w:t>biomass density is not a direct measure of competition</w:t>
      </w:r>
      <w:r w:rsidR="00324551">
        <w:t>—a</w:t>
      </w:r>
      <w:r w:rsidR="00CF5928" w:rsidRPr="00C038C3">
        <w:t>reas with higher densities of cod and flounder could simply also have more food</w:t>
      </w:r>
      <w:r w:rsidR="00CF5928">
        <w:t xml:space="preserve">. It could also be because the biomass of both cod and flounder have been at relatively low levels during the past three decades from a historical perspective </w:t>
      </w:r>
      <w:r w:rsidR="00CF5928">
        <w:fldChar w:fldCharType="begin"/>
      </w:r>
      <w:r w:rsidR="008A06FA">
        <w:instrText xml:space="preserve"> ADDIN ZOTERO_ITEM CSL_CITATION {"citationID":"tl2X0AU6","properties":{"formattedCitation":"[64]","plainCitation":"[64]","noteIndex":0},"citationItems":[{"id":3511,"uris":["http://zotero.org/users/6116610/items/WFH2R2NM"],"itemData":{"id":3511,"type":"article-journal","abstract":"The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CF5928">
        <w:fldChar w:fldCharType="separate"/>
      </w:r>
      <w:r w:rsidR="00FB63C8">
        <w:rPr>
          <w:lang w:val="en-GB"/>
        </w:rPr>
        <w:t>[64]</w:t>
      </w:r>
      <w:r w:rsidR="00CF5928">
        <w:fldChar w:fldCharType="end"/>
      </w:r>
      <w:r w:rsidR="00CF5928">
        <w:t xml:space="preserve">. </w:t>
      </w:r>
      <w:r w:rsidR="00DE2A29">
        <w:t xml:space="preserve">The effect of </w:t>
      </w:r>
      <w:r w:rsidR="00DE2A29" w:rsidRPr="00F65414">
        <w:rPr>
          <w:i/>
        </w:rPr>
        <w:t xml:space="preserve">S. </w:t>
      </w:r>
      <w:proofErr w:type="spellStart"/>
      <w:r w:rsidR="00DE2A29" w:rsidRPr="00F65414">
        <w:rPr>
          <w:i/>
        </w:rPr>
        <w:t>entomon</w:t>
      </w:r>
      <w:proofErr w:type="spellEnd"/>
      <w:r w:rsidR="00DE2A29">
        <w:rPr>
          <w:iCs/>
        </w:rPr>
        <w:t xml:space="preserve"> </w:t>
      </w:r>
      <w:r w:rsidR="00323922">
        <w:rPr>
          <w:iCs/>
        </w:rPr>
        <w:t>at the rectangle level</w:t>
      </w:r>
      <w:r w:rsidR="00DA0A5A">
        <w:rPr>
          <w:iCs/>
        </w:rPr>
        <w:t xml:space="preserve"> </w:t>
      </w:r>
      <w:r w:rsidR="00DE2A29">
        <w:rPr>
          <w:iCs/>
        </w:rPr>
        <w:t xml:space="preserve">was positive, but uncertain and </w:t>
      </w:r>
      <w:r w:rsidR="00CB58B4">
        <w:rPr>
          <w:iCs/>
        </w:rPr>
        <w:t>small in magnitude</w:t>
      </w:r>
      <w:r w:rsidR="00DE2A29">
        <w:rPr>
          <w:iCs/>
        </w:rPr>
        <w:t>.</w:t>
      </w:r>
      <w:r w:rsidR="007A03D6">
        <w:t xml:space="preserve"> </w:t>
      </w:r>
      <w:r w:rsidR="00F6786B">
        <w:t>Th</w:t>
      </w:r>
      <w:r w:rsidR="00F03166">
        <w:t xml:space="preserve">is lack of </w:t>
      </w:r>
      <w:r w:rsidR="00A7081B">
        <w:t xml:space="preserve">a clear </w:t>
      </w:r>
      <w:r w:rsidR="00F03166">
        <w:t xml:space="preserve">effect could be due to benthic food availability not changing dramatically over the time period in the southern Baltic Sea, as shown in </w:t>
      </w:r>
      <w:proofErr w:type="spellStart"/>
      <w:r w:rsidR="00F03166">
        <w:t>Svedäng</w:t>
      </w:r>
      <w:proofErr w:type="spellEnd"/>
      <w:r w:rsidR="00F03166">
        <w:t xml:space="preserve"> et al. </w:t>
      </w:r>
      <w:r w:rsidR="00600B9A">
        <w:fldChar w:fldCharType="begin"/>
      </w:r>
      <w:r w:rsidR="00DE4EBD">
        <w:instrText xml:space="preserve"> ADDIN ZOTERO_ITEM CSL_CITATION {"citationID":"Xvgvcr1n","properties":{"formattedCitation":"[65]","plainCitation":"[65]","noteIndex":0},"citationItems":[{"id":3515,"uris":["http://zotero.org/users/6116610/items/DMW77IQR"],"itemData":{"id":3515,"type":"article-journal","abstract":"Hypoxia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(&lt;i&gt;Gadus morhua&lt;/i&gt;):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r w:rsidR="00600B9A">
        <w:fldChar w:fldCharType="separate"/>
      </w:r>
      <w:r w:rsidR="00FB63C8">
        <w:rPr>
          <w:noProof/>
        </w:rPr>
        <w:t>[65]</w:t>
      </w:r>
      <w:r w:rsidR="00600B9A">
        <w:fldChar w:fldCharType="end"/>
      </w:r>
      <w:r w:rsidR="005602D0">
        <w:t xml:space="preserve">. </w:t>
      </w:r>
    </w:p>
    <w:p w14:paraId="155BA261" w14:textId="33D21296"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8A06FA">
        <w:instrText xml:space="preserve"> ADDIN ZOTERO_ITEM CSL_CITATION {"citationID":"MFikyO4b","properties":{"formattedCitation":"[14,25,66]","plainCitation":"[14,25,66]","noteIndex":0},"citationItems":[{"id":810,"uris":["http://zotero.org/users/6116610/items/SJT7RQU9"],"itemData":{"id":810,"type":"article-journal","container-title":"Philosophical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FB63C8">
        <w:rPr>
          <w:lang w:val="en-GB"/>
        </w:rPr>
        <w:t>[14,25,66]</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6403A3" w:rsidRPr="00C038C3">
        <w:t xml:space="preserve">.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cod condition </w:t>
      </w:r>
      <w:r w:rsidR="00010F63">
        <w:t xml:space="preserve">also </w:t>
      </w:r>
      <w:r w:rsidR="00F77110">
        <w:t>declined the most. However, despite the decline, sprat has been most abundant in subdivision 28</w:t>
      </w:r>
      <w:r w:rsidR="006F1D9A">
        <w:t xml:space="preserve"> </w:t>
      </w:r>
      <w:r w:rsidR="006F1D9A" w:rsidRPr="005415A0">
        <w:t>(</w:t>
      </w:r>
      <w:r w:rsidR="006F1D9A" w:rsidRPr="006D1237">
        <w:rPr>
          <w:i/>
          <w:iCs/>
        </w:rPr>
        <w:t>SI Appendix</w:t>
      </w:r>
      <w:r w:rsidR="006F1D9A" w:rsidRPr="005415A0">
        <w:t>, Fig. S</w:t>
      </w:r>
      <w:r w:rsidR="006F1D9A">
        <w:t>22</w:t>
      </w:r>
      <w:r w:rsidR="006F1D9A" w:rsidRPr="005415A0">
        <w:t>)</w:t>
      </w:r>
      <w:r w:rsidR="00F77110">
        <w:t xml:space="preserve">, while cod biomass in </w:t>
      </w:r>
      <w:r w:rsidR="0052642F">
        <w:t xml:space="preserve">subdivisions </w:t>
      </w:r>
      <w:r w:rsidR="00F77110">
        <w:t xml:space="preserve">27 and 28 </w:t>
      </w:r>
      <w:r w:rsidR="004B471B">
        <w:t>has</w:t>
      </w:r>
      <w:r w:rsidR="00F77110">
        <w:t xml:space="preserve"> been low during the study period</w:t>
      </w:r>
      <w:r w:rsidR="008C528F">
        <w:t xml:space="preserve"> (Fig. 4)</w:t>
      </w:r>
      <w:r w:rsidR="00F77110">
        <w:t>,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t xml:space="preserve">condition </w:t>
      </w:r>
      <w:r w:rsidR="0052642F">
        <w:t>has declined in all areas—also in areas where high abundance of prey remains—</w:t>
      </w:r>
      <w:r w:rsidR="00FB409C">
        <w:t>indicate</w:t>
      </w:r>
      <w:r w:rsidR="0052642F">
        <w:t>s that several variables and driving processes have been involved, including variables operating on a large spatial scale</w:t>
      </w:r>
      <w:r w:rsidR="00D162DC">
        <w:t xml:space="preserve">  </w:t>
      </w:r>
    </w:p>
    <w:p w14:paraId="27F253D9" w14:textId="7FB4E6AC"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covariates</w:t>
      </w:r>
      <w:r w:rsidR="00A7317C">
        <w:t xml:space="preserve">, </w:t>
      </w:r>
      <w:commentRangeStart w:id="60"/>
      <w:r w:rsidR="00BC1E01">
        <w:t>analyzed</w:t>
      </w:r>
      <w:r w:rsidR="00A7317C">
        <w:t xml:space="preserve"> for the first time in a common framework</w:t>
      </w:r>
      <w:r w:rsidR="006449D3">
        <w:t xml:space="preserve"> using individual-level data</w:t>
      </w:r>
      <w:r w:rsidR="00A7317C">
        <w:t>,</w:t>
      </w:r>
      <w:commentRangeEnd w:id="60"/>
      <w:r w:rsidR="00F02537">
        <w:rPr>
          <w:rStyle w:val="CommentReference"/>
        </w:rPr>
        <w:commentReference w:id="60"/>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01423C">
        <w:t>However</w:t>
      </w:r>
      <w:r w:rsidR="00634822">
        <w:t>,</w:t>
      </w:r>
      <w:r w:rsidR="0001423C">
        <w:t xml:space="preserve"> </w:t>
      </w:r>
      <w:r w:rsidR="0001423C">
        <w:lastRenderedPageBreak/>
        <w:t>t</w:t>
      </w:r>
      <w:r w:rsidR="005D659D">
        <w:t xml:space="preserve">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w:t>
      </w:r>
      <w:proofErr w:type="gramStart"/>
      <w:r w:rsidR="005D659D">
        <w:t>time period</w:t>
      </w:r>
      <w:proofErr w:type="gramEnd"/>
      <w:r w:rsidR="005D659D">
        <w:t xml:space="preserve">,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8A06FA">
        <w:instrText xml:space="preserve"> ADDIN ZOTERO_ITEM CSL_CITATION {"citationID":"QR3BvSBH","properties":{"formattedCitation":"[2]","plainCitation":"[2]","noteIndex":0},"citationItems":[{"id":709,"uris":["http://zotero.org/users/6116610/items/JE7KRANF"],"itemData":{"id":709,"type":"article-journal","abstract":"Condition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FB63C8">
        <w:rPr>
          <w:noProof/>
        </w:rPr>
        <w:t>[2]</w:t>
      </w:r>
      <w:r w:rsidR="00506BCC">
        <w:fldChar w:fldCharType="end"/>
      </w:r>
      <w:r w:rsidR="005352F2">
        <w:t>)</w:t>
      </w:r>
      <w:r w:rsidR="00320A2D" w:rsidRPr="00320A2D">
        <w:t xml:space="preserve">, </w:t>
      </w:r>
      <w:r w:rsidR="00651DF4">
        <w:t xml:space="preserve">or using </w:t>
      </w:r>
      <w:r w:rsidR="00DE6DC2">
        <w:t>“life-time recorders”</w:t>
      </w:r>
      <w:r w:rsidR="00651DF4">
        <w:t xml:space="preserve"> such as otoliths</w:t>
      </w:r>
      <w:r w:rsidR="003F5ABA">
        <w:t xml:space="preserve"> </w:t>
      </w:r>
      <w:r w:rsidR="0077380B">
        <w:t xml:space="preserve">as done in Limburg and </w:t>
      </w:r>
      <w:proofErr w:type="spellStart"/>
      <w:r w:rsidR="0077380B">
        <w:t>Casini</w:t>
      </w:r>
      <w:proofErr w:type="spellEnd"/>
      <w:r w:rsidR="0077380B">
        <w:t xml:space="preserve"> </w:t>
      </w:r>
      <w:r w:rsidR="00A226A3">
        <w:fldChar w:fldCharType="begin"/>
      </w:r>
      <w:r w:rsidR="008A06FA">
        <w:instrText xml:space="preserve"> ADDIN ZOTERO_ITEM CSL_CITATION {"citationID":"TG14MLva","properties":{"formattedCitation":"[58]","plainCitation":"[58]","noteIndex":0},"citationItems":[{"id":2361,"uris":["http://zotero.org/users/6116610/items/7VRRX5L2"],"itemData":{"id":2361,"type":"article-journal","abstract":"Deoxygenation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E."},{"family":"Casini","given":"Michele"}],"issued":{"date-parts":[["2019",12,24]]},"citation-key":"limburgOtolithChemistryIndicates2019a"}}],"schema":"https://github.com/citation-style-language/schema/raw/master/csl-citation.json"} </w:instrText>
      </w:r>
      <w:r w:rsidR="00A226A3">
        <w:fldChar w:fldCharType="separate"/>
      </w:r>
      <w:r w:rsidR="00FB63C8">
        <w:rPr>
          <w:noProof/>
        </w:rPr>
        <w:t>[58]</w:t>
      </w:r>
      <w:r w:rsidR="00A226A3">
        <w:fldChar w:fldCharType="end"/>
      </w:r>
      <w:r w:rsidR="00651DF4">
        <w:t xml:space="preserve">,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(spatial and spatiotemporal terms) in the models suggest</w:t>
      </w:r>
      <w:r w:rsidR="00742CA5">
        <w:t>s</w:t>
      </w:r>
      <w:r w:rsidR="005D659D">
        <w:t xml:space="preserve"> that other factors, not </w:t>
      </w:r>
      <w:r w:rsidR="00D44245">
        <w:t xml:space="preserve">explicitly </w:t>
      </w:r>
      <w:r w:rsidR="005D659D">
        <w:t xml:space="preserve">included in our analyses, </w:t>
      </w:r>
      <w:r w:rsidR="002F4B4A">
        <w:t xml:space="preserve">may </w:t>
      </w:r>
      <w:r w:rsidR="005914D3">
        <w:t>have also played</w:t>
      </w:r>
      <w:r w:rsidR="005D659D">
        <w:t xml:space="preserve"> an important role in the decline of cod condition </w:t>
      </w:r>
      <w:r w:rsidR="005D659D" w:rsidRPr="001D6B8C">
        <w:t>during the past three decades</w:t>
      </w:r>
      <w:r w:rsidR="008D519F" w:rsidRPr="001D6B8C">
        <w:t xml:space="preserve">. </w:t>
      </w:r>
      <w:r w:rsidR="004670D0" w:rsidRPr="001D6B8C">
        <w:t>I</w:t>
      </w:r>
      <w:r w:rsidR="005F3C73" w:rsidRPr="001D6B8C">
        <w:t xml:space="preserve">t is </w:t>
      </w:r>
      <w:r w:rsidR="00BB3AAF" w:rsidRPr="001D6B8C">
        <w:t xml:space="preserve">also </w:t>
      </w:r>
      <w:r w:rsidR="005F3C73" w:rsidRPr="001D6B8C">
        <w:t xml:space="preserve">possible </w:t>
      </w:r>
      <w:r w:rsidR="00D75806" w:rsidRPr="001D6B8C">
        <w:t xml:space="preserve">that </w:t>
      </w:r>
      <w:r w:rsidR="00730525" w:rsidRPr="001D6B8C">
        <w:t xml:space="preserve">the mechanisms that </w:t>
      </w:r>
      <w:r w:rsidR="00FD557F" w:rsidRPr="001D6B8C">
        <w:t xml:space="preserve">initiated </w:t>
      </w:r>
      <w:r w:rsidR="00DD6E5F" w:rsidRPr="001D6B8C">
        <w:t xml:space="preserve">the </w:t>
      </w:r>
      <w:r w:rsidR="00FD557F" w:rsidRPr="001D6B8C">
        <w:t xml:space="preserve">body condition </w:t>
      </w:r>
      <w:r w:rsidR="00DD6E5F" w:rsidRPr="001D6B8C">
        <w:t xml:space="preserve">decline </w:t>
      </w:r>
      <w:r w:rsidR="00FD557F" w:rsidRPr="001D6B8C">
        <w:t>are not the same</w:t>
      </w:r>
      <w:r w:rsidR="00DD6E5F" w:rsidRPr="001D6B8C">
        <w:t xml:space="preserve"> ones that </w:t>
      </w:r>
      <w:r w:rsidR="00A66E7D" w:rsidRPr="001D6B8C">
        <w:t xml:space="preserve">have kept cod in a poor physiological state </w:t>
      </w:r>
      <w:r w:rsidR="009C2876" w:rsidRPr="001D6B8C">
        <w:t>in the last 1</w:t>
      </w:r>
      <w:r w:rsidR="001B7754" w:rsidRPr="001D6B8C">
        <w:t>0</w:t>
      </w:r>
      <w:r w:rsidR="009C2876" w:rsidRPr="001D6B8C">
        <w:t xml:space="preserve"> years</w:t>
      </w:r>
      <w:r w:rsidR="009C3AEC" w:rsidRPr="001D6B8C">
        <w:t xml:space="preserve"> </w:t>
      </w:r>
      <w:r w:rsidR="009C3AEC" w:rsidRPr="001D6B8C">
        <w:fldChar w:fldCharType="begin"/>
      </w:r>
      <w:r w:rsidR="008A06FA">
        <w:instrText xml:space="preserve"> ADDIN ZOTERO_ITEM CSL_CITATION {"citationID":"Wv4A4aG9","properties":{"formattedCitation":"[64]","plainCitation":"[64]","noteIndex":0},"citationItems":[{"id":3511,"uris":["http://zotero.org/users/6116610/items/WFH2R2NM"],"itemData":{"id":3511,"type":"article-journal","abstract":"The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rsidRPr="001D6B8C">
        <w:fldChar w:fldCharType="separate"/>
      </w:r>
      <w:r w:rsidR="00FB63C8">
        <w:rPr>
          <w:lang w:val="en-GB"/>
        </w:rPr>
        <w:t>[64]</w:t>
      </w:r>
      <w:r w:rsidR="009C3AEC" w:rsidRPr="001D6B8C">
        <w:fldChar w:fldCharType="end"/>
      </w:r>
      <w:r w:rsidR="00443036">
        <w:t>.</w:t>
      </w:r>
      <w:r w:rsidR="00505E52">
        <w:t xml:space="preserve"> </w:t>
      </w:r>
      <w:commentRangeStart w:id="61"/>
      <w:commentRangeStart w:id="62"/>
      <w:r w:rsidR="009F7EEC">
        <w:t>Liver p</w:t>
      </w:r>
      <w:r w:rsidR="00505E52">
        <w:t>arasites</w:t>
      </w:r>
      <w:r w:rsidR="005914D3">
        <w:t xml:space="preserve">, </w:t>
      </w:r>
      <w:r w:rsidR="00505E52">
        <w:t>for instance</w:t>
      </w:r>
      <w:r w:rsidR="005914D3">
        <w:t>, are</w:t>
      </w:r>
      <w:r w:rsidR="00505E52">
        <w:t xml:space="preserve"> numerous now</w:t>
      </w:r>
      <w:r w:rsidR="00D14595">
        <w:t xml:space="preserve"> that cod are in poor condition</w:t>
      </w:r>
      <w:r w:rsidR="00505E52">
        <w:t>, but likely did not cause the decline</w:t>
      </w:r>
      <w:r w:rsidR="00C14CBD">
        <w:t xml:space="preserve"> as cod in good condition are not as susceptible to parasite infection</w:t>
      </w:r>
      <w:r w:rsidR="008C2DF9">
        <w:t xml:space="preserve"> </w:t>
      </w:r>
      <w:r w:rsidR="00976AD7">
        <w:fldChar w:fldCharType="begin"/>
      </w:r>
      <w:r w:rsidR="00DE4EBD">
        <w:instrText xml:space="preserve"> ADDIN ZOTERO_ITEM CSL_CITATION {"citationID":"cNqp2e2a","properties":{"formattedCitation":"[67]","plainCitation":"[67]","noteIndex":0},"citationItems":[{"id":2393,"uris":["http://zotero.org/users/6116610/items/EA2S8AK6"],"itemData":{"id":2393,"type":"article-journal","abstract":"The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&lt;i&gt;Gadus morhua&lt;/i&gt;,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FB63C8">
        <w:rPr>
          <w:lang w:val="en-GB"/>
        </w:rPr>
        <w:t>[67]</w:t>
      </w:r>
      <w:r w:rsidR="00976AD7">
        <w:fldChar w:fldCharType="end"/>
      </w:r>
      <w:r w:rsidR="00200412">
        <w:t xml:space="preserve">. </w:t>
      </w:r>
      <w:commentRangeEnd w:id="61"/>
      <w:r w:rsidR="00CD565D">
        <w:rPr>
          <w:rStyle w:val="CommentReference"/>
        </w:rPr>
        <w:commentReference w:id="61"/>
      </w:r>
      <w:commentRangeEnd w:id="62"/>
      <w:r w:rsidR="00404FC8">
        <w:rPr>
          <w:rStyle w:val="CommentReference"/>
        </w:rPr>
        <w:commentReference w:id="62"/>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C733E3">
        <w:instrText xml:space="preserve"> ADDIN ZOTERO_ITEM CSL_CITATION {"citationID":"BC9hl7RP","properties":{"formattedCitation":"[22]","plainCitation":"[22]","noteIndex":0},"citationItems":[{"id":2824,"uris":["http://zotero.org/users/6116610/items/CBUFSIQZ"],"itemData":{"id":2824,"type":"report","collection-title":"ICES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FB63C8">
        <w:rPr>
          <w:noProof/>
        </w:rPr>
        <w:t>[22]</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8A06FA">
        <w:instrText xml:space="preserve"> ADDIN ZOTERO_ITEM CSL_CITATION {"citationID":"2fHrpl7J","properties":{"formattedCitation":"[68]","plainCitation":"[68]","noteIndex":0},"citationItems":[{"id":2390,"uris":["http://zotero.org/users/6116610/items/PXK4RX42"],"itemData":{"id":2390,"type":"article-journal","abstract":"Eastern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FB63C8">
        <w:t>[68]</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5352F2">
        <w:t>affecting</w:t>
      </w:r>
      <w:r w:rsidR="005352F2" w:rsidRPr="00C038C3">
        <w:t xml:space="preserve"> </w:t>
      </w:r>
      <w:r w:rsidR="0003561D" w:rsidRPr="00C038C3">
        <w:t xml:space="preserve">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w:t>
      </w:r>
      <w:proofErr w:type="spellStart"/>
      <w:r w:rsidR="00F551EE" w:rsidRPr="00C038C3">
        <w:t>Maioli</w:t>
      </w:r>
      <w:proofErr w:type="spellEnd"/>
      <w:r w:rsidR="00F551EE" w:rsidRPr="00C038C3">
        <w:t xml:space="preserve"> for </w:t>
      </w:r>
      <w:r w:rsidR="0099190C" w:rsidRPr="00C038C3">
        <w:t xml:space="preserve">helpful </w:t>
      </w:r>
      <w:r w:rsidR="00AA2FA1">
        <w:t>modelling discussion</w:t>
      </w:r>
      <w:r w:rsidR="00401B29" w:rsidRPr="00C038C3">
        <w:t xml:space="preserve">, </w:t>
      </w:r>
      <w:r w:rsidR="00701230" w:rsidRPr="00701230">
        <w:t xml:space="preserve">Hagen </w:t>
      </w:r>
      <w:proofErr w:type="gramStart"/>
      <w:r w:rsidR="00701230" w:rsidRPr="00701230">
        <w:t>Radtke</w:t>
      </w:r>
      <w:proofErr w:type="gramEnd"/>
      <w:r w:rsidR="00701230" w:rsidRPr="00701230">
        <w:t xml:space="preserve"> and Ivan </w:t>
      </w:r>
      <w:proofErr w:type="spellStart"/>
      <w:r w:rsidR="00701230" w:rsidRPr="00701230">
        <w:t>Kuznetsov</w:t>
      </w:r>
      <w:proofErr w:type="spellEnd"/>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proofErr w:type="spellStart"/>
      <w:r w:rsidR="00522AFD" w:rsidRPr="00BC1E01">
        <w:rPr>
          <w:i/>
        </w:rPr>
        <w:t>entomon</w:t>
      </w:r>
      <w:proofErr w:type="spellEnd"/>
      <w:r w:rsidR="00522AFD">
        <w:t xml:space="preserve"> </w:t>
      </w:r>
      <w:r w:rsidR="00C92715">
        <w:t xml:space="preserve">densities, </w:t>
      </w:r>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proofErr w:type="spellStart"/>
      <w:r w:rsidR="004C64F3" w:rsidRPr="00C038C3">
        <w:t>Olavi</w:t>
      </w:r>
      <w:proofErr w:type="spellEnd"/>
      <w:r w:rsidR="004C64F3" w:rsidRPr="00C038C3">
        <w:t xml:space="preserve"> </w:t>
      </w:r>
      <w:proofErr w:type="spellStart"/>
      <w:r w:rsidR="004C64F3" w:rsidRPr="00C038C3">
        <w:t>Kaljuste</w:t>
      </w:r>
      <w:proofErr w:type="spellEnd"/>
      <w:r w:rsidR="004C64F3" w:rsidRPr="00C038C3">
        <w:t xml:space="preserve"> for </w:t>
      </w:r>
      <w:r w:rsidR="006E48F0" w:rsidRPr="00C038C3">
        <w:lastRenderedPageBreak/>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 xml:space="preserve">The study was financed by the Swedish Research Council </w:t>
      </w:r>
      <w:proofErr w:type="spellStart"/>
      <w:r w:rsidR="003B0521">
        <w:t>Formas</w:t>
      </w:r>
      <w:proofErr w:type="spellEnd"/>
      <w:r w:rsidR="003B0521">
        <w:t xml:space="preserve">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w:t>
      </w:r>
      <w:proofErr w:type="spellStart"/>
      <w:r w:rsidR="00522AFD" w:rsidRPr="00374258">
        <w:rPr>
          <w:i/>
        </w:rPr>
        <w:t>entomon</w:t>
      </w:r>
      <w:proofErr w:type="spellEnd"/>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5"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63" w:name="_jwygf3u2rl9s" w:colFirst="0" w:colLast="0"/>
      <w:bookmarkEnd w:id="63"/>
      <w:commentRangeStart w:id="64"/>
      <w:commentRangeStart w:id="65"/>
      <w:r w:rsidRPr="00C038C3">
        <w:rPr>
          <w:b/>
          <w:sz w:val="28"/>
          <w:szCs w:val="28"/>
        </w:rPr>
        <w:t xml:space="preserve">Literature </w:t>
      </w:r>
      <w:commentRangeEnd w:id="64"/>
      <w:r w:rsidR="00CF2D06">
        <w:rPr>
          <w:rStyle w:val="CommentReference"/>
        </w:rPr>
        <w:commentReference w:id="64"/>
      </w:r>
      <w:commentRangeEnd w:id="65"/>
      <w:r w:rsidR="00934463">
        <w:rPr>
          <w:rStyle w:val="CommentReference"/>
        </w:rPr>
        <w:commentReference w:id="65"/>
      </w:r>
      <w:commentRangeStart w:id="66"/>
      <w:r w:rsidRPr="00C038C3">
        <w:rPr>
          <w:b/>
          <w:sz w:val="28"/>
          <w:szCs w:val="28"/>
        </w:rPr>
        <w:t>cited</w:t>
      </w:r>
      <w:commentRangeEnd w:id="66"/>
      <w:r w:rsidR="0081181D">
        <w:rPr>
          <w:rStyle w:val="CommentReference"/>
        </w:rPr>
        <w:commentReference w:id="66"/>
      </w:r>
    </w:p>
    <w:p w14:paraId="1BC7465F" w14:textId="77777777" w:rsidR="00B8130B" w:rsidRPr="00B8130B" w:rsidRDefault="00C70AF8" w:rsidP="00B8130B">
      <w:pPr>
        <w:pStyle w:val="Bibliography"/>
        <w:rPr>
          <w:lang w:val="en-GB"/>
        </w:rPr>
      </w:pPr>
      <w:r>
        <w:rPr>
          <w:lang w:val="en-GB"/>
        </w:rPr>
        <w:t xml:space="preserve"> </w:t>
      </w:r>
      <w:r w:rsidR="007A29CF">
        <w:rPr>
          <w:lang w:val="en-GB"/>
        </w:rPr>
        <w:fldChar w:fldCharType="begin"/>
      </w:r>
      <w:r w:rsidR="003D2DC3">
        <w:rPr>
          <w:lang w:val="en-GB"/>
        </w:rPr>
        <w:instrText xml:space="preserve"> ADDIN ZOTERO_BIBL {"uncited":[],"omitted":[],"custom":[]} CSL_BIBLIOGRAPHY </w:instrText>
      </w:r>
      <w:r w:rsidR="007A29CF">
        <w:rPr>
          <w:lang w:val="en-GB"/>
        </w:rPr>
        <w:fldChar w:fldCharType="separate"/>
      </w:r>
      <w:r w:rsidR="00B8130B" w:rsidRPr="00B8130B">
        <w:rPr>
          <w:lang w:val="en-GB"/>
        </w:rPr>
        <w:t>1.</w:t>
      </w:r>
      <w:r w:rsidR="00B8130B" w:rsidRPr="00B8130B">
        <w:rPr>
          <w:lang w:val="en-GB"/>
        </w:rPr>
        <w:tab/>
        <w:t xml:space="preserve">Nash R, Valencia A, Geffen A. 2006 The origin of fulton’s condition factor: Setting the record straight. </w:t>
      </w:r>
      <w:r w:rsidR="00B8130B" w:rsidRPr="00B8130B">
        <w:rPr>
          <w:i/>
          <w:iCs/>
          <w:lang w:val="en-GB"/>
        </w:rPr>
        <w:t>Fisheries</w:t>
      </w:r>
      <w:r w:rsidR="00B8130B" w:rsidRPr="00B8130B">
        <w:rPr>
          <w:lang w:val="en-GB"/>
        </w:rPr>
        <w:t xml:space="preserve"> </w:t>
      </w:r>
      <w:r w:rsidR="00B8130B" w:rsidRPr="00B8130B">
        <w:rPr>
          <w:b/>
          <w:bCs/>
          <w:lang w:val="en-GB"/>
        </w:rPr>
        <w:t>31</w:t>
      </w:r>
      <w:r w:rsidR="00B8130B" w:rsidRPr="00B8130B">
        <w:rPr>
          <w:lang w:val="en-GB"/>
        </w:rPr>
        <w:t>, 236–238.</w:t>
      </w:r>
    </w:p>
    <w:p w14:paraId="46E36122" w14:textId="77777777" w:rsidR="00B8130B" w:rsidRPr="00B8130B" w:rsidRDefault="00B8130B" w:rsidP="00B8130B">
      <w:pPr>
        <w:pStyle w:val="Bibliography"/>
        <w:rPr>
          <w:lang w:val="en-GB"/>
        </w:rPr>
      </w:pPr>
      <w:r w:rsidRPr="00B8130B">
        <w:rPr>
          <w:lang w:val="en-GB"/>
        </w:rPr>
        <w:t>2.</w:t>
      </w:r>
      <w:r w:rsidRPr="00B8130B">
        <w:rPr>
          <w:lang w:val="en-GB"/>
        </w:rPr>
        <w:tab/>
        <w:t xml:space="preserve">Thorson JT. 2015 Spatio-temporal variation in fish condition is not consistently explained by density, temperature, or season for California Current groundfishes. </w:t>
      </w:r>
      <w:r w:rsidRPr="00B8130B">
        <w:rPr>
          <w:i/>
          <w:iCs/>
          <w:lang w:val="en-GB"/>
        </w:rPr>
        <w:t>Marine Ecology Progress Series</w:t>
      </w:r>
      <w:r w:rsidRPr="00B8130B">
        <w:rPr>
          <w:lang w:val="en-GB"/>
        </w:rPr>
        <w:t xml:space="preserve"> </w:t>
      </w:r>
      <w:r w:rsidRPr="00B8130B">
        <w:rPr>
          <w:b/>
          <w:bCs/>
          <w:lang w:val="en-GB"/>
        </w:rPr>
        <w:t>526</w:t>
      </w:r>
      <w:r w:rsidRPr="00B8130B">
        <w:rPr>
          <w:lang w:val="en-GB"/>
        </w:rPr>
        <w:t>, 101–112. (doi:10.3354/meps11204)</w:t>
      </w:r>
    </w:p>
    <w:p w14:paraId="1C123F27" w14:textId="77777777" w:rsidR="00B8130B" w:rsidRPr="00B8130B" w:rsidRDefault="00B8130B" w:rsidP="00B8130B">
      <w:pPr>
        <w:pStyle w:val="Bibliography"/>
        <w:rPr>
          <w:lang w:val="en-GB"/>
        </w:rPr>
      </w:pPr>
      <w:r w:rsidRPr="00B8130B">
        <w:rPr>
          <w:lang w:val="en-GB"/>
        </w:rPr>
        <w:t>3.</w:t>
      </w:r>
      <w:r w:rsidRPr="00B8130B">
        <w:rPr>
          <w:lang w:val="en-GB"/>
        </w:rPr>
        <w:tab/>
        <w:t xml:space="preserve">Morgan MJ, Rideout RM, Colbourne EB. 2010 Impact of environmental temperature on Atlantic cod Gadus morhua energy allocation to growth, condition and reproduction. </w:t>
      </w:r>
      <w:r w:rsidRPr="00B8130B">
        <w:rPr>
          <w:i/>
          <w:iCs/>
          <w:lang w:val="en-GB"/>
        </w:rPr>
        <w:t>Marine Ecology Progress Series</w:t>
      </w:r>
      <w:r w:rsidRPr="00B8130B">
        <w:rPr>
          <w:lang w:val="en-GB"/>
        </w:rPr>
        <w:t xml:space="preserve"> </w:t>
      </w:r>
      <w:r w:rsidRPr="00B8130B">
        <w:rPr>
          <w:b/>
          <w:bCs/>
          <w:lang w:val="en-GB"/>
        </w:rPr>
        <w:t>404</w:t>
      </w:r>
      <w:r w:rsidRPr="00B8130B">
        <w:rPr>
          <w:lang w:val="en-GB"/>
        </w:rPr>
        <w:t>, 185–195. (doi:10.3354/meps08502)</w:t>
      </w:r>
    </w:p>
    <w:p w14:paraId="030D80EE" w14:textId="77777777" w:rsidR="00B8130B" w:rsidRPr="00B8130B" w:rsidRDefault="00B8130B" w:rsidP="00B8130B">
      <w:pPr>
        <w:pStyle w:val="Bibliography"/>
        <w:rPr>
          <w:lang w:val="en-GB"/>
        </w:rPr>
      </w:pPr>
      <w:r w:rsidRPr="00B8130B">
        <w:rPr>
          <w:lang w:val="en-GB"/>
        </w:rPr>
        <w:t>4.</w:t>
      </w:r>
      <w:r w:rsidRPr="00B8130B">
        <w:rPr>
          <w:lang w:val="en-GB"/>
        </w:rPr>
        <w:tab/>
        <w:t xml:space="preserve">Hislop JRG, Robb AP, Gauld JA. 1978 Observations on effects of feeding level on growth and reproduction in haddock, Melanogrammus aeglefinus (L.) in captivity. </w:t>
      </w:r>
      <w:r w:rsidRPr="00B8130B">
        <w:rPr>
          <w:i/>
          <w:iCs/>
          <w:lang w:val="en-GB"/>
        </w:rPr>
        <w:t>Journal of Fish Biology</w:t>
      </w:r>
      <w:r w:rsidRPr="00B8130B">
        <w:rPr>
          <w:lang w:val="en-GB"/>
        </w:rPr>
        <w:t xml:space="preserve"> </w:t>
      </w:r>
      <w:r w:rsidRPr="00B8130B">
        <w:rPr>
          <w:b/>
          <w:bCs/>
          <w:lang w:val="en-GB"/>
        </w:rPr>
        <w:t>13</w:t>
      </w:r>
      <w:r w:rsidRPr="00B8130B">
        <w:rPr>
          <w:lang w:val="en-GB"/>
        </w:rPr>
        <w:t>, 85–98. (doi:10.1111/j.1095-8649.1978.tb03416.x)</w:t>
      </w:r>
    </w:p>
    <w:p w14:paraId="3817E20F" w14:textId="77777777" w:rsidR="00B8130B" w:rsidRPr="00B8130B" w:rsidRDefault="00B8130B" w:rsidP="00B8130B">
      <w:pPr>
        <w:pStyle w:val="Bibliography"/>
        <w:rPr>
          <w:lang w:val="en-GB"/>
        </w:rPr>
      </w:pPr>
      <w:r w:rsidRPr="00B8130B">
        <w:rPr>
          <w:lang w:val="en-GB"/>
        </w:rPr>
        <w:t>5.</w:t>
      </w:r>
      <w:r w:rsidRPr="00B8130B">
        <w:rPr>
          <w:lang w:val="en-GB"/>
        </w:rPr>
        <w:tab/>
        <w:t xml:space="preserve">Marshall CT, Frank KT. 1999 The effect of interannual variation in growth and condition on haddock recruitment. </w:t>
      </w:r>
      <w:r w:rsidRPr="00B8130B">
        <w:rPr>
          <w:i/>
          <w:iCs/>
          <w:lang w:val="en-GB"/>
        </w:rPr>
        <w:t>Can. J. Fish. Aquat. Sci.</w:t>
      </w:r>
      <w:r w:rsidRPr="00B8130B">
        <w:rPr>
          <w:lang w:val="en-GB"/>
        </w:rPr>
        <w:t xml:space="preserve"> </w:t>
      </w:r>
      <w:r w:rsidRPr="00B8130B">
        <w:rPr>
          <w:b/>
          <w:bCs/>
          <w:lang w:val="en-GB"/>
        </w:rPr>
        <w:t>56</w:t>
      </w:r>
      <w:r w:rsidRPr="00B8130B">
        <w:rPr>
          <w:lang w:val="en-GB"/>
        </w:rPr>
        <w:t>, 347–355. (doi:10.1139/f99-019)</w:t>
      </w:r>
    </w:p>
    <w:p w14:paraId="07482AC1" w14:textId="77777777" w:rsidR="00B8130B" w:rsidRPr="00B8130B" w:rsidRDefault="00B8130B" w:rsidP="00B8130B">
      <w:pPr>
        <w:pStyle w:val="Bibliography"/>
        <w:rPr>
          <w:lang w:val="en-GB"/>
        </w:rPr>
      </w:pPr>
      <w:r w:rsidRPr="00B8130B">
        <w:rPr>
          <w:lang w:val="en-GB"/>
        </w:rPr>
        <w:t>6.</w:t>
      </w:r>
      <w:r w:rsidRPr="00B8130B">
        <w:rPr>
          <w:lang w:val="en-GB"/>
        </w:rPr>
        <w:tab/>
        <w:t xml:space="preserve">Jørgensen C, Ernande B, Fiksen Ø, Dieckmann U. 2006 The logic of skipped spawning in fish. </w:t>
      </w:r>
      <w:r w:rsidRPr="00B8130B">
        <w:rPr>
          <w:i/>
          <w:iCs/>
          <w:lang w:val="en-GB"/>
        </w:rPr>
        <w:t>Can. J. Fish. Aquat. Sci.</w:t>
      </w:r>
      <w:r w:rsidRPr="00B8130B">
        <w:rPr>
          <w:lang w:val="en-GB"/>
        </w:rPr>
        <w:t xml:space="preserve"> </w:t>
      </w:r>
      <w:r w:rsidRPr="00B8130B">
        <w:rPr>
          <w:b/>
          <w:bCs/>
          <w:lang w:val="en-GB"/>
        </w:rPr>
        <w:t>63</w:t>
      </w:r>
      <w:r w:rsidRPr="00B8130B">
        <w:rPr>
          <w:lang w:val="en-GB"/>
        </w:rPr>
        <w:t>, 200–211. (doi:10.1139/f05-210)</w:t>
      </w:r>
    </w:p>
    <w:p w14:paraId="769CD54C" w14:textId="77777777" w:rsidR="00B8130B" w:rsidRPr="00B8130B" w:rsidRDefault="00B8130B" w:rsidP="00B8130B">
      <w:pPr>
        <w:pStyle w:val="Bibliography"/>
        <w:rPr>
          <w:lang w:val="en-GB"/>
        </w:rPr>
      </w:pPr>
      <w:r w:rsidRPr="00B8130B">
        <w:rPr>
          <w:lang w:val="en-GB"/>
        </w:rPr>
        <w:lastRenderedPageBreak/>
        <w:t>7.</w:t>
      </w:r>
      <w:r w:rsidRPr="00B8130B">
        <w:rPr>
          <w:lang w:val="en-GB"/>
        </w:rPr>
        <w:tab/>
        <w:t xml:space="preserve">Mion M, Thorsen A, Vitale F, Dierking J, Herrmann JP, Huwer B, von Dewitz B, Casini M. 2018 Effect of fish length and nutritional condition on the fecundity of distressed Atlantic cod </w:t>
      </w:r>
      <w:r w:rsidRPr="00B8130B">
        <w:rPr>
          <w:i/>
          <w:iCs/>
          <w:lang w:val="en-GB"/>
        </w:rPr>
        <w:t>Gadus morhua</w:t>
      </w:r>
      <w:r w:rsidRPr="00B8130B">
        <w:rPr>
          <w:lang w:val="en-GB"/>
        </w:rPr>
        <w:t xml:space="preserve"> from the Baltic Sea. </w:t>
      </w:r>
      <w:r w:rsidRPr="00B8130B">
        <w:rPr>
          <w:i/>
          <w:iCs/>
          <w:lang w:val="en-GB"/>
        </w:rPr>
        <w:t>Journal of Fish Biology</w:t>
      </w:r>
      <w:r w:rsidRPr="00B8130B">
        <w:rPr>
          <w:lang w:val="en-GB"/>
        </w:rPr>
        <w:t xml:space="preserve"> </w:t>
      </w:r>
      <w:r w:rsidRPr="00B8130B">
        <w:rPr>
          <w:b/>
          <w:bCs/>
          <w:lang w:val="en-GB"/>
        </w:rPr>
        <w:t>92</w:t>
      </w:r>
      <w:r w:rsidRPr="00B8130B">
        <w:rPr>
          <w:lang w:val="en-GB"/>
        </w:rPr>
        <w:t>, 1016–1034. (doi:10.1111/jfb.13563)</w:t>
      </w:r>
    </w:p>
    <w:p w14:paraId="79AFC4BC" w14:textId="77777777" w:rsidR="00B8130B" w:rsidRPr="00B8130B" w:rsidRDefault="00B8130B" w:rsidP="00B8130B">
      <w:pPr>
        <w:pStyle w:val="Bibliography"/>
        <w:rPr>
          <w:lang w:val="en-GB"/>
        </w:rPr>
      </w:pPr>
      <w:r w:rsidRPr="00B8130B">
        <w:rPr>
          <w:lang w:val="en-GB"/>
        </w:rPr>
        <w:t>8.</w:t>
      </w:r>
      <w:r w:rsidRPr="00B8130B">
        <w:rPr>
          <w:lang w:val="en-GB"/>
        </w:rPr>
        <w:tab/>
        <w:t xml:space="preserve">Dutil J-D, Lambert Y. 2000 Natural mortality from poor condition in Atlantic cod (Gadus morhua). </w:t>
      </w:r>
      <w:r w:rsidRPr="00B8130B">
        <w:rPr>
          <w:i/>
          <w:iCs/>
          <w:lang w:val="en-GB"/>
        </w:rPr>
        <w:t>Canadian Journal of Fisheries and Aquatic Sciences</w:t>
      </w:r>
      <w:r w:rsidRPr="00B8130B">
        <w:rPr>
          <w:lang w:val="en-GB"/>
        </w:rPr>
        <w:t xml:space="preserve"> (doi:10.1139/f00-023)</w:t>
      </w:r>
    </w:p>
    <w:p w14:paraId="671B5183" w14:textId="77777777" w:rsidR="00B8130B" w:rsidRPr="00B8130B" w:rsidRDefault="00B8130B" w:rsidP="00B8130B">
      <w:pPr>
        <w:pStyle w:val="Bibliography"/>
        <w:rPr>
          <w:lang w:val="en-GB"/>
        </w:rPr>
      </w:pPr>
      <w:r w:rsidRPr="00B8130B">
        <w:rPr>
          <w:lang w:val="en-GB"/>
        </w:rPr>
        <w:t>9.</w:t>
      </w:r>
      <w:r w:rsidRPr="00B8130B">
        <w:rPr>
          <w:lang w:val="en-GB"/>
        </w:rPr>
        <w:tab/>
        <w:t xml:space="preserve">Casini M, Eero M, Carlshamre S, Lövgren J. 2016 Using alternative biological information in stock assessment: condition-corrected natural mortality of Eastern Baltic cod. </w:t>
      </w:r>
      <w:r w:rsidRPr="00B8130B">
        <w:rPr>
          <w:i/>
          <w:iCs/>
          <w:lang w:val="en-GB"/>
        </w:rPr>
        <w:t>ICES J Mar Sci</w:t>
      </w:r>
      <w:r w:rsidRPr="00B8130B">
        <w:rPr>
          <w:lang w:val="en-GB"/>
        </w:rPr>
        <w:t xml:space="preserve"> </w:t>
      </w:r>
      <w:r w:rsidRPr="00B8130B">
        <w:rPr>
          <w:b/>
          <w:bCs/>
          <w:lang w:val="en-GB"/>
        </w:rPr>
        <w:t>73</w:t>
      </w:r>
      <w:r w:rsidRPr="00B8130B">
        <w:rPr>
          <w:lang w:val="en-GB"/>
        </w:rPr>
        <w:t>, 2625–2631. (doi:10.1093/icesjms/fsw117)</w:t>
      </w:r>
    </w:p>
    <w:p w14:paraId="1E12FA1D" w14:textId="77777777" w:rsidR="00B8130B" w:rsidRPr="00B8130B" w:rsidRDefault="00B8130B" w:rsidP="00B8130B">
      <w:pPr>
        <w:pStyle w:val="Bibliography"/>
        <w:rPr>
          <w:lang w:val="en-GB"/>
        </w:rPr>
      </w:pPr>
      <w:r w:rsidRPr="00B8130B">
        <w:rPr>
          <w:lang w:val="en-GB"/>
        </w:rPr>
        <w:t>10.</w:t>
      </w:r>
      <w:r w:rsidRPr="00B8130B">
        <w:rPr>
          <w:lang w:val="en-GB"/>
        </w:rPr>
        <w:tab/>
        <w:t xml:space="preserve">Grüss A, Gao J, Thorson J, Rooper C, Thompson G, Boldt J, Lauth R. 2020 Estimating synchronous changes in condition and density in eastern Bering Sea fishes. </w:t>
      </w:r>
      <w:r w:rsidRPr="00B8130B">
        <w:rPr>
          <w:i/>
          <w:iCs/>
          <w:lang w:val="en-GB"/>
        </w:rPr>
        <w:t>Mar. Ecol. Prog. Ser.</w:t>
      </w:r>
      <w:r w:rsidRPr="00B8130B">
        <w:rPr>
          <w:lang w:val="en-GB"/>
        </w:rPr>
        <w:t xml:space="preserve"> </w:t>
      </w:r>
      <w:r w:rsidRPr="00B8130B">
        <w:rPr>
          <w:b/>
          <w:bCs/>
          <w:lang w:val="en-GB"/>
        </w:rPr>
        <w:t>635</w:t>
      </w:r>
      <w:r w:rsidRPr="00B8130B">
        <w:rPr>
          <w:lang w:val="en-GB"/>
        </w:rPr>
        <w:t>, 169–185. (doi:10.3354/meps13213)</w:t>
      </w:r>
    </w:p>
    <w:p w14:paraId="5911F71C" w14:textId="77777777" w:rsidR="00B8130B" w:rsidRPr="00B8130B" w:rsidRDefault="00B8130B" w:rsidP="00B8130B">
      <w:pPr>
        <w:pStyle w:val="Bibliography"/>
        <w:rPr>
          <w:lang w:val="en-GB"/>
        </w:rPr>
      </w:pPr>
      <w:r w:rsidRPr="00B8130B">
        <w:rPr>
          <w:lang w:val="en-GB"/>
        </w:rPr>
        <w:t>11.</w:t>
      </w:r>
      <w:r w:rsidRPr="00B8130B">
        <w:rPr>
          <w:lang w:val="en-GB"/>
        </w:rPr>
        <w:tab/>
        <w:t xml:space="preserve">Cardinale M, Arrhenius F. 2000 Decreasing weight-at-age of Atlantic herring (Clupea harengus) from the Baltic Sea between 1986 and 1996: a statistical analysis. </w:t>
      </w:r>
      <w:r w:rsidRPr="00B8130B">
        <w:rPr>
          <w:i/>
          <w:iCs/>
          <w:lang w:val="en-GB"/>
        </w:rPr>
        <w:t>ICES J Mar Sci</w:t>
      </w:r>
      <w:r w:rsidRPr="00B8130B">
        <w:rPr>
          <w:lang w:val="en-GB"/>
        </w:rPr>
        <w:t xml:space="preserve"> </w:t>
      </w:r>
      <w:r w:rsidRPr="00B8130B">
        <w:rPr>
          <w:b/>
          <w:bCs/>
          <w:lang w:val="en-GB"/>
        </w:rPr>
        <w:t>57</w:t>
      </w:r>
      <w:r w:rsidRPr="00B8130B">
        <w:rPr>
          <w:lang w:val="en-GB"/>
        </w:rPr>
        <w:t>, 882–893. (doi:10.1006/jmsc.2000.0575)</w:t>
      </w:r>
    </w:p>
    <w:p w14:paraId="2141DF71" w14:textId="77777777" w:rsidR="00B8130B" w:rsidRPr="00B8130B" w:rsidRDefault="00B8130B" w:rsidP="00B8130B">
      <w:pPr>
        <w:pStyle w:val="Bibliography"/>
        <w:rPr>
          <w:lang w:val="en-GB"/>
        </w:rPr>
      </w:pPr>
      <w:r w:rsidRPr="00B8130B">
        <w:rPr>
          <w:lang w:val="en-GB"/>
        </w:rPr>
        <w:t>12.</w:t>
      </w:r>
      <w:r w:rsidRPr="00B8130B">
        <w:rPr>
          <w:lang w:val="en-GB"/>
        </w:rPr>
        <w:tab/>
        <w:t xml:space="preserve">Casini M, Cardinale M, Hjelm J. 2006 Inter-annual variation in herring, </w:t>
      </w:r>
      <w:r w:rsidRPr="00B8130B">
        <w:rPr>
          <w:i/>
          <w:iCs/>
          <w:lang w:val="en-GB"/>
        </w:rPr>
        <w:t>Clupea harengus</w:t>
      </w:r>
      <w:r w:rsidRPr="00B8130B">
        <w:rPr>
          <w:lang w:val="en-GB"/>
        </w:rPr>
        <w:t xml:space="preserve">, and sprat, </w:t>
      </w:r>
      <w:r w:rsidRPr="00B8130B">
        <w:rPr>
          <w:i/>
          <w:iCs/>
          <w:lang w:val="en-GB"/>
        </w:rPr>
        <w:t>Sprattus sprattus</w:t>
      </w:r>
      <w:r w:rsidRPr="00B8130B">
        <w:rPr>
          <w:lang w:val="en-GB"/>
        </w:rPr>
        <w:t xml:space="preserve">, condition in the central Baltic Sea: what gives the tune? </w:t>
      </w:r>
      <w:r w:rsidRPr="00B8130B">
        <w:rPr>
          <w:i/>
          <w:iCs/>
          <w:lang w:val="en-GB"/>
        </w:rPr>
        <w:t>Oikos</w:t>
      </w:r>
      <w:r w:rsidRPr="00B8130B">
        <w:rPr>
          <w:lang w:val="en-GB"/>
        </w:rPr>
        <w:t xml:space="preserve"> </w:t>
      </w:r>
      <w:r w:rsidRPr="00B8130B">
        <w:rPr>
          <w:b/>
          <w:bCs/>
          <w:lang w:val="en-GB"/>
        </w:rPr>
        <w:t>112</w:t>
      </w:r>
      <w:r w:rsidRPr="00B8130B">
        <w:rPr>
          <w:lang w:val="en-GB"/>
        </w:rPr>
        <w:t>, 638–650. (doi:10.1111/j.0030-1299.2006.13860.x)</w:t>
      </w:r>
    </w:p>
    <w:p w14:paraId="7725A599" w14:textId="77777777" w:rsidR="00B8130B" w:rsidRPr="00B8130B" w:rsidRDefault="00B8130B" w:rsidP="00B8130B">
      <w:pPr>
        <w:pStyle w:val="Bibliography"/>
        <w:rPr>
          <w:lang w:val="en-GB"/>
        </w:rPr>
      </w:pPr>
      <w:r w:rsidRPr="00B8130B">
        <w:rPr>
          <w:lang w:val="en-GB"/>
        </w:rPr>
        <w:t>13.</w:t>
      </w:r>
      <w:r w:rsidRPr="00B8130B">
        <w:rPr>
          <w:lang w:val="en-GB"/>
        </w:rPr>
        <w:tab/>
        <w:t xml:space="preserve">Möllmann C, Kornilovs G, Fetter M, Köster FW, Hinrichsen H-H. 2003 The marine copepod, </w:t>
      </w:r>
      <w:r w:rsidRPr="00B8130B">
        <w:rPr>
          <w:i/>
          <w:iCs/>
          <w:lang w:val="en-GB"/>
        </w:rPr>
        <w:t>Pseudocalanus elongatus</w:t>
      </w:r>
      <w:r w:rsidRPr="00B8130B">
        <w:rPr>
          <w:lang w:val="en-GB"/>
        </w:rPr>
        <w:t xml:space="preserve">, as a mediator between climate variability and fisheries in the Central Baltic Sea. </w:t>
      </w:r>
      <w:r w:rsidRPr="00B8130B">
        <w:rPr>
          <w:i/>
          <w:iCs/>
          <w:lang w:val="en-GB"/>
        </w:rPr>
        <w:t>Fisheries Oceanography</w:t>
      </w:r>
      <w:r w:rsidRPr="00B8130B">
        <w:rPr>
          <w:lang w:val="en-GB"/>
        </w:rPr>
        <w:t xml:space="preserve"> </w:t>
      </w:r>
      <w:r w:rsidRPr="00B8130B">
        <w:rPr>
          <w:b/>
          <w:bCs/>
          <w:lang w:val="en-GB"/>
        </w:rPr>
        <w:t>12</w:t>
      </w:r>
      <w:r w:rsidRPr="00B8130B">
        <w:rPr>
          <w:lang w:val="en-GB"/>
        </w:rPr>
        <w:t>, 360–368. (doi:10.1046/j.1365-2419.2003.00257.x)</w:t>
      </w:r>
    </w:p>
    <w:p w14:paraId="7A4EDD95" w14:textId="77777777" w:rsidR="00B8130B" w:rsidRPr="00B8130B" w:rsidRDefault="00B8130B" w:rsidP="00B8130B">
      <w:pPr>
        <w:pStyle w:val="Bibliography"/>
        <w:rPr>
          <w:lang w:val="en-GB"/>
        </w:rPr>
      </w:pPr>
      <w:r w:rsidRPr="00B8130B">
        <w:rPr>
          <w:lang w:val="en-GB"/>
        </w:rPr>
        <w:t>14.</w:t>
      </w:r>
      <w:r w:rsidRPr="00B8130B">
        <w:rPr>
          <w:lang w:val="en-GB"/>
        </w:rPr>
        <w:tab/>
        <w:t xml:space="preserve">Casini M </w:t>
      </w:r>
      <w:r w:rsidRPr="00B8130B">
        <w:rPr>
          <w:i/>
          <w:iCs/>
          <w:lang w:val="en-GB"/>
        </w:rPr>
        <w:t>et al.</w:t>
      </w:r>
      <w:r w:rsidRPr="00B8130B">
        <w:rPr>
          <w:lang w:val="en-GB"/>
        </w:rPr>
        <w:t xml:space="preserve"> 2016 Hypoxic areas, density-dependence and food limitation drive the body condition of a heavily exploited marine fish predator. </w:t>
      </w:r>
      <w:r w:rsidRPr="00B8130B">
        <w:rPr>
          <w:i/>
          <w:iCs/>
          <w:lang w:val="en-GB"/>
        </w:rPr>
        <w:t>Royal Society Open Science</w:t>
      </w:r>
      <w:r w:rsidRPr="00B8130B">
        <w:rPr>
          <w:lang w:val="en-GB"/>
        </w:rPr>
        <w:t xml:space="preserve"> </w:t>
      </w:r>
      <w:r w:rsidRPr="00B8130B">
        <w:rPr>
          <w:b/>
          <w:bCs/>
          <w:lang w:val="en-GB"/>
        </w:rPr>
        <w:t>3</w:t>
      </w:r>
      <w:r w:rsidRPr="00B8130B">
        <w:rPr>
          <w:lang w:val="en-GB"/>
        </w:rPr>
        <w:t>, 160416. (doi:10.1098/rsos.160416)</w:t>
      </w:r>
    </w:p>
    <w:p w14:paraId="3E9798D6" w14:textId="77777777" w:rsidR="00B8130B" w:rsidRPr="00B8130B" w:rsidRDefault="00B8130B" w:rsidP="00B8130B">
      <w:pPr>
        <w:pStyle w:val="Bibliography"/>
        <w:rPr>
          <w:lang w:val="en-GB"/>
        </w:rPr>
      </w:pPr>
      <w:r w:rsidRPr="00B8130B">
        <w:rPr>
          <w:lang w:val="en-GB"/>
        </w:rPr>
        <w:t>15.</w:t>
      </w:r>
      <w:r w:rsidRPr="00B8130B">
        <w:rPr>
          <w:lang w:val="en-GB"/>
        </w:rPr>
        <w:tab/>
        <w:t>Casini M, Martin Hansson, Orio A, Limburg K. 2021 Changes in population depth distribution and oxygen stratification are involved in the current low condition of the eastern Baltic Sea cod (</w:t>
      </w:r>
      <w:r w:rsidRPr="00B8130B">
        <w:rPr>
          <w:i/>
          <w:iCs/>
          <w:lang w:val="en-GB"/>
        </w:rPr>
        <w:t>Gadus morhua</w:t>
      </w:r>
      <w:r w:rsidRPr="00B8130B">
        <w:rPr>
          <w:lang w:val="en-GB"/>
        </w:rPr>
        <w:t xml:space="preserve">). </w:t>
      </w:r>
      <w:r w:rsidRPr="00B8130B">
        <w:rPr>
          <w:i/>
          <w:iCs/>
          <w:lang w:val="en-GB"/>
        </w:rPr>
        <w:t>Biogeosciences</w:t>
      </w:r>
      <w:r w:rsidRPr="00B8130B">
        <w:rPr>
          <w:lang w:val="en-GB"/>
        </w:rPr>
        <w:t xml:space="preserve"> </w:t>
      </w:r>
      <w:r w:rsidRPr="00B8130B">
        <w:rPr>
          <w:b/>
          <w:bCs/>
          <w:lang w:val="en-GB"/>
        </w:rPr>
        <w:t>18</w:t>
      </w:r>
      <w:r w:rsidRPr="00B8130B">
        <w:rPr>
          <w:lang w:val="en-GB"/>
        </w:rPr>
        <w:t>, 1321–1331. (doi:https://doi.org/10.5194/bg-18-1321-2021)</w:t>
      </w:r>
    </w:p>
    <w:p w14:paraId="58CF1F62" w14:textId="77777777" w:rsidR="00B8130B" w:rsidRPr="00B8130B" w:rsidRDefault="00B8130B" w:rsidP="00B8130B">
      <w:pPr>
        <w:pStyle w:val="Bibliography"/>
        <w:rPr>
          <w:lang w:val="en-GB"/>
        </w:rPr>
      </w:pPr>
      <w:r w:rsidRPr="00B8130B">
        <w:rPr>
          <w:lang w:val="en-GB"/>
        </w:rPr>
        <w:t>16.</w:t>
      </w:r>
      <w:r w:rsidRPr="00B8130B">
        <w:rPr>
          <w:lang w:val="en-GB"/>
        </w:rPr>
        <w:tab/>
        <w:t xml:space="preserve">Diaz RJ. 2001 Overview of Hypoxia around the World. </w:t>
      </w:r>
      <w:r w:rsidRPr="00B8130B">
        <w:rPr>
          <w:i/>
          <w:iCs/>
          <w:lang w:val="en-GB"/>
        </w:rPr>
        <w:t>Journal of Environmental Quality</w:t>
      </w:r>
      <w:r w:rsidRPr="00B8130B">
        <w:rPr>
          <w:lang w:val="en-GB"/>
        </w:rPr>
        <w:t xml:space="preserve"> </w:t>
      </w:r>
      <w:r w:rsidRPr="00B8130B">
        <w:rPr>
          <w:b/>
          <w:bCs/>
          <w:lang w:val="en-GB"/>
        </w:rPr>
        <w:t>30</w:t>
      </w:r>
      <w:r w:rsidRPr="00B8130B">
        <w:rPr>
          <w:lang w:val="en-GB"/>
        </w:rPr>
        <w:t>, 275–281. (doi:https://doi.org/10.2134/jeq2001.302275x)</w:t>
      </w:r>
    </w:p>
    <w:p w14:paraId="1CF3E40C" w14:textId="77777777" w:rsidR="00B8130B" w:rsidRPr="00B8130B" w:rsidRDefault="00B8130B" w:rsidP="00B8130B">
      <w:pPr>
        <w:pStyle w:val="Bibliography"/>
        <w:rPr>
          <w:lang w:val="en-GB"/>
        </w:rPr>
      </w:pPr>
      <w:r w:rsidRPr="00B8130B">
        <w:rPr>
          <w:lang w:val="en-GB"/>
        </w:rPr>
        <w:t>17.</w:t>
      </w:r>
      <w:r w:rsidRPr="00B8130B">
        <w:rPr>
          <w:lang w:val="en-GB"/>
        </w:rPr>
        <w:tab/>
        <w:t xml:space="preserve">Breitburg D. 2002 Effects of hypoxia, and the balance between hypoxia and enrichment, on coastal fishes and fisheries. </w:t>
      </w:r>
      <w:r w:rsidRPr="00B8130B">
        <w:rPr>
          <w:i/>
          <w:iCs/>
          <w:lang w:val="en-GB"/>
        </w:rPr>
        <w:t>Estuaries</w:t>
      </w:r>
      <w:r w:rsidRPr="00B8130B">
        <w:rPr>
          <w:lang w:val="en-GB"/>
        </w:rPr>
        <w:t xml:space="preserve"> </w:t>
      </w:r>
      <w:r w:rsidRPr="00B8130B">
        <w:rPr>
          <w:b/>
          <w:bCs/>
          <w:lang w:val="en-GB"/>
        </w:rPr>
        <w:t>25</w:t>
      </w:r>
      <w:r w:rsidRPr="00B8130B">
        <w:rPr>
          <w:lang w:val="en-GB"/>
        </w:rPr>
        <w:t>, 767–781. (doi:10.1007/BF02804904)</w:t>
      </w:r>
    </w:p>
    <w:p w14:paraId="538053FC" w14:textId="77777777" w:rsidR="00B8130B" w:rsidRPr="00B8130B" w:rsidRDefault="00B8130B" w:rsidP="00B8130B">
      <w:pPr>
        <w:pStyle w:val="Bibliography"/>
        <w:rPr>
          <w:lang w:val="en-GB"/>
        </w:rPr>
      </w:pPr>
      <w:r w:rsidRPr="00B8130B">
        <w:rPr>
          <w:lang w:val="en-GB"/>
        </w:rPr>
        <w:t>18.</w:t>
      </w:r>
      <w:r w:rsidRPr="00B8130B">
        <w:rPr>
          <w:lang w:val="en-GB"/>
        </w:rPr>
        <w:tab/>
        <w:t xml:space="preserve">Diaz RJ, Rosenberg R. 2008 Spreading Dead Zones and Consequences for Marine Ecosystems. </w:t>
      </w:r>
      <w:r w:rsidRPr="00B8130B">
        <w:rPr>
          <w:i/>
          <w:iCs/>
          <w:lang w:val="en-GB"/>
        </w:rPr>
        <w:t>Science</w:t>
      </w:r>
      <w:r w:rsidRPr="00B8130B">
        <w:rPr>
          <w:lang w:val="en-GB"/>
        </w:rPr>
        <w:t xml:space="preserve"> </w:t>
      </w:r>
      <w:r w:rsidRPr="00B8130B">
        <w:rPr>
          <w:b/>
          <w:bCs/>
          <w:lang w:val="en-GB"/>
        </w:rPr>
        <w:t>321</w:t>
      </w:r>
      <w:r w:rsidRPr="00B8130B">
        <w:rPr>
          <w:lang w:val="en-GB"/>
        </w:rPr>
        <w:t>, 926–929. (doi:10.1126/science.1156401)</w:t>
      </w:r>
    </w:p>
    <w:p w14:paraId="7D22CA27" w14:textId="77777777" w:rsidR="00B8130B" w:rsidRPr="00B8130B" w:rsidRDefault="00B8130B" w:rsidP="00B8130B">
      <w:pPr>
        <w:pStyle w:val="Bibliography"/>
        <w:rPr>
          <w:lang w:val="en-GB"/>
        </w:rPr>
      </w:pPr>
      <w:r w:rsidRPr="00B8130B">
        <w:rPr>
          <w:lang w:val="en-GB"/>
        </w:rPr>
        <w:t>19.</w:t>
      </w:r>
      <w:r w:rsidRPr="00B8130B">
        <w:rPr>
          <w:lang w:val="en-GB"/>
        </w:rPr>
        <w:tab/>
        <w:t xml:space="preserve">Carstensen J, Andersen JH, Gustafsson BG, Conley DJ. 2014 Deoxygenation of the Baltic Sea during the last century. </w:t>
      </w:r>
      <w:r w:rsidRPr="00B8130B">
        <w:rPr>
          <w:i/>
          <w:iCs/>
          <w:lang w:val="en-GB"/>
        </w:rPr>
        <w:t>PNAS</w:t>
      </w:r>
      <w:r w:rsidRPr="00B8130B">
        <w:rPr>
          <w:lang w:val="en-GB"/>
        </w:rPr>
        <w:t xml:space="preserve"> </w:t>
      </w:r>
      <w:r w:rsidRPr="00B8130B">
        <w:rPr>
          <w:b/>
          <w:bCs/>
          <w:lang w:val="en-GB"/>
        </w:rPr>
        <w:t>111</w:t>
      </w:r>
      <w:r w:rsidRPr="00B8130B">
        <w:rPr>
          <w:lang w:val="en-GB"/>
        </w:rPr>
        <w:t>, 5628–5633. (doi:10.1073/pnas.1323156111)</w:t>
      </w:r>
    </w:p>
    <w:p w14:paraId="3AB231AE" w14:textId="77777777" w:rsidR="00B8130B" w:rsidRPr="00B8130B" w:rsidRDefault="00B8130B" w:rsidP="00B8130B">
      <w:pPr>
        <w:pStyle w:val="Bibliography"/>
        <w:rPr>
          <w:lang w:val="en-GB"/>
        </w:rPr>
      </w:pPr>
      <w:r w:rsidRPr="00B8130B">
        <w:rPr>
          <w:lang w:val="en-GB"/>
        </w:rPr>
        <w:lastRenderedPageBreak/>
        <w:t>20.</w:t>
      </w:r>
      <w:r w:rsidRPr="00B8130B">
        <w:rPr>
          <w:lang w:val="en-GB"/>
        </w:rPr>
        <w:tab/>
        <w:t xml:space="preserve">Reusch TBH </w:t>
      </w:r>
      <w:r w:rsidRPr="00B8130B">
        <w:rPr>
          <w:i/>
          <w:iCs/>
          <w:lang w:val="en-GB"/>
        </w:rPr>
        <w:t>et al.</w:t>
      </w:r>
      <w:r w:rsidRPr="00B8130B">
        <w:rPr>
          <w:lang w:val="en-GB"/>
        </w:rPr>
        <w:t xml:space="preserve"> 2018 The Baltic Sea as a time machine for the future coastal ocean. </w:t>
      </w:r>
      <w:r w:rsidRPr="00B8130B">
        <w:rPr>
          <w:i/>
          <w:iCs/>
          <w:lang w:val="en-GB"/>
        </w:rPr>
        <w:t>Science Advances</w:t>
      </w:r>
      <w:r w:rsidRPr="00B8130B">
        <w:rPr>
          <w:lang w:val="en-GB"/>
        </w:rPr>
        <w:t xml:space="preserve"> </w:t>
      </w:r>
      <w:r w:rsidRPr="00B8130B">
        <w:rPr>
          <w:b/>
          <w:bCs/>
          <w:lang w:val="en-GB"/>
        </w:rPr>
        <w:t>4</w:t>
      </w:r>
      <w:r w:rsidRPr="00B8130B">
        <w:rPr>
          <w:lang w:val="en-GB"/>
        </w:rPr>
        <w:t>.</w:t>
      </w:r>
    </w:p>
    <w:p w14:paraId="6128AF42" w14:textId="77777777" w:rsidR="00B8130B" w:rsidRPr="00B8130B" w:rsidRDefault="00B8130B" w:rsidP="00B8130B">
      <w:pPr>
        <w:pStyle w:val="Bibliography"/>
        <w:rPr>
          <w:lang w:val="en-GB"/>
        </w:rPr>
      </w:pPr>
      <w:r w:rsidRPr="00B8130B">
        <w:rPr>
          <w:lang w:val="en-GB"/>
        </w:rPr>
        <w:t>21.</w:t>
      </w:r>
      <w:r w:rsidRPr="00B8130B">
        <w:rPr>
          <w:lang w:val="en-GB"/>
        </w:rPr>
        <w:tab/>
        <w:t xml:space="preserve">Mion M </w:t>
      </w:r>
      <w:r w:rsidRPr="00B8130B">
        <w:rPr>
          <w:i/>
          <w:iCs/>
          <w:lang w:val="en-GB"/>
        </w:rPr>
        <w:t>et al.</w:t>
      </w:r>
      <w:r w:rsidRPr="00B8130B">
        <w:rPr>
          <w:lang w:val="en-GB"/>
        </w:rPr>
        <w:t xml:space="preserve"> 2021 Multidecadal changes in fish growth rates estimated from tagging data: A case study from the Eastern Baltic cod </w:t>
      </w:r>
      <w:r w:rsidRPr="00B8130B">
        <w:rPr>
          <w:i/>
          <w:iCs/>
          <w:lang w:val="en-GB"/>
        </w:rPr>
        <w:t>Gadus morhua</w:t>
      </w:r>
      <w:r w:rsidRPr="00B8130B">
        <w:rPr>
          <w:lang w:val="en-GB"/>
        </w:rPr>
        <w:t xml:space="preserve">, Gadidae). </w:t>
      </w:r>
      <w:r w:rsidRPr="00B8130B">
        <w:rPr>
          <w:i/>
          <w:iCs/>
          <w:lang w:val="en-GB"/>
        </w:rPr>
        <w:t>Fish and Fisheries</w:t>
      </w:r>
      <w:r w:rsidRPr="00B8130B">
        <w:rPr>
          <w:lang w:val="en-GB"/>
        </w:rPr>
        <w:t xml:space="preserve"> </w:t>
      </w:r>
      <w:r w:rsidRPr="00B8130B">
        <w:rPr>
          <w:b/>
          <w:bCs/>
          <w:lang w:val="en-GB"/>
        </w:rPr>
        <w:t>22</w:t>
      </w:r>
      <w:r w:rsidRPr="00B8130B">
        <w:rPr>
          <w:lang w:val="en-GB"/>
        </w:rPr>
        <w:t>, 413–427. (doi:https://doi.org/10.1111/faf.12527)</w:t>
      </w:r>
    </w:p>
    <w:p w14:paraId="70D86904" w14:textId="77777777" w:rsidR="00B8130B" w:rsidRPr="00B8130B" w:rsidRDefault="00B8130B" w:rsidP="00B8130B">
      <w:pPr>
        <w:pStyle w:val="Bibliography"/>
        <w:rPr>
          <w:lang w:val="en-GB"/>
        </w:rPr>
      </w:pPr>
      <w:r w:rsidRPr="00B8130B">
        <w:rPr>
          <w:lang w:val="en-GB"/>
        </w:rPr>
        <w:t>22.</w:t>
      </w:r>
      <w:r w:rsidRPr="00B8130B">
        <w:rPr>
          <w:lang w:val="en-GB"/>
        </w:rPr>
        <w:tab/>
        <w:t>ICES. 2021 Cod (</w:t>
      </w:r>
      <w:r w:rsidRPr="00B8130B">
        <w:rPr>
          <w:i/>
          <w:iCs/>
          <w:lang w:val="en-GB"/>
        </w:rPr>
        <w:t>Gadus morhua</w:t>
      </w:r>
      <w:r w:rsidRPr="00B8130B">
        <w:rPr>
          <w:lang w:val="en-GB"/>
        </w:rPr>
        <w:t xml:space="preserve">) in subdivisions 24-32, eastern Baltic stock (eastern Baltic Sea). </w:t>
      </w:r>
      <w:r w:rsidRPr="00B8130B">
        <w:rPr>
          <w:i/>
          <w:iCs/>
          <w:lang w:val="en-GB"/>
        </w:rPr>
        <w:t>In</w:t>
      </w:r>
      <w:r w:rsidRPr="00B8130B">
        <w:rPr>
          <w:lang w:val="en-GB"/>
        </w:rPr>
        <w:t xml:space="preserve"> Report of the ICES Advisory Committee. </w:t>
      </w:r>
    </w:p>
    <w:p w14:paraId="3941A9D3" w14:textId="77777777" w:rsidR="00B8130B" w:rsidRPr="00B8130B" w:rsidRDefault="00B8130B" w:rsidP="00B8130B">
      <w:pPr>
        <w:pStyle w:val="Bibliography"/>
        <w:rPr>
          <w:lang w:val="en-GB"/>
        </w:rPr>
      </w:pPr>
      <w:r w:rsidRPr="00B8130B">
        <w:rPr>
          <w:lang w:val="en-GB"/>
        </w:rPr>
        <w:t>23.</w:t>
      </w:r>
      <w:r w:rsidRPr="00B8130B">
        <w:rPr>
          <w:lang w:val="en-GB"/>
        </w:rPr>
        <w:tab/>
        <w:t xml:space="preserve">ICES. 2021 Baltic Fisheries Assesment Working Group (WGBFAS). ICES Scientific Reports. Report. https://doi.org/10.17895/ices.pub.8187. </w:t>
      </w:r>
    </w:p>
    <w:p w14:paraId="271CE8BC" w14:textId="77777777" w:rsidR="00B8130B" w:rsidRPr="00B8130B" w:rsidRDefault="00B8130B" w:rsidP="00B8130B">
      <w:pPr>
        <w:pStyle w:val="Bibliography"/>
        <w:rPr>
          <w:lang w:val="en-GB"/>
        </w:rPr>
      </w:pPr>
      <w:r w:rsidRPr="00B8130B">
        <w:rPr>
          <w:lang w:val="en-GB"/>
        </w:rPr>
        <w:t>24.</w:t>
      </w:r>
      <w:r w:rsidRPr="00B8130B">
        <w:rPr>
          <w:lang w:val="en-GB"/>
        </w:rPr>
        <w:tab/>
        <w:t xml:space="preserve">Haase K, Orio A, Pawlak J, Pachur M, Casini M. 2020 Diet of dominant demersal fish species in the Baltic Sea: Is flounder stealing benthic food from cod? </w:t>
      </w:r>
      <w:r w:rsidRPr="00B8130B">
        <w:rPr>
          <w:i/>
          <w:iCs/>
          <w:lang w:val="en-GB"/>
        </w:rPr>
        <w:t>Mar. Ecol. Prog. Ser.</w:t>
      </w:r>
      <w:r w:rsidRPr="00B8130B">
        <w:rPr>
          <w:lang w:val="en-GB"/>
        </w:rPr>
        <w:t xml:space="preserve"> </w:t>
      </w:r>
      <w:r w:rsidRPr="00B8130B">
        <w:rPr>
          <w:b/>
          <w:bCs/>
          <w:lang w:val="en-GB"/>
        </w:rPr>
        <w:t>645</w:t>
      </w:r>
      <w:r w:rsidRPr="00B8130B">
        <w:rPr>
          <w:lang w:val="en-GB"/>
        </w:rPr>
        <w:t>, 159–170. (doi:10.3354/meps13360)</w:t>
      </w:r>
    </w:p>
    <w:p w14:paraId="1B19290D" w14:textId="77777777" w:rsidR="00B8130B" w:rsidRPr="00B8130B" w:rsidRDefault="00B8130B" w:rsidP="00B8130B">
      <w:pPr>
        <w:pStyle w:val="Bibliography"/>
        <w:rPr>
          <w:lang w:val="en-GB"/>
        </w:rPr>
      </w:pPr>
      <w:r w:rsidRPr="00B8130B">
        <w:rPr>
          <w:lang w:val="en-GB"/>
        </w:rPr>
        <w:t>25.</w:t>
      </w:r>
      <w:r w:rsidRPr="00B8130B">
        <w:rPr>
          <w:lang w:val="en-GB"/>
        </w:rPr>
        <w:tab/>
        <w:t xml:space="preserve">Neuenfeldt S </w:t>
      </w:r>
      <w:r w:rsidRPr="00B8130B">
        <w:rPr>
          <w:i/>
          <w:iCs/>
          <w:lang w:val="en-GB"/>
        </w:rPr>
        <w:t>et al.</w:t>
      </w:r>
      <w:r w:rsidRPr="00B8130B">
        <w:rPr>
          <w:lang w:val="en-GB"/>
        </w:rPr>
        <w:t xml:space="preserve"> 2020 Feeding and growth of Atlantic cod (</w:t>
      </w:r>
      <w:r w:rsidRPr="00B8130B">
        <w:rPr>
          <w:i/>
          <w:iCs/>
          <w:lang w:val="en-GB"/>
        </w:rPr>
        <w:t>Gadus morhua</w:t>
      </w:r>
      <w:r w:rsidRPr="00B8130B">
        <w:rPr>
          <w:lang w:val="en-GB"/>
        </w:rPr>
        <w:t xml:space="preserve"> L.) in the eastern Baltic Sea under environmental change. </w:t>
      </w:r>
      <w:r w:rsidRPr="00B8130B">
        <w:rPr>
          <w:i/>
          <w:iCs/>
          <w:lang w:val="en-GB"/>
        </w:rPr>
        <w:t>ICES Journal of Marine Science</w:t>
      </w:r>
      <w:r w:rsidRPr="00B8130B">
        <w:rPr>
          <w:lang w:val="en-GB"/>
        </w:rPr>
        <w:t xml:space="preserve"> </w:t>
      </w:r>
      <w:r w:rsidRPr="00B8130B">
        <w:rPr>
          <w:b/>
          <w:bCs/>
          <w:lang w:val="en-GB"/>
        </w:rPr>
        <w:t>77</w:t>
      </w:r>
      <w:r w:rsidRPr="00B8130B">
        <w:rPr>
          <w:lang w:val="en-GB"/>
        </w:rPr>
        <w:t>, 624–632. (doi:10.1093/icesjms/fsz224)</w:t>
      </w:r>
    </w:p>
    <w:p w14:paraId="2F488668" w14:textId="77777777" w:rsidR="00B8130B" w:rsidRPr="00B8130B" w:rsidRDefault="00B8130B" w:rsidP="00B8130B">
      <w:pPr>
        <w:pStyle w:val="Bibliography"/>
        <w:rPr>
          <w:lang w:val="en-GB"/>
        </w:rPr>
      </w:pPr>
      <w:r w:rsidRPr="00B8130B">
        <w:rPr>
          <w:lang w:val="en-GB"/>
        </w:rPr>
        <w:t>26.</w:t>
      </w:r>
      <w:r w:rsidRPr="00B8130B">
        <w:rPr>
          <w:lang w:val="en-GB"/>
        </w:rPr>
        <w:tab/>
        <w:t xml:space="preserve">Orio A, Florin A-B, Bergström U, Šics I, Baranova T, Casini M. 2017 Modelling indices of abundance and size-based indicators of cod and flounder stocks in the Baltic Sea using newly standardized trawl survey data. </w:t>
      </w:r>
      <w:r w:rsidRPr="00B8130B">
        <w:rPr>
          <w:i/>
          <w:iCs/>
          <w:lang w:val="en-GB"/>
        </w:rPr>
        <w:t>ICES J Mar Sci</w:t>
      </w:r>
      <w:r w:rsidRPr="00B8130B">
        <w:rPr>
          <w:lang w:val="en-GB"/>
        </w:rPr>
        <w:t xml:space="preserve"> </w:t>
      </w:r>
      <w:r w:rsidRPr="00B8130B">
        <w:rPr>
          <w:b/>
          <w:bCs/>
          <w:lang w:val="en-GB"/>
        </w:rPr>
        <w:t>74</w:t>
      </w:r>
      <w:r w:rsidRPr="00B8130B">
        <w:rPr>
          <w:lang w:val="en-GB"/>
        </w:rPr>
        <w:t>, 1322–1333. (doi:10.1093/icesjms/fsx005)</w:t>
      </w:r>
    </w:p>
    <w:p w14:paraId="0C58FD7B" w14:textId="77777777" w:rsidR="00B8130B" w:rsidRPr="00B8130B" w:rsidRDefault="00B8130B" w:rsidP="00B8130B">
      <w:pPr>
        <w:pStyle w:val="Bibliography"/>
        <w:rPr>
          <w:lang w:val="en-GB"/>
        </w:rPr>
      </w:pPr>
      <w:r w:rsidRPr="00B8130B">
        <w:rPr>
          <w:lang w:val="en-GB"/>
        </w:rPr>
        <w:t>27.</w:t>
      </w:r>
      <w:r w:rsidRPr="00B8130B">
        <w:rPr>
          <w:lang w:val="en-GB"/>
        </w:rPr>
        <w:tab/>
        <w:t xml:space="preserve">Casini M, Kornilovs G, Cardinale M, Möllmann C, Grygiel W, Jonsson P, Raid T, Flinkman J, Feldman V. 2011 Spatial and temporal density dependence regulates the condition of central Baltic Sea clupeids: compelling evidence using an extensive international acoustic survey. </w:t>
      </w:r>
      <w:r w:rsidRPr="00B8130B">
        <w:rPr>
          <w:i/>
          <w:iCs/>
          <w:lang w:val="en-GB"/>
        </w:rPr>
        <w:t>Population Ecology</w:t>
      </w:r>
      <w:r w:rsidRPr="00B8130B">
        <w:rPr>
          <w:lang w:val="en-GB"/>
        </w:rPr>
        <w:t xml:space="preserve"> </w:t>
      </w:r>
      <w:r w:rsidRPr="00B8130B">
        <w:rPr>
          <w:b/>
          <w:bCs/>
          <w:lang w:val="en-GB"/>
        </w:rPr>
        <w:t>53</w:t>
      </w:r>
      <w:r w:rsidRPr="00B8130B">
        <w:rPr>
          <w:lang w:val="en-GB"/>
        </w:rPr>
        <w:t>, 511–523. (doi:10.1007/s10144-011-0269-2)</w:t>
      </w:r>
    </w:p>
    <w:p w14:paraId="4D0105EA" w14:textId="77777777" w:rsidR="00B8130B" w:rsidRPr="00B8130B" w:rsidRDefault="00B8130B" w:rsidP="00B8130B">
      <w:pPr>
        <w:pStyle w:val="Bibliography"/>
        <w:rPr>
          <w:lang w:val="en-GB"/>
        </w:rPr>
      </w:pPr>
      <w:r w:rsidRPr="00B8130B">
        <w:rPr>
          <w:lang w:val="en-GB"/>
        </w:rPr>
        <w:t>28.</w:t>
      </w:r>
      <w:r w:rsidRPr="00B8130B">
        <w:rPr>
          <w:lang w:val="en-GB"/>
        </w:rPr>
        <w:tab/>
        <w:t xml:space="preserve">Eero M, Vinther M, Haslob H, Huwer B, Casini M, Storr-Paulsen M, Köster FW. 2012 Spatial management of marine resources can enhance the recovery of predators and avoid local depletion of forage fish. </w:t>
      </w:r>
      <w:r w:rsidRPr="00B8130B">
        <w:rPr>
          <w:i/>
          <w:iCs/>
          <w:lang w:val="en-GB"/>
        </w:rPr>
        <w:t>Conservation Letters</w:t>
      </w:r>
      <w:r w:rsidRPr="00B8130B">
        <w:rPr>
          <w:lang w:val="en-GB"/>
        </w:rPr>
        <w:t xml:space="preserve"> </w:t>
      </w:r>
      <w:r w:rsidRPr="00B8130B">
        <w:rPr>
          <w:b/>
          <w:bCs/>
          <w:lang w:val="en-GB"/>
        </w:rPr>
        <w:t>5</w:t>
      </w:r>
      <w:r w:rsidRPr="00B8130B">
        <w:rPr>
          <w:lang w:val="en-GB"/>
        </w:rPr>
        <w:t>, 486–492. (doi:10.1111/j.1755-263X.2012.00266.x)</w:t>
      </w:r>
    </w:p>
    <w:p w14:paraId="3B4CBE9F" w14:textId="77777777" w:rsidR="00B8130B" w:rsidRPr="00B8130B" w:rsidRDefault="00B8130B" w:rsidP="00B8130B">
      <w:pPr>
        <w:pStyle w:val="Bibliography"/>
        <w:rPr>
          <w:lang w:val="en-GB"/>
        </w:rPr>
      </w:pPr>
      <w:r w:rsidRPr="00B8130B">
        <w:rPr>
          <w:lang w:val="en-GB"/>
        </w:rPr>
        <w:t>29.</w:t>
      </w:r>
      <w:r w:rsidRPr="00B8130B">
        <w:rPr>
          <w:lang w:val="en-GB"/>
        </w:rPr>
        <w:tab/>
        <w:t xml:space="preserve">Svedäng H, Hornborg S. 2014 Selective fishing induces density-dependent growth. </w:t>
      </w:r>
      <w:r w:rsidRPr="00B8130B">
        <w:rPr>
          <w:i/>
          <w:iCs/>
          <w:lang w:val="en-GB"/>
        </w:rPr>
        <w:t>Nature Communications</w:t>
      </w:r>
      <w:r w:rsidRPr="00B8130B">
        <w:rPr>
          <w:lang w:val="en-GB"/>
        </w:rPr>
        <w:t xml:space="preserve"> </w:t>
      </w:r>
      <w:r w:rsidRPr="00B8130B">
        <w:rPr>
          <w:b/>
          <w:bCs/>
          <w:lang w:val="en-GB"/>
        </w:rPr>
        <w:t>5</w:t>
      </w:r>
      <w:r w:rsidRPr="00B8130B">
        <w:rPr>
          <w:lang w:val="en-GB"/>
        </w:rPr>
        <w:t>, 4152. (doi:10.1038/ncomms5152)</w:t>
      </w:r>
    </w:p>
    <w:p w14:paraId="0A39A0B9" w14:textId="77777777" w:rsidR="00B8130B" w:rsidRPr="00B8130B" w:rsidRDefault="00B8130B" w:rsidP="00B8130B">
      <w:pPr>
        <w:pStyle w:val="Bibliography"/>
        <w:rPr>
          <w:lang w:val="en-GB"/>
        </w:rPr>
      </w:pPr>
      <w:r w:rsidRPr="00B8130B">
        <w:rPr>
          <w:lang w:val="en-GB"/>
        </w:rPr>
        <w:t>30.</w:t>
      </w:r>
      <w:r w:rsidRPr="00B8130B">
        <w:rPr>
          <w:lang w:val="en-GB"/>
        </w:rPr>
        <w:tab/>
        <w:t xml:space="preserve">Belkin IM. 2009 Rapid warming of large marine ecosystems. </w:t>
      </w:r>
      <w:r w:rsidRPr="00B8130B">
        <w:rPr>
          <w:i/>
          <w:iCs/>
          <w:lang w:val="en-GB"/>
        </w:rPr>
        <w:t>Progress in Oceanography</w:t>
      </w:r>
      <w:r w:rsidRPr="00B8130B">
        <w:rPr>
          <w:lang w:val="en-GB"/>
        </w:rPr>
        <w:t xml:space="preserve"> </w:t>
      </w:r>
      <w:r w:rsidRPr="00B8130B">
        <w:rPr>
          <w:b/>
          <w:bCs/>
          <w:lang w:val="en-GB"/>
        </w:rPr>
        <w:t>81</w:t>
      </w:r>
      <w:r w:rsidRPr="00B8130B">
        <w:rPr>
          <w:lang w:val="en-GB"/>
        </w:rPr>
        <w:t>, 207–213.</w:t>
      </w:r>
    </w:p>
    <w:p w14:paraId="5FD78D35" w14:textId="77777777" w:rsidR="00B8130B" w:rsidRPr="00B8130B" w:rsidRDefault="00B8130B" w:rsidP="00B8130B">
      <w:pPr>
        <w:pStyle w:val="Bibliography"/>
        <w:rPr>
          <w:lang w:val="en-GB"/>
        </w:rPr>
      </w:pPr>
      <w:r w:rsidRPr="00B8130B">
        <w:rPr>
          <w:lang w:val="en-GB"/>
        </w:rPr>
        <w:t>31.</w:t>
      </w:r>
      <w:r w:rsidRPr="00B8130B">
        <w:rPr>
          <w:lang w:val="en-GB"/>
        </w:rPr>
        <w:tab/>
        <w:t xml:space="preserve">Orio A, Bergström U, Florin A-B, Šics I, Casini M. 2020 Long-term changes in spatial overlap between interacting cod and flounder in the Baltic Sea. </w:t>
      </w:r>
      <w:r w:rsidRPr="00B8130B">
        <w:rPr>
          <w:i/>
          <w:iCs/>
          <w:lang w:val="en-GB"/>
        </w:rPr>
        <w:t>Hydrobiologia</w:t>
      </w:r>
      <w:r w:rsidRPr="00B8130B">
        <w:rPr>
          <w:lang w:val="en-GB"/>
        </w:rPr>
        <w:t xml:space="preserve"> </w:t>
      </w:r>
      <w:r w:rsidRPr="00B8130B">
        <w:rPr>
          <w:b/>
          <w:bCs/>
          <w:lang w:val="en-GB"/>
        </w:rPr>
        <w:t>847</w:t>
      </w:r>
      <w:r w:rsidRPr="00B8130B">
        <w:rPr>
          <w:lang w:val="en-GB"/>
        </w:rPr>
        <w:t>, 2541–2553. (doi:10.1007/s10750-020-04272-4)</w:t>
      </w:r>
    </w:p>
    <w:p w14:paraId="6B510657" w14:textId="77777777" w:rsidR="00B8130B" w:rsidRPr="00B8130B" w:rsidRDefault="00B8130B" w:rsidP="00B8130B">
      <w:pPr>
        <w:pStyle w:val="Bibliography"/>
        <w:rPr>
          <w:lang w:val="en-GB"/>
        </w:rPr>
      </w:pPr>
      <w:r w:rsidRPr="00B8130B">
        <w:rPr>
          <w:lang w:val="en-GB"/>
        </w:rPr>
        <w:t>32.</w:t>
      </w:r>
      <w:r w:rsidRPr="00B8130B">
        <w:rPr>
          <w:lang w:val="en-GB"/>
        </w:rPr>
        <w:tab/>
        <w:t xml:space="preserve">Aro E. 1989 A review of fish migration patterns in the Baltic. </w:t>
      </w:r>
      <w:r w:rsidRPr="00B8130B">
        <w:rPr>
          <w:i/>
          <w:iCs/>
          <w:lang w:val="en-GB"/>
        </w:rPr>
        <w:t>Rap. Proc.-verb. Re. Cons. Int. Explor. Mer</w:t>
      </w:r>
      <w:r w:rsidRPr="00B8130B">
        <w:rPr>
          <w:lang w:val="en-GB"/>
        </w:rPr>
        <w:t xml:space="preserve"> </w:t>
      </w:r>
      <w:r w:rsidRPr="00B8130B">
        <w:rPr>
          <w:b/>
          <w:bCs/>
          <w:lang w:val="en-GB"/>
        </w:rPr>
        <w:t>190</w:t>
      </w:r>
      <w:r w:rsidRPr="00B8130B">
        <w:rPr>
          <w:lang w:val="en-GB"/>
        </w:rPr>
        <w:t>, 72–96.</w:t>
      </w:r>
    </w:p>
    <w:p w14:paraId="1E6D1A83" w14:textId="77777777" w:rsidR="00B8130B" w:rsidRPr="00B8130B" w:rsidRDefault="00B8130B" w:rsidP="00B8130B">
      <w:pPr>
        <w:pStyle w:val="Bibliography"/>
        <w:rPr>
          <w:lang w:val="en-GB"/>
        </w:rPr>
      </w:pPr>
      <w:r w:rsidRPr="00B8130B">
        <w:rPr>
          <w:lang w:val="en-GB"/>
        </w:rPr>
        <w:lastRenderedPageBreak/>
        <w:t>33.</w:t>
      </w:r>
      <w:r w:rsidRPr="00B8130B">
        <w:rPr>
          <w:lang w:val="en-GB"/>
        </w:rPr>
        <w:tab/>
        <w:t>Le Cren ED. 1951 The Length-Weight Relationship and Seasonal Cycle in Gonad Weight and Condition in the Perch (</w:t>
      </w:r>
      <w:r w:rsidRPr="00B8130B">
        <w:rPr>
          <w:i/>
          <w:iCs/>
          <w:lang w:val="en-GB"/>
        </w:rPr>
        <w:t>Perca fluviatilis</w:t>
      </w:r>
      <w:r w:rsidRPr="00B8130B">
        <w:rPr>
          <w:lang w:val="en-GB"/>
        </w:rPr>
        <w:t xml:space="preserve">). </w:t>
      </w:r>
      <w:r w:rsidRPr="00B8130B">
        <w:rPr>
          <w:i/>
          <w:iCs/>
          <w:lang w:val="en-GB"/>
        </w:rPr>
        <w:t>Journal of Animal Ecology</w:t>
      </w:r>
      <w:r w:rsidRPr="00B8130B">
        <w:rPr>
          <w:lang w:val="en-GB"/>
        </w:rPr>
        <w:t xml:space="preserve"> </w:t>
      </w:r>
      <w:r w:rsidRPr="00B8130B">
        <w:rPr>
          <w:b/>
          <w:bCs/>
          <w:lang w:val="en-GB"/>
        </w:rPr>
        <w:t>20</w:t>
      </w:r>
      <w:r w:rsidRPr="00B8130B">
        <w:rPr>
          <w:lang w:val="en-GB"/>
        </w:rPr>
        <w:t>, 201–219. (doi:10.2307/1540)</w:t>
      </w:r>
    </w:p>
    <w:p w14:paraId="5A9EE470" w14:textId="77777777" w:rsidR="00B8130B" w:rsidRPr="00B8130B" w:rsidRDefault="00B8130B" w:rsidP="00B8130B">
      <w:pPr>
        <w:pStyle w:val="Bibliography"/>
        <w:rPr>
          <w:lang w:val="en-GB"/>
        </w:rPr>
      </w:pPr>
      <w:r w:rsidRPr="00B8130B">
        <w:rPr>
          <w:lang w:val="en-GB"/>
        </w:rPr>
        <w:t>34.</w:t>
      </w:r>
      <w:r w:rsidRPr="00B8130B">
        <w:rPr>
          <w:lang w:val="en-GB"/>
        </w:rPr>
        <w:tab/>
        <w:t xml:space="preserve">Thorson JT, Shelton AO, Ward EJ, Skaug HJ. 2015 Geostatistical delta-generalized linear mixed models improve precision for estimated abundance indices for West Coast groundfishes. </w:t>
      </w:r>
      <w:r w:rsidRPr="00B8130B">
        <w:rPr>
          <w:i/>
          <w:iCs/>
          <w:lang w:val="en-GB"/>
        </w:rPr>
        <w:t>ICES J Mar Sci</w:t>
      </w:r>
      <w:r w:rsidRPr="00B8130B">
        <w:rPr>
          <w:lang w:val="en-GB"/>
        </w:rPr>
        <w:t xml:space="preserve"> </w:t>
      </w:r>
      <w:r w:rsidRPr="00B8130B">
        <w:rPr>
          <w:b/>
          <w:bCs/>
          <w:lang w:val="en-GB"/>
        </w:rPr>
        <w:t>72</w:t>
      </w:r>
      <w:r w:rsidRPr="00B8130B">
        <w:rPr>
          <w:lang w:val="en-GB"/>
        </w:rPr>
        <w:t>, 1297–1310. (doi:10.1093/icesjms/fsu243)</w:t>
      </w:r>
    </w:p>
    <w:p w14:paraId="1CAE7628" w14:textId="77777777" w:rsidR="00B8130B" w:rsidRPr="00B8130B" w:rsidRDefault="00B8130B" w:rsidP="00B8130B">
      <w:pPr>
        <w:pStyle w:val="Bibliography"/>
        <w:rPr>
          <w:lang w:val="en-GB"/>
        </w:rPr>
      </w:pPr>
      <w:r w:rsidRPr="00B8130B">
        <w:rPr>
          <w:lang w:val="en-GB"/>
        </w:rPr>
        <w:t>35.</w:t>
      </w:r>
      <w:r w:rsidRPr="00B8130B">
        <w:rPr>
          <w:lang w:val="en-GB"/>
        </w:rPr>
        <w:tab/>
        <w:t xml:space="preserve">Thorson JT, Scheuerell MD, Shelton AO, See KE, Skaug HJ, Kristensen K. 2015 Spatial factor analysis: a new tool for estimating joint species distributions and correlations in species range. </w:t>
      </w:r>
      <w:r w:rsidRPr="00B8130B">
        <w:rPr>
          <w:i/>
          <w:iCs/>
          <w:lang w:val="en-GB"/>
        </w:rPr>
        <w:t>Methods in Ecology and Evolution</w:t>
      </w:r>
      <w:r w:rsidRPr="00B8130B">
        <w:rPr>
          <w:lang w:val="en-GB"/>
        </w:rPr>
        <w:t xml:space="preserve"> </w:t>
      </w:r>
      <w:r w:rsidRPr="00B8130B">
        <w:rPr>
          <w:b/>
          <w:bCs/>
          <w:lang w:val="en-GB"/>
        </w:rPr>
        <w:t>6</w:t>
      </w:r>
      <w:r w:rsidRPr="00B8130B">
        <w:rPr>
          <w:lang w:val="en-GB"/>
        </w:rPr>
        <w:t>, 627–637. (doi:10.1111/2041-210X.12359)</w:t>
      </w:r>
    </w:p>
    <w:p w14:paraId="6BF78B5C" w14:textId="77777777" w:rsidR="00B8130B" w:rsidRPr="00B8130B" w:rsidRDefault="00B8130B" w:rsidP="00B8130B">
      <w:pPr>
        <w:pStyle w:val="Bibliography"/>
        <w:rPr>
          <w:lang w:val="en-GB"/>
        </w:rPr>
      </w:pPr>
      <w:r w:rsidRPr="00B8130B">
        <w:rPr>
          <w:lang w:val="en-GB"/>
        </w:rPr>
        <w:t>36.</w:t>
      </w:r>
      <w:r w:rsidRPr="00B8130B">
        <w:rPr>
          <w:lang w:val="en-GB"/>
        </w:rPr>
        <w:tab/>
        <w:t xml:space="preserve">Rue H, Martino S, Chopin N. 2009 Approximate Bayesian inference for latent Gaussian models by using integrated nested Laplace approximations. </w:t>
      </w:r>
      <w:r w:rsidRPr="00B8130B">
        <w:rPr>
          <w:i/>
          <w:iCs/>
          <w:lang w:val="en-GB"/>
        </w:rPr>
        <w:t>Journal of the Royal Statistical Society: Series B (Statistical Methodology)</w:t>
      </w:r>
      <w:r w:rsidRPr="00B8130B">
        <w:rPr>
          <w:lang w:val="en-GB"/>
        </w:rPr>
        <w:t xml:space="preserve"> </w:t>
      </w:r>
      <w:r w:rsidRPr="00B8130B">
        <w:rPr>
          <w:b/>
          <w:bCs/>
          <w:lang w:val="en-GB"/>
        </w:rPr>
        <w:t>71</w:t>
      </w:r>
      <w:r w:rsidRPr="00B8130B">
        <w:rPr>
          <w:lang w:val="en-GB"/>
        </w:rPr>
        <w:t>, 319–392. (doi:https://doi.org/10.1111/j.1467-9868.2008.00700.x)</w:t>
      </w:r>
    </w:p>
    <w:p w14:paraId="12AA366B" w14:textId="77777777" w:rsidR="00B8130B" w:rsidRPr="00B8130B" w:rsidRDefault="00B8130B" w:rsidP="00B8130B">
      <w:pPr>
        <w:pStyle w:val="Bibliography"/>
        <w:rPr>
          <w:lang w:val="en-GB"/>
        </w:rPr>
      </w:pPr>
      <w:r w:rsidRPr="00B8130B">
        <w:rPr>
          <w:lang w:val="en-GB"/>
        </w:rPr>
        <w:t>37.</w:t>
      </w:r>
      <w:r w:rsidRPr="00B8130B">
        <w:rPr>
          <w:lang w:val="en-GB"/>
        </w:rPr>
        <w:tab/>
        <w:t xml:space="preserve">Lindgren F, Rue H, Lindström J. 2011 An explicit link between Gaussian fields and Gaussian Markov random fields: the stochastic partial differential equation approach. </w:t>
      </w:r>
      <w:r w:rsidRPr="00B8130B">
        <w:rPr>
          <w:i/>
          <w:iCs/>
          <w:lang w:val="en-GB"/>
        </w:rPr>
        <w:t>Journal of the Royal Statistical Society: Series B (Statistical Methodology)</w:t>
      </w:r>
      <w:r w:rsidRPr="00B8130B">
        <w:rPr>
          <w:lang w:val="en-GB"/>
        </w:rPr>
        <w:t xml:space="preserve"> </w:t>
      </w:r>
      <w:r w:rsidRPr="00B8130B">
        <w:rPr>
          <w:b/>
          <w:bCs/>
          <w:lang w:val="en-GB"/>
        </w:rPr>
        <w:t>73</w:t>
      </w:r>
      <w:r w:rsidRPr="00B8130B">
        <w:rPr>
          <w:lang w:val="en-GB"/>
        </w:rPr>
        <w:t>, 423–498. (doi:https://doi.org/10.1111/j.1467-9868.2011.00777.x)</w:t>
      </w:r>
    </w:p>
    <w:p w14:paraId="26F6733A" w14:textId="77777777" w:rsidR="00B8130B" w:rsidRPr="00B8130B" w:rsidRDefault="00B8130B" w:rsidP="00B8130B">
      <w:pPr>
        <w:pStyle w:val="Bibliography"/>
        <w:rPr>
          <w:lang w:val="en-GB"/>
        </w:rPr>
      </w:pPr>
      <w:r w:rsidRPr="00B8130B">
        <w:rPr>
          <w:lang w:val="en-GB"/>
        </w:rPr>
        <w:t>38.</w:t>
      </w:r>
      <w:r w:rsidRPr="00B8130B">
        <w:rPr>
          <w:lang w:val="en-GB"/>
        </w:rPr>
        <w:tab/>
        <w:t xml:space="preserve">Cressie N, Wikle CK. 2015 </w:t>
      </w:r>
      <w:r w:rsidRPr="00B8130B">
        <w:rPr>
          <w:i/>
          <w:iCs/>
          <w:lang w:val="en-GB"/>
        </w:rPr>
        <w:t>Statistics for Spatio-Temporal Data</w:t>
      </w:r>
      <w:r w:rsidRPr="00B8130B">
        <w:rPr>
          <w:lang w:val="en-GB"/>
        </w:rPr>
        <w:t xml:space="preserve">. John Wiley &amp; Sons. </w:t>
      </w:r>
    </w:p>
    <w:p w14:paraId="57AF2F11" w14:textId="77777777" w:rsidR="00B8130B" w:rsidRPr="00B8130B" w:rsidRDefault="00B8130B" w:rsidP="00B8130B">
      <w:pPr>
        <w:pStyle w:val="Bibliography"/>
        <w:rPr>
          <w:lang w:val="en-GB"/>
        </w:rPr>
      </w:pPr>
      <w:r w:rsidRPr="00B8130B">
        <w:rPr>
          <w:lang w:val="en-GB"/>
        </w:rPr>
        <w:t>39.</w:t>
      </w:r>
      <w:r w:rsidRPr="00B8130B">
        <w:rPr>
          <w:lang w:val="en-GB"/>
        </w:rPr>
        <w:tab/>
        <w:t xml:space="preserve">Tweedie MC. 1984 An index which distinguishes between some important exponential families. In </w:t>
      </w:r>
      <w:r w:rsidRPr="00B8130B">
        <w:rPr>
          <w:i/>
          <w:iCs/>
          <w:lang w:val="en-GB"/>
        </w:rPr>
        <w:t>Statistics: Applications and new directions: Proc. Indian statistical institute golden Jubilee International conference</w:t>
      </w:r>
      <w:r w:rsidRPr="00B8130B">
        <w:rPr>
          <w:lang w:val="en-GB"/>
        </w:rPr>
        <w:t>, pp. 579–604.</w:t>
      </w:r>
    </w:p>
    <w:p w14:paraId="76AD8573" w14:textId="77777777" w:rsidR="00B8130B" w:rsidRPr="00B8130B" w:rsidRDefault="00B8130B" w:rsidP="00B8130B">
      <w:pPr>
        <w:pStyle w:val="Bibliography"/>
        <w:rPr>
          <w:lang w:val="en-GB"/>
        </w:rPr>
      </w:pPr>
      <w:r w:rsidRPr="00B8130B">
        <w:rPr>
          <w:lang w:val="en-GB"/>
        </w:rPr>
        <w:t>40.</w:t>
      </w:r>
      <w:r w:rsidRPr="00B8130B">
        <w:rPr>
          <w:lang w:val="en-GB"/>
        </w:rPr>
        <w:tab/>
        <w:t xml:space="preserve">Shono H. 2008 Application of the Tweedie distribution to zero-catch data in CPUE analysis. </w:t>
      </w:r>
      <w:r w:rsidRPr="00B8130B">
        <w:rPr>
          <w:i/>
          <w:iCs/>
          <w:lang w:val="en-GB"/>
        </w:rPr>
        <w:t>Fisheries Research</w:t>
      </w:r>
      <w:r w:rsidRPr="00B8130B">
        <w:rPr>
          <w:lang w:val="en-GB"/>
        </w:rPr>
        <w:t xml:space="preserve"> </w:t>
      </w:r>
      <w:r w:rsidRPr="00B8130B">
        <w:rPr>
          <w:b/>
          <w:bCs/>
          <w:lang w:val="en-GB"/>
        </w:rPr>
        <w:t>93</w:t>
      </w:r>
      <w:r w:rsidRPr="00B8130B">
        <w:rPr>
          <w:lang w:val="en-GB"/>
        </w:rPr>
        <w:t>, 154–162. (doi:10.1016/j.fishres.2008.03.006)</w:t>
      </w:r>
    </w:p>
    <w:p w14:paraId="79E58AA7" w14:textId="77777777" w:rsidR="00B8130B" w:rsidRPr="00B8130B" w:rsidRDefault="00B8130B" w:rsidP="00B8130B">
      <w:pPr>
        <w:pStyle w:val="Bibliography"/>
        <w:rPr>
          <w:lang w:val="en-GB"/>
        </w:rPr>
      </w:pPr>
      <w:r w:rsidRPr="00B8130B">
        <w:rPr>
          <w:lang w:val="en-GB"/>
        </w:rPr>
        <w:t>41.</w:t>
      </w:r>
      <w:r w:rsidRPr="00B8130B">
        <w:rPr>
          <w:lang w:val="en-GB"/>
        </w:rPr>
        <w:tab/>
        <w:t xml:space="preserve">Anderson SC, Keppel EA, Edwards AM. 2019 A reproducible data synopsis for over 100 species of British Columbia groundfish. DFO Can. Sci. Advis. Sec. Res. Doc. 2019/041. </w:t>
      </w:r>
    </w:p>
    <w:p w14:paraId="76052EDD" w14:textId="77777777" w:rsidR="00B8130B" w:rsidRPr="00B8130B" w:rsidRDefault="00B8130B" w:rsidP="00B8130B">
      <w:pPr>
        <w:pStyle w:val="Bibliography"/>
        <w:rPr>
          <w:lang w:val="en-GB"/>
        </w:rPr>
      </w:pPr>
      <w:r w:rsidRPr="00B8130B">
        <w:rPr>
          <w:lang w:val="en-GB"/>
        </w:rPr>
        <w:t>42.</w:t>
      </w:r>
      <w:r w:rsidRPr="00B8130B">
        <w:rPr>
          <w:lang w:val="en-GB"/>
        </w:rPr>
        <w:tab/>
        <w:t xml:space="preserve">Mion M </w:t>
      </w:r>
      <w:r w:rsidRPr="00B8130B">
        <w:rPr>
          <w:i/>
          <w:iCs/>
          <w:lang w:val="en-GB"/>
        </w:rPr>
        <w:t>et al.</w:t>
      </w:r>
      <w:r w:rsidRPr="00B8130B">
        <w:rPr>
          <w:lang w:val="en-GB"/>
        </w:rPr>
        <w:t xml:space="preserve"> 2022 New perspectives on Eastern Baltic cod movement patterns from historical and contemporary tagging data. </w:t>
      </w:r>
      <w:r w:rsidRPr="00B8130B">
        <w:rPr>
          <w:i/>
          <w:iCs/>
          <w:lang w:val="en-GB"/>
        </w:rPr>
        <w:t>Mar. Ecol. Prog. Ser.</w:t>
      </w:r>
      <w:r w:rsidRPr="00B8130B">
        <w:rPr>
          <w:lang w:val="en-GB"/>
        </w:rPr>
        <w:t xml:space="preserve"> </w:t>
      </w:r>
      <w:r w:rsidRPr="00B8130B">
        <w:rPr>
          <w:b/>
          <w:bCs/>
          <w:lang w:val="en-GB"/>
        </w:rPr>
        <w:t>689</w:t>
      </w:r>
      <w:r w:rsidRPr="00B8130B">
        <w:rPr>
          <w:lang w:val="en-GB"/>
        </w:rPr>
        <w:t>, 109–126. (doi:10.3354/meps14047)</w:t>
      </w:r>
    </w:p>
    <w:p w14:paraId="3FE3BA6A" w14:textId="77777777" w:rsidR="00B8130B" w:rsidRPr="00B8130B" w:rsidRDefault="00B8130B" w:rsidP="00B8130B">
      <w:pPr>
        <w:pStyle w:val="Bibliography"/>
        <w:rPr>
          <w:lang w:val="en-GB"/>
        </w:rPr>
      </w:pPr>
      <w:r w:rsidRPr="00B8130B">
        <w:rPr>
          <w:lang w:val="en-GB"/>
        </w:rPr>
        <w:t>43.</w:t>
      </w:r>
      <w:r w:rsidRPr="00B8130B">
        <w:rPr>
          <w:lang w:val="en-GB"/>
        </w:rPr>
        <w:tab/>
        <w:t xml:space="preserve">Hüssy K </w:t>
      </w:r>
      <w:r w:rsidRPr="00B8130B">
        <w:rPr>
          <w:i/>
          <w:iCs/>
          <w:lang w:val="en-GB"/>
        </w:rPr>
        <w:t>et al.</w:t>
      </w:r>
      <w:r w:rsidRPr="00B8130B">
        <w:rPr>
          <w:lang w:val="en-GB"/>
        </w:rPr>
        <w:t xml:space="preserve"> 2020 Tagging Baltic Cod – TABACOD. Eastern Baltic cod: Solving the ageing and stock assessment problems with combined state-of-the-art tagging methods. , 64 pp. + appendices.</w:t>
      </w:r>
    </w:p>
    <w:p w14:paraId="1E733E2A" w14:textId="77777777" w:rsidR="00B8130B" w:rsidRPr="00B8130B" w:rsidRDefault="00B8130B" w:rsidP="00B8130B">
      <w:pPr>
        <w:pStyle w:val="Bibliography"/>
        <w:rPr>
          <w:lang w:val="en-GB"/>
        </w:rPr>
      </w:pPr>
      <w:r w:rsidRPr="00B8130B">
        <w:rPr>
          <w:lang w:val="en-GB"/>
        </w:rPr>
        <w:t>44.</w:t>
      </w:r>
      <w:r w:rsidRPr="00B8130B">
        <w:rPr>
          <w:lang w:val="en-GB"/>
        </w:rPr>
        <w:tab/>
        <w:t xml:space="preserve">Eilola K, Meier HEM, Almroth E. 2009 On the dynamics of oxygen, phosphorus and cyanobacteria in the Baltic Sea; A model study. </w:t>
      </w:r>
      <w:r w:rsidRPr="00B8130B">
        <w:rPr>
          <w:i/>
          <w:iCs/>
          <w:lang w:val="en-GB"/>
        </w:rPr>
        <w:t>Journal of Marine Systems</w:t>
      </w:r>
      <w:r w:rsidRPr="00B8130B">
        <w:rPr>
          <w:lang w:val="en-GB"/>
        </w:rPr>
        <w:t xml:space="preserve"> </w:t>
      </w:r>
      <w:r w:rsidRPr="00B8130B">
        <w:rPr>
          <w:b/>
          <w:bCs/>
          <w:lang w:val="en-GB"/>
        </w:rPr>
        <w:t>75</w:t>
      </w:r>
      <w:r w:rsidRPr="00B8130B">
        <w:rPr>
          <w:lang w:val="en-GB"/>
        </w:rPr>
        <w:t>, 163–184. (doi:10.1016/j.jmarsys.2008.08.009)</w:t>
      </w:r>
    </w:p>
    <w:p w14:paraId="462499F0" w14:textId="77777777" w:rsidR="00B8130B" w:rsidRPr="00B8130B" w:rsidRDefault="00B8130B" w:rsidP="00B8130B">
      <w:pPr>
        <w:pStyle w:val="Bibliography"/>
        <w:rPr>
          <w:lang w:val="en-GB"/>
        </w:rPr>
      </w:pPr>
      <w:r w:rsidRPr="00B8130B">
        <w:rPr>
          <w:lang w:val="en-GB"/>
        </w:rPr>
        <w:t>45.</w:t>
      </w:r>
      <w:r w:rsidRPr="00B8130B">
        <w:rPr>
          <w:lang w:val="en-GB"/>
        </w:rPr>
        <w:tab/>
        <w:t xml:space="preserve">Almroth-Rosell E, Eilola K, Hordoir R, Meier HEM, Hall POJ. 2011 Transport of fresh and resuspended particulate organic material in the Baltic Sea — a model study. </w:t>
      </w:r>
      <w:r w:rsidRPr="00B8130B">
        <w:rPr>
          <w:i/>
          <w:iCs/>
          <w:lang w:val="en-GB"/>
        </w:rPr>
        <w:t>Journal of Marine Systems</w:t>
      </w:r>
      <w:r w:rsidRPr="00B8130B">
        <w:rPr>
          <w:lang w:val="en-GB"/>
        </w:rPr>
        <w:t xml:space="preserve"> </w:t>
      </w:r>
      <w:r w:rsidRPr="00B8130B">
        <w:rPr>
          <w:b/>
          <w:bCs/>
          <w:lang w:val="en-GB"/>
        </w:rPr>
        <w:t>87</w:t>
      </w:r>
      <w:r w:rsidRPr="00B8130B">
        <w:rPr>
          <w:lang w:val="en-GB"/>
        </w:rPr>
        <w:t>, 1–12. (doi:10.1016/j.jmarsys.2011.02.005)</w:t>
      </w:r>
    </w:p>
    <w:p w14:paraId="05326D60" w14:textId="77777777" w:rsidR="00B8130B" w:rsidRPr="00B8130B" w:rsidRDefault="00B8130B" w:rsidP="00B8130B">
      <w:pPr>
        <w:pStyle w:val="Bibliography"/>
        <w:rPr>
          <w:lang w:val="en-GB"/>
        </w:rPr>
      </w:pPr>
      <w:r w:rsidRPr="00B8130B">
        <w:rPr>
          <w:lang w:val="en-GB"/>
        </w:rPr>
        <w:lastRenderedPageBreak/>
        <w:t>46.</w:t>
      </w:r>
      <w:r w:rsidRPr="00B8130B">
        <w:rPr>
          <w:lang w:val="en-GB"/>
        </w:rPr>
        <w:tab/>
        <w:t xml:space="preserve">Hordoir R </w:t>
      </w:r>
      <w:r w:rsidRPr="00B8130B">
        <w:rPr>
          <w:i/>
          <w:iCs/>
          <w:lang w:val="en-GB"/>
        </w:rPr>
        <w:t>et al.</w:t>
      </w:r>
      <w:r w:rsidRPr="00B8130B">
        <w:rPr>
          <w:lang w:val="en-GB"/>
        </w:rPr>
        <w:t xml:space="preserve"> 2019 Nemo-Nordic 1.0: a NEMO-based ocean model for the Baltic and North seas – research and operational applications. </w:t>
      </w:r>
      <w:r w:rsidRPr="00B8130B">
        <w:rPr>
          <w:i/>
          <w:iCs/>
          <w:lang w:val="en-GB"/>
        </w:rPr>
        <w:t>Geoscientific Model Development</w:t>
      </w:r>
      <w:r w:rsidRPr="00B8130B">
        <w:rPr>
          <w:lang w:val="en-GB"/>
        </w:rPr>
        <w:t xml:space="preserve"> </w:t>
      </w:r>
      <w:r w:rsidRPr="00B8130B">
        <w:rPr>
          <w:b/>
          <w:bCs/>
          <w:lang w:val="en-GB"/>
        </w:rPr>
        <w:t>12</w:t>
      </w:r>
      <w:r w:rsidRPr="00B8130B">
        <w:rPr>
          <w:lang w:val="en-GB"/>
        </w:rPr>
        <w:t>, 363–386. (doi:10.5194/gmd-12-363-2019)</w:t>
      </w:r>
    </w:p>
    <w:p w14:paraId="7A9A9F8A" w14:textId="77777777" w:rsidR="00B8130B" w:rsidRPr="00B8130B" w:rsidRDefault="00B8130B" w:rsidP="00B8130B">
      <w:pPr>
        <w:pStyle w:val="Bibliography"/>
        <w:rPr>
          <w:lang w:val="en-GB"/>
        </w:rPr>
      </w:pPr>
      <w:r w:rsidRPr="00B8130B">
        <w:rPr>
          <w:lang w:val="en-GB"/>
        </w:rPr>
        <w:t>47.</w:t>
      </w:r>
      <w:r w:rsidRPr="00B8130B">
        <w:rPr>
          <w:lang w:val="en-GB"/>
        </w:rPr>
        <w:tab/>
        <w:t xml:space="preserve">Chabot D, Dutil J-D. 1999 Reduced growth of Atlantic cod in non-lethal hypoxic conditions. </w:t>
      </w:r>
      <w:r w:rsidRPr="00B8130B">
        <w:rPr>
          <w:i/>
          <w:iCs/>
          <w:lang w:val="en-GB"/>
        </w:rPr>
        <w:t>Journal of Fish Biology</w:t>
      </w:r>
      <w:r w:rsidRPr="00B8130B">
        <w:rPr>
          <w:lang w:val="en-GB"/>
        </w:rPr>
        <w:t xml:space="preserve"> </w:t>
      </w:r>
      <w:r w:rsidRPr="00B8130B">
        <w:rPr>
          <w:b/>
          <w:bCs/>
          <w:lang w:val="en-GB"/>
        </w:rPr>
        <w:t>55</w:t>
      </w:r>
      <w:r w:rsidRPr="00B8130B">
        <w:rPr>
          <w:lang w:val="en-GB"/>
        </w:rPr>
        <w:t>, 472–491. (doi:https://doi.org/10.1111/j.1095-8649.1999.tb00693.x)</w:t>
      </w:r>
    </w:p>
    <w:p w14:paraId="18E75CA8" w14:textId="77777777" w:rsidR="00B8130B" w:rsidRPr="00B8130B" w:rsidRDefault="00B8130B" w:rsidP="00B8130B">
      <w:pPr>
        <w:pStyle w:val="Bibliography"/>
        <w:rPr>
          <w:lang w:val="en-GB"/>
        </w:rPr>
      </w:pPr>
      <w:r w:rsidRPr="00B8130B">
        <w:rPr>
          <w:lang w:val="en-GB"/>
        </w:rPr>
        <w:t>48.</w:t>
      </w:r>
      <w:r w:rsidRPr="00B8130B">
        <w:rPr>
          <w:lang w:val="en-GB"/>
        </w:rPr>
        <w:tab/>
        <w:t xml:space="preserve">Hrycik AR, Almeida LZ, Höök TO. 2017 Sub-lethal effects on fish provide insight into a biologically-relevant threshold of hypoxia. </w:t>
      </w:r>
      <w:r w:rsidRPr="00B8130B">
        <w:rPr>
          <w:i/>
          <w:iCs/>
          <w:lang w:val="en-GB"/>
        </w:rPr>
        <w:t>Oikos</w:t>
      </w:r>
      <w:r w:rsidRPr="00B8130B">
        <w:rPr>
          <w:lang w:val="en-GB"/>
        </w:rPr>
        <w:t xml:space="preserve"> </w:t>
      </w:r>
      <w:r w:rsidRPr="00B8130B">
        <w:rPr>
          <w:b/>
          <w:bCs/>
          <w:lang w:val="en-GB"/>
        </w:rPr>
        <w:t>126</w:t>
      </w:r>
      <w:r w:rsidRPr="00B8130B">
        <w:rPr>
          <w:lang w:val="en-GB"/>
        </w:rPr>
        <w:t>, 307–317. (doi:https://doi.org/10.1111/oik.03678)</w:t>
      </w:r>
    </w:p>
    <w:p w14:paraId="7EDA65AE" w14:textId="77777777" w:rsidR="00B8130B" w:rsidRPr="00B8130B" w:rsidRDefault="00B8130B" w:rsidP="00B8130B">
      <w:pPr>
        <w:pStyle w:val="Bibliography"/>
        <w:rPr>
          <w:lang w:val="en-GB"/>
        </w:rPr>
      </w:pPr>
      <w:r w:rsidRPr="00B8130B">
        <w:rPr>
          <w:lang w:val="en-GB"/>
        </w:rPr>
        <w:t>49.</w:t>
      </w:r>
      <w:r w:rsidRPr="00B8130B">
        <w:rPr>
          <w:lang w:val="en-GB"/>
        </w:rPr>
        <w:tab/>
        <w:t xml:space="preserve">Gogina M, Zettler ML, Wåhlström I, Andersson H, Radtke H, Kuznetsov I, MacKenzie BR. 2020 A combination of species distribution and ocean-biogeochemical models suggests that climate change overrides eutrophication as the driver of future distributions of a key benthic crustacean in the estuarine ecosystem of the Baltic Sea. </w:t>
      </w:r>
      <w:r w:rsidRPr="00B8130B">
        <w:rPr>
          <w:i/>
          <w:iCs/>
          <w:lang w:val="en-GB"/>
        </w:rPr>
        <w:t>ICES J Mar Sci</w:t>
      </w:r>
      <w:r w:rsidRPr="00B8130B">
        <w:rPr>
          <w:lang w:val="en-GB"/>
        </w:rPr>
        <w:t xml:space="preserve"> </w:t>
      </w:r>
      <w:r w:rsidRPr="00B8130B">
        <w:rPr>
          <w:b/>
          <w:bCs/>
          <w:lang w:val="en-GB"/>
        </w:rPr>
        <w:t>77</w:t>
      </w:r>
      <w:r w:rsidRPr="00B8130B">
        <w:rPr>
          <w:lang w:val="en-GB"/>
        </w:rPr>
        <w:t>, 2089–2105. (doi:10.1093/icesjms/fsaa107)</w:t>
      </w:r>
    </w:p>
    <w:p w14:paraId="1B7BBD73" w14:textId="77777777" w:rsidR="00B8130B" w:rsidRPr="00B8130B" w:rsidRDefault="00B8130B" w:rsidP="00B8130B">
      <w:pPr>
        <w:pStyle w:val="Bibliography"/>
        <w:rPr>
          <w:lang w:val="en-GB"/>
        </w:rPr>
      </w:pPr>
      <w:r w:rsidRPr="00B8130B">
        <w:rPr>
          <w:lang w:val="en-GB"/>
        </w:rPr>
        <w:t>50.</w:t>
      </w:r>
      <w:r w:rsidRPr="00B8130B">
        <w:rPr>
          <w:lang w:val="en-GB"/>
        </w:rPr>
        <w:tab/>
        <w:t xml:space="preserve">Neumann T </w:t>
      </w:r>
      <w:r w:rsidRPr="00B8130B">
        <w:rPr>
          <w:i/>
          <w:iCs/>
          <w:lang w:val="en-GB"/>
        </w:rPr>
        <w:t>et al.</w:t>
      </w:r>
      <w:r w:rsidRPr="00B8130B">
        <w:rPr>
          <w:lang w:val="en-GB"/>
        </w:rPr>
        <w:t xml:space="preserve"> 2021 Optical model for the Baltic Sea with an explicit CDOM state variable: a case study with Model ERGOM (version 1.2). </w:t>
      </w:r>
      <w:r w:rsidRPr="00B8130B">
        <w:rPr>
          <w:i/>
          <w:iCs/>
          <w:lang w:val="en-GB"/>
        </w:rPr>
        <w:t>Geoscientific Model Development</w:t>
      </w:r>
      <w:r w:rsidRPr="00B8130B">
        <w:rPr>
          <w:lang w:val="en-GB"/>
        </w:rPr>
        <w:t xml:space="preserve"> </w:t>
      </w:r>
      <w:r w:rsidRPr="00B8130B">
        <w:rPr>
          <w:b/>
          <w:bCs/>
          <w:lang w:val="en-GB"/>
        </w:rPr>
        <w:t>14</w:t>
      </w:r>
      <w:r w:rsidRPr="00B8130B">
        <w:rPr>
          <w:lang w:val="en-GB"/>
        </w:rPr>
        <w:t>, 5049–5062. (doi:10.5194/gmd-14-5049-2021)</w:t>
      </w:r>
    </w:p>
    <w:p w14:paraId="751F945B" w14:textId="77777777" w:rsidR="00B8130B" w:rsidRPr="00B8130B" w:rsidRDefault="00B8130B" w:rsidP="00B8130B">
      <w:pPr>
        <w:pStyle w:val="Bibliography"/>
        <w:rPr>
          <w:lang w:val="en-GB"/>
        </w:rPr>
      </w:pPr>
      <w:r w:rsidRPr="00B8130B">
        <w:rPr>
          <w:lang w:val="en-GB"/>
        </w:rPr>
        <w:t>51.</w:t>
      </w:r>
      <w:r w:rsidRPr="00B8130B">
        <w:rPr>
          <w:lang w:val="en-GB"/>
        </w:rPr>
        <w:tab/>
        <w:t xml:space="preserve">Whittingham MJ, Stephens PA, Bradbury RB, Freckleton RP. 2006 Why do we still use stepwise modelling in ecology and behaviour? </w:t>
      </w:r>
      <w:r w:rsidRPr="00B8130B">
        <w:rPr>
          <w:i/>
          <w:iCs/>
          <w:lang w:val="en-GB"/>
        </w:rPr>
        <w:t>Journal of Animal Ecology</w:t>
      </w:r>
      <w:r w:rsidRPr="00B8130B">
        <w:rPr>
          <w:lang w:val="en-GB"/>
        </w:rPr>
        <w:t xml:space="preserve"> </w:t>
      </w:r>
      <w:r w:rsidRPr="00B8130B">
        <w:rPr>
          <w:b/>
          <w:bCs/>
          <w:lang w:val="en-GB"/>
        </w:rPr>
        <w:t>75</w:t>
      </w:r>
      <w:r w:rsidRPr="00B8130B">
        <w:rPr>
          <w:lang w:val="en-GB"/>
        </w:rPr>
        <w:t>, 1182–1189. (doi:10.1111/j.1365-2656.2006.01141.x)</w:t>
      </w:r>
    </w:p>
    <w:p w14:paraId="578B4E02" w14:textId="77777777" w:rsidR="00B8130B" w:rsidRPr="00B8130B" w:rsidRDefault="00B8130B" w:rsidP="00B8130B">
      <w:pPr>
        <w:pStyle w:val="Bibliography"/>
        <w:rPr>
          <w:lang w:val="en-GB"/>
        </w:rPr>
      </w:pPr>
      <w:r w:rsidRPr="00B8130B">
        <w:rPr>
          <w:lang w:val="en-GB"/>
        </w:rPr>
        <w:t>52.</w:t>
      </w:r>
      <w:r w:rsidRPr="00B8130B">
        <w:rPr>
          <w:lang w:val="en-GB"/>
        </w:rPr>
        <w:tab/>
        <w:t xml:space="preserve">Latimer AM, Banerjee S, Jr HS, Mosher ES, Jr JAS. 2009 Hierarchical models facilitate spatial analysis of large data sets: a case study on invasive plant species in the northeastern United States. </w:t>
      </w:r>
      <w:r w:rsidRPr="00B8130B">
        <w:rPr>
          <w:i/>
          <w:iCs/>
          <w:lang w:val="en-GB"/>
        </w:rPr>
        <w:t>Ecology Letters</w:t>
      </w:r>
      <w:r w:rsidRPr="00B8130B">
        <w:rPr>
          <w:lang w:val="en-GB"/>
        </w:rPr>
        <w:t xml:space="preserve"> </w:t>
      </w:r>
      <w:r w:rsidRPr="00B8130B">
        <w:rPr>
          <w:b/>
          <w:bCs/>
          <w:lang w:val="en-GB"/>
        </w:rPr>
        <w:t>12</w:t>
      </w:r>
      <w:r w:rsidRPr="00B8130B">
        <w:rPr>
          <w:lang w:val="en-GB"/>
        </w:rPr>
        <w:t>, 144–154. (doi:https://doi.org/10.1111/j.1461-0248.2008.01270.x)</w:t>
      </w:r>
    </w:p>
    <w:p w14:paraId="163C92BF" w14:textId="77777777" w:rsidR="00B8130B" w:rsidRPr="00B8130B" w:rsidRDefault="00B8130B" w:rsidP="00B8130B">
      <w:pPr>
        <w:pStyle w:val="Bibliography"/>
        <w:rPr>
          <w:lang w:val="en-GB"/>
        </w:rPr>
      </w:pPr>
      <w:r w:rsidRPr="00B8130B">
        <w:rPr>
          <w:lang w:val="en-GB"/>
        </w:rPr>
        <w:t>53.</w:t>
      </w:r>
      <w:r w:rsidRPr="00B8130B">
        <w:rPr>
          <w:lang w:val="en-GB"/>
        </w:rPr>
        <w:tab/>
        <w:t xml:space="preserve">Anderson SC, Ward EJ. 2019 Black swans in space: modeling spatiotemporal processes with extremes. </w:t>
      </w:r>
      <w:r w:rsidRPr="00B8130B">
        <w:rPr>
          <w:i/>
          <w:iCs/>
          <w:lang w:val="en-GB"/>
        </w:rPr>
        <w:t>Ecology</w:t>
      </w:r>
      <w:r w:rsidRPr="00B8130B">
        <w:rPr>
          <w:lang w:val="en-GB"/>
        </w:rPr>
        <w:t xml:space="preserve"> </w:t>
      </w:r>
      <w:r w:rsidRPr="00B8130B">
        <w:rPr>
          <w:b/>
          <w:bCs/>
          <w:lang w:val="en-GB"/>
        </w:rPr>
        <w:t>100</w:t>
      </w:r>
      <w:r w:rsidRPr="00B8130B">
        <w:rPr>
          <w:lang w:val="en-GB"/>
        </w:rPr>
        <w:t>, e02403. (doi:10.1002/ecy.2403)</w:t>
      </w:r>
    </w:p>
    <w:p w14:paraId="2CD67212" w14:textId="77777777" w:rsidR="00B8130B" w:rsidRPr="00B8130B" w:rsidRDefault="00B8130B" w:rsidP="00B8130B">
      <w:pPr>
        <w:pStyle w:val="Bibliography"/>
        <w:rPr>
          <w:lang w:val="en-GB"/>
        </w:rPr>
      </w:pPr>
      <w:r w:rsidRPr="00B8130B">
        <w:rPr>
          <w:lang w:val="en-GB"/>
        </w:rPr>
        <w:t>54.</w:t>
      </w:r>
      <w:r w:rsidRPr="00B8130B">
        <w:rPr>
          <w:lang w:val="en-GB"/>
        </w:rPr>
        <w:tab/>
        <w:t xml:space="preserve">Kristensen K, Nielsen A, Berg CW, Skaug H, Bell BM. 2016 TMB: Automatic Differentiation and Laplace Approximation. </w:t>
      </w:r>
      <w:r w:rsidRPr="00B8130B">
        <w:rPr>
          <w:i/>
          <w:iCs/>
          <w:lang w:val="en-GB"/>
        </w:rPr>
        <w:t>Journal of Statistical Software</w:t>
      </w:r>
      <w:r w:rsidRPr="00B8130B">
        <w:rPr>
          <w:lang w:val="en-GB"/>
        </w:rPr>
        <w:t xml:space="preserve"> </w:t>
      </w:r>
      <w:r w:rsidRPr="00B8130B">
        <w:rPr>
          <w:b/>
          <w:bCs/>
          <w:lang w:val="en-GB"/>
        </w:rPr>
        <w:t>70</w:t>
      </w:r>
      <w:r w:rsidRPr="00B8130B">
        <w:rPr>
          <w:lang w:val="en-GB"/>
        </w:rPr>
        <w:t>, 1–21. (doi:10.18637/jss.v070.i05)</w:t>
      </w:r>
    </w:p>
    <w:p w14:paraId="39E2D75C" w14:textId="77777777" w:rsidR="00B8130B" w:rsidRPr="00B8130B" w:rsidRDefault="00B8130B" w:rsidP="00B8130B">
      <w:pPr>
        <w:pStyle w:val="Bibliography"/>
        <w:rPr>
          <w:lang w:val="en-GB"/>
        </w:rPr>
      </w:pPr>
      <w:r w:rsidRPr="00B8130B">
        <w:rPr>
          <w:lang w:val="en-GB"/>
        </w:rPr>
        <w:t>55.</w:t>
      </w:r>
      <w:r w:rsidRPr="00B8130B">
        <w:rPr>
          <w:lang w:val="en-GB"/>
        </w:rPr>
        <w:tab/>
        <w:t xml:space="preserve">Anderson SC, Ward EJ, English PA, Barnett LAK. 2022 sdmTMB: an R package for fast, flexible, and user-friendly generalized linear mixed effects models with spatial and spatiotemporal random fields. </w:t>
      </w:r>
      <w:r w:rsidRPr="00B8130B">
        <w:rPr>
          <w:i/>
          <w:iCs/>
          <w:lang w:val="en-GB"/>
        </w:rPr>
        <w:t>bioRxiv (https://doi.org/10.1101/2022.03.24.485545)</w:t>
      </w:r>
      <w:r w:rsidRPr="00B8130B">
        <w:rPr>
          <w:lang w:val="en-GB"/>
        </w:rPr>
        <w:t>. , 2022.03.24.485545. (doi:10.1101/2022.03.24.485545)</w:t>
      </w:r>
    </w:p>
    <w:p w14:paraId="4E6CAE73" w14:textId="77777777" w:rsidR="00B8130B" w:rsidRPr="00B8130B" w:rsidRDefault="00B8130B" w:rsidP="00B8130B">
      <w:pPr>
        <w:pStyle w:val="Bibliography"/>
        <w:rPr>
          <w:lang w:val="en-GB"/>
        </w:rPr>
      </w:pPr>
      <w:r w:rsidRPr="00B8130B">
        <w:rPr>
          <w:lang w:val="en-GB"/>
        </w:rPr>
        <w:t>56.</w:t>
      </w:r>
      <w:r w:rsidRPr="00B8130B">
        <w:rPr>
          <w:lang w:val="en-GB"/>
        </w:rPr>
        <w:tab/>
        <w:t xml:space="preserve">Wickham H, Averick M, Bryan J, Chang W, D’Agostino McGowan L, François R, Grolemund G, Alex H. 2019 Welcome to the tidyverse. </w:t>
      </w:r>
      <w:r w:rsidRPr="00B8130B">
        <w:rPr>
          <w:i/>
          <w:iCs/>
          <w:lang w:val="en-GB"/>
        </w:rPr>
        <w:t>Journal of Open Source Software</w:t>
      </w:r>
      <w:r w:rsidRPr="00B8130B">
        <w:rPr>
          <w:lang w:val="en-GB"/>
        </w:rPr>
        <w:t xml:space="preserve"> , 1686. (doi:https://doi.org/10.21105/joss.01686)</w:t>
      </w:r>
    </w:p>
    <w:p w14:paraId="3A6D5D4D" w14:textId="77777777" w:rsidR="00B8130B" w:rsidRPr="00B8130B" w:rsidRDefault="00B8130B" w:rsidP="00B8130B">
      <w:pPr>
        <w:pStyle w:val="Bibliography"/>
        <w:rPr>
          <w:lang w:val="en-GB"/>
        </w:rPr>
      </w:pPr>
      <w:r w:rsidRPr="00B8130B">
        <w:rPr>
          <w:lang w:val="en-GB"/>
        </w:rPr>
        <w:t>57.</w:t>
      </w:r>
      <w:r w:rsidRPr="00B8130B">
        <w:rPr>
          <w:lang w:val="en-GB"/>
        </w:rPr>
        <w:tab/>
        <w:t xml:space="preserve">Nakagawa S, Schielzeth H. 2013 A general and simple method for obtaining R2 from generalized linear mixed-effects models. </w:t>
      </w:r>
      <w:r w:rsidRPr="00B8130B">
        <w:rPr>
          <w:i/>
          <w:iCs/>
          <w:lang w:val="en-GB"/>
        </w:rPr>
        <w:t>Methods in Ecology and Evolution</w:t>
      </w:r>
      <w:r w:rsidRPr="00B8130B">
        <w:rPr>
          <w:lang w:val="en-GB"/>
        </w:rPr>
        <w:t xml:space="preserve"> </w:t>
      </w:r>
      <w:r w:rsidRPr="00B8130B">
        <w:rPr>
          <w:b/>
          <w:bCs/>
          <w:lang w:val="en-GB"/>
        </w:rPr>
        <w:t>4</w:t>
      </w:r>
      <w:r w:rsidRPr="00B8130B">
        <w:rPr>
          <w:lang w:val="en-GB"/>
        </w:rPr>
        <w:t>, 133–142. (doi:10.1111/j.2041-210x.2012.00261.x)</w:t>
      </w:r>
    </w:p>
    <w:p w14:paraId="10A11F8D" w14:textId="77777777" w:rsidR="00B8130B" w:rsidRPr="00B8130B" w:rsidRDefault="00B8130B" w:rsidP="00B8130B">
      <w:pPr>
        <w:pStyle w:val="Bibliography"/>
        <w:rPr>
          <w:lang w:val="en-GB"/>
        </w:rPr>
      </w:pPr>
      <w:r w:rsidRPr="00B8130B">
        <w:rPr>
          <w:lang w:val="en-GB"/>
        </w:rPr>
        <w:lastRenderedPageBreak/>
        <w:t>58.</w:t>
      </w:r>
      <w:r w:rsidRPr="00B8130B">
        <w:rPr>
          <w:lang w:val="en-GB"/>
        </w:rPr>
        <w:tab/>
        <w:t xml:space="preserve">Limburg KE, Casini M. 2019 Otolith chemistry indicates recent worsened Baltic cod condition is linked to hypoxia exposure. </w:t>
      </w:r>
      <w:r w:rsidRPr="00B8130B">
        <w:rPr>
          <w:i/>
          <w:iCs/>
          <w:lang w:val="en-GB"/>
        </w:rPr>
        <w:t>Biology Letters</w:t>
      </w:r>
      <w:r w:rsidRPr="00B8130B">
        <w:rPr>
          <w:lang w:val="en-GB"/>
        </w:rPr>
        <w:t xml:space="preserve"> </w:t>
      </w:r>
      <w:r w:rsidRPr="00B8130B">
        <w:rPr>
          <w:b/>
          <w:bCs/>
          <w:lang w:val="en-GB"/>
        </w:rPr>
        <w:t>15</w:t>
      </w:r>
      <w:r w:rsidRPr="00B8130B">
        <w:rPr>
          <w:lang w:val="en-GB"/>
        </w:rPr>
        <w:t>, 20190352. (doi:10.1098/rsbl.2019.0352)</w:t>
      </w:r>
    </w:p>
    <w:p w14:paraId="10443021" w14:textId="77777777" w:rsidR="00B8130B" w:rsidRPr="00B8130B" w:rsidRDefault="00B8130B" w:rsidP="00B8130B">
      <w:pPr>
        <w:pStyle w:val="Bibliography"/>
        <w:rPr>
          <w:lang w:val="en-GB"/>
        </w:rPr>
      </w:pPr>
      <w:r w:rsidRPr="00B8130B">
        <w:rPr>
          <w:lang w:val="en-GB"/>
        </w:rPr>
        <w:t>59.</w:t>
      </w:r>
      <w:r w:rsidRPr="00B8130B">
        <w:rPr>
          <w:lang w:val="en-GB"/>
        </w:rPr>
        <w:tab/>
        <w:t xml:space="preserve">Brander K. 2020 Reduced growth in Baltic Sea cod may be due to mild hypoxia. </w:t>
      </w:r>
      <w:r w:rsidRPr="00B8130B">
        <w:rPr>
          <w:i/>
          <w:iCs/>
          <w:lang w:val="en-GB"/>
        </w:rPr>
        <w:t>ICES J Mar Sci</w:t>
      </w:r>
      <w:r w:rsidRPr="00B8130B">
        <w:rPr>
          <w:lang w:val="en-GB"/>
        </w:rPr>
        <w:t xml:space="preserve"> </w:t>
      </w:r>
      <w:r w:rsidRPr="00B8130B">
        <w:rPr>
          <w:b/>
          <w:bCs/>
          <w:lang w:val="en-GB"/>
        </w:rPr>
        <w:t>77</w:t>
      </w:r>
      <w:r w:rsidRPr="00B8130B">
        <w:rPr>
          <w:lang w:val="en-GB"/>
        </w:rPr>
        <w:t>, 2003–2005. (doi:10.1093/icesjms/fsaa041)</w:t>
      </w:r>
    </w:p>
    <w:p w14:paraId="22F7158B" w14:textId="77777777" w:rsidR="00B8130B" w:rsidRPr="00B8130B" w:rsidRDefault="00B8130B" w:rsidP="00B8130B">
      <w:pPr>
        <w:pStyle w:val="Bibliography"/>
        <w:rPr>
          <w:lang w:val="en-GB"/>
        </w:rPr>
      </w:pPr>
      <w:r w:rsidRPr="00B8130B">
        <w:rPr>
          <w:lang w:val="en-GB"/>
        </w:rPr>
        <w:t>60.</w:t>
      </w:r>
      <w:r w:rsidRPr="00B8130B">
        <w:rPr>
          <w:lang w:val="en-GB"/>
        </w:rPr>
        <w:tab/>
        <w:t xml:space="preserve">Brander K. 2022 Support for the hypothesis that growth of eastern Baltic cod is affected by mild hypoxia. A comment on Svedäng et al. (2022). </w:t>
      </w:r>
      <w:r w:rsidRPr="00B8130B">
        <w:rPr>
          <w:i/>
          <w:iCs/>
          <w:lang w:val="en-GB"/>
        </w:rPr>
        <w:t>ICES Journal of Marine Science</w:t>
      </w:r>
      <w:r w:rsidRPr="00B8130B">
        <w:rPr>
          <w:lang w:val="en-GB"/>
        </w:rPr>
        <w:t xml:space="preserve"> , fsac070. (doi:10.1093/icesjms/fsac070)</w:t>
      </w:r>
    </w:p>
    <w:p w14:paraId="7C0227C5" w14:textId="77777777" w:rsidR="00B8130B" w:rsidRPr="00B8130B" w:rsidRDefault="00B8130B" w:rsidP="00B8130B">
      <w:pPr>
        <w:pStyle w:val="Bibliography"/>
        <w:rPr>
          <w:lang w:val="en-GB"/>
        </w:rPr>
      </w:pPr>
      <w:r w:rsidRPr="00B8130B">
        <w:rPr>
          <w:lang w:val="en-GB"/>
        </w:rPr>
        <w:t>61.</w:t>
      </w:r>
      <w:r w:rsidRPr="00B8130B">
        <w:rPr>
          <w:lang w:val="en-GB"/>
        </w:rPr>
        <w:tab/>
        <w:t xml:space="preserve">Lehmann A, Hinrichsen H-H, Getzlaff K, Myrberg K. 2014 Quantifying the heterogeneity of hypoxic and anoxic areas in the Baltic Sea by a simplified coupled hydrodynamic-oxygen consumption model approach. </w:t>
      </w:r>
      <w:r w:rsidRPr="00B8130B">
        <w:rPr>
          <w:i/>
          <w:iCs/>
          <w:lang w:val="en-GB"/>
        </w:rPr>
        <w:t>Journal of Marine Systems</w:t>
      </w:r>
      <w:r w:rsidRPr="00B8130B">
        <w:rPr>
          <w:lang w:val="en-GB"/>
        </w:rPr>
        <w:t xml:space="preserve"> </w:t>
      </w:r>
      <w:r w:rsidRPr="00B8130B">
        <w:rPr>
          <w:b/>
          <w:bCs/>
          <w:lang w:val="en-GB"/>
        </w:rPr>
        <w:t>134</w:t>
      </w:r>
      <w:r w:rsidRPr="00B8130B">
        <w:rPr>
          <w:lang w:val="en-GB"/>
        </w:rPr>
        <w:t>, 20–28. (doi:10.1016/j.jmarsys.2014.02.012)</w:t>
      </w:r>
    </w:p>
    <w:p w14:paraId="79BCAC32" w14:textId="77777777" w:rsidR="00B8130B" w:rsidRPr="00B8130B" w:rsidRDefault="00B8130B" w:rsidP="00B8130B">
      <w:pPr>
        <w:pStyle w:val="Bibliography"/>
        <w:rPr>
          <w:lang w:val="en-GB"/>
        </w:rPr>
      </w:pPr>
      <w:r w:rsidRPr="00B8130B">
        <w:rPr>
          <w:lang w:val="en-GB"/>
        </w:rPr>
        <w:t>62.</w:t>
      </w:r>
      <w:r w:rsidRPr="00B8130B">
        <w:rPr>
          <w:lang w:val="en-GB"/>
        </w:rPr>
        <w:tab/>
        <w:t xml:space="preserve">Lehmann A, Krauss W, Hinrichsen H-H. 2002 Effects of remote and local atmospheric forcing on circulation and upwelling in the Baltic Sea. </w:t>
      </w:r>
      <w:r w:rsidRPr="00B8130B">
        <w:rPr>
          <w:i/>
          <w:iCs/>
          <w:lang w:val="en-GB"/>
        </w:rPr>
        <w:t>Tellus A</w:t>
      </w:r>
      <w:r w:rsidRPr="00B8130B">
        <w:rPr>
          <w:lang w:val="en-GB"/>
        </w:rPr>
        <w:t xml:space="preserve"> </w:t>
      </w:r>
      <w:r w:rsidRPr="00B8130B">
        <w:rPr>
          <w:b/>
          <w:bCs/>
          <w:lang w:val="en-GB"/>
        </w:rPr>
        <w:t>54</w:t>
      </w:r>
      <w:r w:rsidRPr="00B8130B">
        <w:rPr>
          <w:lang w:val="en-GB"/>
        </w:rPr>
        <w:t>, 299–316. (doi:10.1034/j.1600-0870.2002.00289.x)</w:t>
      </w:r>
    </w:p>
    <w:p w14:paraId="5626EF47" w14:textId="77777777" w:rsidR="00B8130B" w:rsidRPr="00B8130B" w:rsidRDefault="00B8130B" w:rsidP="00B8130B">
      <w:pPr>
        <w:pStyle w:val="Bibliography"/>
        <w:rPr>
          <w:lang w:val="en-GB"/>
        </w:rPr>
      </w:pPr>
      <w:r w:rsidRPr="00B8130B">
        <w:rPr>
          <w:lang w:val="en-GB"/>
        </w:rPr>
        <w:t>63.</w:t>
      </w:r>
      <w:r w:rsidRPr="00B8130B">
        <w:rPr>
          <w:lang w:val="en-GB"/>
        </w:rPr>
        <w:tab/>
        <w:t xml:space="preserve">Orio A, Bergström U, Florin A-B, Lehmann A, Šics I, Casini M. 2019 Spatial contraction of demersal fish populations in a large marine ecosystem. </w:t>
      </w:r>
      <w:r w:rsidRPr="00B8130B">
        <w:rPr>
          <w:i/>
          <w:iCs/>
          <w:lang w:val="en-GB"/>
        </w:rPr>
        <w:t>Journal of Biogeography</w:t>
      </w:r>
      <w:r w:rsidRPr="00B8130B">
        <w:rPr>
          <w:lang w:val="en-GB"/>
        </w:rPr>
        <w:t xml:space="preserve"> </w:t>
      </w:r>
      <w:r w:rsidRPr="00B8130B">
        <w:rPr>
          <w:b/>
          <w:bCs/>
          <w:lang w:val="en-GB"/>
        </w:rPr>
        <w:t>46</w:t>
      </w:r>
      <w:r w:rsidRPr="00B8130B">
        <w:rPr>
          <w:lang w:val="en-GB"/>
        </w:rPr>
        <w:t>, 633–645. (doi:10.1111/jbi.13510)</w:t>
      </w:r>
    </w:p>
    <w:p w14:paraId="2EB64D09" w14:textId="77777777" w:rsidR="00B8130B" w:rsidRPr="00B8130B" w:rsidRDefault="00B8130B" w:rsidP="00B8130B">
      <w:pPr>
        <w:pStyle w:val="Bibliography"/>
        <w:rPr>
          <w:lang w:val="en-GB"/>
        </w:rPr>
      </w:pPr>
      <w:r w:rsidRPr="00B8130B">
        <w:rPr>
          <w:lang w:val="en-GB"/>
        </w:rPr>
        <w:t>64.</w:t>
      </w:r>
      <w:r w:rsidRPr="00B8130B">
        <w:rPr>
          <w:lang w:val="en-GB"/>
        </w:rPr>
        <w:tab/>
        <w:t xml:space="preserve">Tomczak MT </w:t>
      </w:r>
      <w:r w:rsidRPr="00B8130B">
        <w:rPr>
          <w:i/>
          <w:iCs/>
          <w:lang w:val="en-GB"/>
        </w:rPr>
        <w:t>et al.</w:t>
      </w:r>
      <w:r w:rsidRPr="00B8130B">
        <w:rPr>
          <w:lang w:val="en-GB"/>
        </w:rPr>
        <w:t xml:space="preserve"> 2022 Reference state, structure, regime shifts, and regulatory drivers in a coastal sea over the last century: The Central Baltic Sea case. </w:t>
      </w:r>
      <w:r w:rsidRPr="00B8130B">
        <w:rPr>
          <w:i/>
          <w:iCs/>
          <w:lang w:val="en-GB"/>
        </w:rPr>
        <w:t>Limnology and Oceanography</w:t>
      </w:r>
      <w:r w:rsidRPr="00B8130B">
        <w:rPr>
          <w:lang w:val="en-GB"/>
        </w:rPr>
        <w:t xml:space="preserve"> </w:t>
      </w:r>
      <w:r w:rsidRPr="00B8130B">
        <w:rPr>
          <w:b/>
          <w:bCs/>
          <w:lang w:val="en-GB"/>
        </w:rPr>
        <w:t>67</w:t>
      </w:r>
      <w:r w:rsidRPr="00B8130B">
        <w:rPr>
          <w:lang w:val="en-GB"/>
        </w:rPr>
        <w:t>, S266–S284. (doi:10.1002/lno.11975)</w:t>
      </w:r>
    </w:p>
    <w:p w14:paraId="22B62EBC" w14:textId="77777777" w:rsidR="00B8130B" w:rsidRPr="00B8130B" w:rsidRDefault="00B8130B" w:rsidP="00B8130B">
      <w:pPr>
        <w:pStyle w:val="Bibliography"/>
        <w:rPr>
          <w:lang w:val="en-GB"/>
        </w:rPr>
      </w:pPr>
      <w:r w:rsidRPr="00B8130B">
        <w:rPr>
          <w:lang w:val="en-GB"/>
        </w:rPr>
        <w:t>65.</w:t>
      </w:r>
      <w:r w:rsidRPr="00B8130B">
        <w:rPr>
          <w:lang w:val="en-GB"/>
        </w:rPr>
        <w:tab/>
        <w:t>Svedäng H, Savchuk O, Villnäs A, Norkko A, Gustafsson BG, Wikström SA, Humborg C. 2022 Re-thinking the “ecological envelope” of Eastern Baltic cod (</w:t>
      </w:r>
      <w:r w:rsidRPr="00B8130B">
        <w:rPr>
          <w:i/>
          <w:iCs/>
          <w:lang w:val="en-GB"/>
        </w:rPr>
        <w:t>Gadus morhua</w:t>
      </w:r>
      <w:r w:rsidRPr="00B8130B">
        <w:rPr>
          <w:lang w:val="en-GB"/>
        </w:rPr>
        <w:t xml:space="preserve">): conditions for productivity, reproduction, and feeding over time. </w:t>
      </w:r>
      <w:r w:rsidRPr="00B8130B">
        <w:rPr>
          <w:i/>
          <w:iCs/>
          <w:lang w:val="en-GB"/>
        </w:rPr>
        <w:t>ICES Journal of Marine Science</w:t>
      </w:r>
      <w:r w:rsidRPr="00B8130B">
        <w:rPr>
          <w:lang w:val="en-GB"/>
        </w:rPr>
        <w:t xml:space="preserve"> , fsac017. (doi:10.1093/icesjms/fsac017)</w:t>
      </w:r>
    </w:p>
    <w:p w14:paraId="422B9B51" w14:textId="77777777" w:rsidR="00B8130B" w:rsidRPr="00B8130B" w:rsidRDefault="00B8130B" w:rsidP="00B8130B">
      <w:pPr>
        <w:pStyle w:val="Bibliography"/>
        <w:rPr>
          <w:lang w:val="en-GB"/>
        </w:rPr>
      </w:pPr>
      <w:r w:rsidRPr="00B8130B">
        <w:rPr>
          <w:lang w:val="en-GB"/>
        </w:rPr>
        <w:t>66.</w:t>
      </w:r>
      <w:r w:rsidRPr="00B8130B">
        <w:rPr>
          <w:lang w:val="en-GB"/>
        </w:rPr>
        <w:tab/>
        <w:t xml:space="preserve">Gårdmark A, Casini M, Huss M, van Leeuwen A, Hjelm J, Persson L, de Roos AM. 2015 Regime shifts in exploited marine food webs: detecting mechanisms underlying alternative stable states using size-structured community dynamics theory. </w:t>
      </w:r>
      <w:r w:rsidRPr="00B8130B">
        <w:rPr>
          <w:i/>
          <w:iCs/>
          <w:lang w:val="en-GB"/>
        </w:rPr>
        <w:t>Phil. Trans. R. Soc. B</w:t>
      </w:r>
      <w:r w:rsidRPr="00B8130B">
        <w:rPr>
          <w:lang w:val="en-GB"/>
        </w:rPr>
        <w:t xml:space="preserve"> </w:t>
      </w:r>
      <w:r w:rsidRPr="00B8130B">
        <w:rPr>
          <w:b/>
          <w:bCs/>
          <w:lang w:val="en-GB"/>
        </w:rPr>
        <w:t>370</w:t>
      </w:r>
      <w:r w:rsidRPr="00B8130B">
        <w:rPr>
          <w:lang w:val="en-GB"/>
        </w:rPr>
        <w:t>, 20130262. (doi:10.1098/rstb.2013.0262)</w:t>
      </w:r>
    </w:p>
    <w:p w14:paraId="1DF25509" w14:textId="77777777" w:rsidR="00B8130B" w:rsidRPr="00B8130B" w:rsidRDefault="00B8130B" w:rsidP="00B8130B">
      <w:pPr>
        <w:pStyle w:val="Bibliography"/>
        <w:rPr>
          <w:lang w:val="en-GB"/>
        </w:rPr>
      </w:pPr>
      <w:r w:rsidRPr="00B8130B">
        <w:rPr>
          <w:lang w:val="en-GB"/>
        </w:rPr>
        <w:t>67.</w:t>
      </w:r>
      <w:r w:rsidRPr="00B8130B">
        <w:rPr>
          <w:lang w:val="en-GB"/>
        </w:rPr>
        <w:tab/>
        <w:t xml:space="preserve">Ryberg MP, Skov PV, Vendramin N, Buchmann K, Nielsen A, Behrens JW. 2020 Physiological condition of Eastern Baltic cod, </w:t>
      </w:r>
      <w:r w:rsidRPr="00B8130B">
        <w:rPr>
          <w:i/>
          <w:iCs/>
          <w:lang w:val="en-GB"/>
        </w:rPr>
        <w:t>Gadus morhua</w:t>
      </w:r>
      <w:r w:rsidRPr="00B8130B">
        <w:rPr>
          <w:lang w:val="en-GB"/>
        </w:rPr>
        <w:t xml:space="preserve">, infected with the parasitic nematode Contracaecum osculatum. </w:t>
      </w:r>
      <w:r w:rsidRPr="00B8130B">
        <w:rPr>
          <w:i/>
          <w:iCs/>
          <w:lang w:val="en-GB"/>
        </w:rPr>
        <w:t>Conserv Physiol</w:t>
      </w:r>
      <w:r w:rsidRPr="00B8130B">
        <w:rPr>
          <w:lang w:val="en-GB"/>
        </w:rPr>
        <w:t xml:space="preserve"> </w:t>
      </w:r>
      <w:r w:rsidRPr="00B8130B">
        <w:rPr>
          <w:b/>
          <w:bCs/>
          <w:lang w:val="en-GB"/>
        </w:rPr>
        <w:t>8</w:t>
      </w:r>
      <w:r w:rsidRPr="00B8130B">
        <w:rPr>
          <w:lang w:val="en-GB"/>
        </w:rPr>
        <w:t>. (doi:10.1093/conphys/coaa093)</w:t>
      </w:r>
    </w:p>
    <w:p w14:paraId="74B4EF3E" w14:textId="77777777" w:rsidR="00B8130B" w:rsidRPr="00B8130B" w:rsidRDefault="00B8130B" w:rsidP="00B8130B">
      <w:pPr>
        <w:pStyle w:val="Bibliography"/>
        <w:rPr>
          <w:lang w:val="en-GB"/>
        </w:rPr>
      </w:pPr>
      <w:r w:rsidRPr="00B8130B">
        <w:rPr>
          <w:lang w:val="en-GB"/>
        </w:rPr>
        <w:t>68.</w:t>
      </w:r>
      <w:r w:rsidRPr="00B8130B">
        <w:rPr>
          <w:lang w:val="en-GB"/>
        </w:rPr>
        <w:tab/>
        <w:t xml:space="preserve">Eero M, Cardinale M, Storr-Paulsen M. 2020 Emerging challenges for resource management under ecosystem change: Example of cod in the Baltic Sea. </w:t>
      </w:r>
      <w:r w:rsidRPr="00B8130B">
        <w:rPr>
          <w:i/>
          <w:iCs/>
          <w:lang w:val="en-GB"/>
        </w:rPr>
        <w:t>Ocean &amp; Coastal Management</w:t>
      </w:r>
      <w:r w:rsidRPr="00B8130B">
        <w:rPr>
          <w:lang w:val="en-GB"/>
        </w:rPr>
        <w:t xml:space="preserve"> </w:t>
      </w:r>
      <w:r w:rsidRPr="00B8130B">
        <w:rPr>
          <w:b/>
          <w:bCs/>
          <w:lang w:val="en-GB"/>
        </w:rPr>
        <w:t>198</w:t>
      </w:r>
      <w:r w:rsidRPr="00B8130B">
        <w:rPr>
          <w:lang w:val="en-GB"/>
        </w:rPr>
        <w:t>, 105314. (doi:10.1016/j.ocecoaman.2020.105314)</w:t>
      </w:r>
    </w:p>
    <w:p w14:paraId="2A4665D7" w14:textId="5C963204" w:rsidR="00EC6DA2" w:rsidRPr="00C038C3" w:rsidRDefault="007A29CF" w:rsidP="006E7C84">
      <w:pPr>
        <w:pStyle w:val="Bibliography"/>
      </w:pPr>
      <w:r>
        <w:rPr>
          <w:lang w:val="en-GB"/>
        </w:rPr>
        <w:fldChar w:fldCharType="end"/>
      </w:r>
      <w:r w:rsidR="00A63D61">
        <w:rPr>
          <w:lang w:val="en-GB"/>
        </w:rPr>
        <w:t xml:space="preserve"> </w:t>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6A50094E" w14:textId="2129A102" w:rsidR="00E27003" w:rsidRPr="00C038C3" w:rsidRDefault="00E27003" w:rsidP="007A29CF">
      <w:pPr>
        <w:spacing w:line="276" w:lineRule="auto"/>
        <w:rPr>
          <w:b/>
          <w:sz w:val="28"/>
          <w:szCs w:val="28"/>
        </w:rPr>
      </w:pPr>
      <w:r w:rsidRPr="00C038C3">
        <w:rPr>
          <w:b/>
          <w:sz w:val="28"/>
          <w:szCs w:val="28"/>
        </w:rPr>
        <w:lastRenderedPageBreak/>
        <w:t>Figures</w:t>
      </w:r>
    </w:p>
    <w:p w14:paraId="3E374B31" w14:textId="0107EA59" w:rsidR="004001AF" w:rsidRDefault="00EA2A55" w:rsidP="00685EE8">
      <w:pPr>
        <w:spacing w:line="480" w:lineRule="auto"/>
        <w:contextualSpacing/>
        <w:mirrorIndents/>
        <w:jc w:val="both"/>
        <w:rPr>
          <w:b/>
          <w:bCs/>
        </w:rPr>
      </w:pPr>
      <w:bookmarkStart w:id="67" w:name="_qea8h0e4kq36" w:colFirst="0" w:colLast="0"/>
      <w:bookmarkEnd w:id="67"/>
      <w:r>
        <w:rPr>
          <w:b/>
          <w:bCs/>
          <w:noProof/>
        </w:rPr>
        <w:drawing>
          <wp:inline distT="0" distB="0" distL="0" distR="0" wp14:anchorId="27B6084A" wp14:editId="2F839C1D">
            <wp:extent cx="5733415" cy="5300133"/>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3544" b="4013"/>
                    <a:stretch/>
                  </pic:blipFill>
                  <pic:spPr bwMode="auto">
                    <a:xfrm>
                      <a:off x="0" y="0"/>
                      <a:ext cx="5733415" cy="5300133"/>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31C83EA6"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Cren condition factor of cod 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D32F1E">
        <w:t>3</w:t>
      </w:r>
      <w:r w:rsidR="001D1D86" w:rsidRPr="00685EE8">
        <w:t>). Vertical line</w:t>
      </w:r>
      <w:r w:rsidR="0081181D">
        <w:t xml:space="preserve"> segments</w:t>
      </w:r>
      <w:r w:rsidR="001D1D86" w:rsidRPr="00685EE8">
        <w:t xml:space="preserve">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2E9FF0E" w14:textId="187B259F" w:rsidR="00043895" w:rsidRDefault="00043895" w:rsidP="00F73E4D">
      <w:pPr>
        <w:spacing w:line="480" w:lineRule="auto"/>
        <w:contextualSpacing/>
        <w:mirrorIndents/>
        <w:jc w:val="center"/>
      </w:pPr>
    </w:p>
    <w:p w14:paraId="3ED772FE" w14:textId="5851FE63" w:rsidR="00E27003" w:rsidRPr="000C69E9" w:rsidRDefault="000C69E9" w:rsidP="00685EE8">
      <w:pPr>
        <w:spacing w:line="480" w:lineRule="auto"/>
        <w:contextualSpacing/>
        <w:mirrorIndents/>
        <w:jc w:val="both"/>
        <w:rPr>
          <w:b/>
          <w:bCs/>
        </w:rPr>
      </w:pPr>
      <w:r>
        <w:rPr>
          <w:noProof/>
        </w:rPr>
        <w:lastRenderedPageBreak/>
        <w:drawing>
          <wp:inline distT="0" distB="0" distL="0" distR="0" wp14:anchorId="063B7BF0" wp14:editId="4D4933FC">
            <wp:extent cx="5733185" cy="4876800"/>
            <wp:effectExtent l="0" t="0" r="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rotWithShape="1">
                    <a:blip r:embed="rId17" cstate="print">
                      <a:extLst>
                        <a:ext uri="{28A0092B-C50C-407E-A947-70E740481C1C}">
                          <a14:useLocalDpi xmlns:a14="http://schemas.microsoft.com/office/drawing/2010/main" val="0"/>
                        </a:ext>
                      </a:extLst>
                    </a:blip>
                    <a:srcRect t="7827" b="7111"/>
                    <a:stretch/>
                  </pic:blipFill>
                  <pic:spPr bwMode="auto">
                    <a:xfrm>
                      <a:off x="0" y="0"/>
                      <a:ext cx="5733415" cy="4876996"/>
                    </a:xfrm>
                    <a:prstGeom prst="rect">
                      <a:avLst/>
                    </a:prstGeom>
                    <a:ln>
                      <a:noFill/>
                    </a:ln>
                    <a:extLst>
                      <a:ext uri="{53640926-AAD7-44D8-BBD7-CCE9431645EC}">
                        <a14:shadowObscured xmlns:a14="http://schemas.microsoft.com/office/drawing/2010/main"/>
                      </a:ext>
                    </a:extLst>
                  </pic:spPr>
                </pic:pic>
              </a:graphicData>
            </a:graphic>
          </wp:inline>
        </w:drawing>
      </w:r>
      <w:r w:rsidR="00E27003" w:rsidRPr="00C038C3">
        <w:rPr>
          <w:b/>
          <w:bCs/>
        </w:rPr>
        <w:t xml:space="preserve">Fig. </w:t>
      </w:r>
      <w:r w:rsidR="00F107A2">
        <w:rPr>
          <w:b/>
          <w:bCs/>
        </w:rPr>
        <w:t>2</w:t>
      </w:r>
      <w:r w:rsidR="00E27003" w:rsidRPr="00C038C3">
        <w:rPr>
          <w:b/>
          <w:bCs/>
        </w:rPr>
        <w:t xml:space="preserve">. </w:t>
      </w:r>
      <w:r w:rsidR="00E27003" w:rsidRPr="00C038C3">
        <w:t xml:space="preserve">Predicted </w:t>
      </w:r>
      <w:r w:rsidR="006E5502">
        <w:t xml:space="preserve">Le </w:t>
      </w:r>
      <w:proofErr w:type="spellStart"/>
      <w:r w:rsidR="006E5502">
        <w:t>Cren’s</w:t>
      </w:r>
      <w:proofErr w:type="spellEnd"/>
      <w:r w:rsidR="006E5502">
        <w:t xml:space="preserve"> </w:t>
      </w:r>
      <w:r w:rsidR="00E27003" w:rsidRPr="00C038C3">
        <w:t xml:space="preserve">condition </w:t>
      </w:r>
      <w:r w:rsidR="00E569E1">
        <w:t xml:space="preserve">factor </w:t>
      </w:r>
      <w:r w:rsidR="00E27003" w:rsidRPr="00C038C3">
        <w:t xml:space="preserve">with </w:t>
      </w:r>
      <w:r w:rsidR="00C40136">
        <w:t>spatially</w:t>
      </w:r>
      <w:r w:rsidR="0016065B">
        <w:t xml:space="preserve"> </w:t>
      </w:r>
      <w:r w:rsidR="00C40136">
        <w:t xml:space="preserve">varying </w:t>
      </w:r>
      <w:r w:rsidR="00E27003" w:rsidRPr="00C038C3">
        <w:t xml:space="preserve">covariates set to </w:t>
      </w:r>
      <w:r w:rsidR="00C40136">
        <w:t>their true values</w:t>
      </w:r>
      <w:r w:rsidR="004721C5">
        <w:t xml:space="preserve"> </w:t>
      </w:r>
      <w:r w:rsidR="00E27003"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9B3278">
        <w:rPr>
          <w:color w:val="000000" w:themeColor="text1"/>
        </w:rPr>
        <w:t>3</w:t>
      </w:r>
      <w:r w:rsidR="00E27003"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00E27003"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00E27003" w:rsidRPr="00832666">
        <w:rPr>
          <w:color w:val="000000" w:themeColor="text1"/>
        </w:rPr>
        <w:t xml:space="preserve">For all years in the series, see </w:t>
      </w:r>
      <w:r w:rsidR="00E27003" w:rsidRPr="00832666">
        <w:rPr>
          <w:i/>
          <w:iCs/>
          <w:color w:val="000000" w:themeColor="text1"/>
        </w:rPr>
        <w:t>SI Appendix</w:t>
      </w:r>
      <w:r w:rsidR="00E27003" w:rsidRPr="00832666">
        <w:rPr>
          <w:color w:val="000000" w:themeColor="text1"/>
        </w:rPr>
        <w:t>, Fig. S</w:t>
      </w:r>
      <w:r w:rsidR="00871EF3" w:rsidRPr="00832666">
        <w:rPr>
          <w:color w:val="000000" w:themeColor="text1"/>
        </w:rPr>
        <w:t>9</w:t>
      </w:r>
      <w:r w:rsidR="00E27003" w:rsidRPr="00832666">
        <w:t>.</w:t>
      </w:r>
    </w:p>
    <w:p w14:paraId="291FAC9C" w14:textId="2E78A1F3" w:rsidR="006B13F6" w:rsidRDefault="006B13F6" w:rsidP="00685EE8">
      <w:pPr>
        <w:spacing w:line="480" w:lineRule="auto"/>
        <w:contextualSpacing/>
        <w:mirrorIndents/>
        <w:jc w:val="both"/>
      </w:pPr>
    </w:p>
    <w:p w14:paraId="0437641C" w14:textId="469EEE44" w:rsidR="00043895" w:rsidRDefault="0047076B" w:rsidP="00F73E4D">
      <w:pPr>
        <w:spacing w:line="480" w:lineRule="auto"/>
        <w:contextualSpacing/>
        <w:jc w:val="center"/>
      </w:pPr>
      <w:r>
        <w:rPr>
          <w:noProof/>
        </w:rPr>
        <w:lastRenderedPageBreak/>
        <w:drawing>
          <wp:inline distT="0" distB="0" distL="0" distR="0" wp14:anchorId="5A277959" wp14:editId="1D9835A1">
            <wp:extent cx="4128380" cy="4788252"/>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b="5100"/>
                    <a:stretch/>
                  </pic:blipFill>
                  <pic:spPr bwMode="auto">
                    <a:xfrm>
                      <a:off x="0" y="0"/>
                      <a:ext cx="4131301" cy="4791640"/>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C7C888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1377EE">
        <w:t>haul</w:t>
      </w:r>
      <w:r w:rsidRPr="00FA7014">
        <w:t xml:space="preserve"> refers to covariate</w:t>
      </w:r>
      <w:r w:rsidR="00BF29A5">
        <w:t>s</w:t>
      </w:r>
      <w:r w:rsidRPr="00FA7014">
        <w:t xml:space="preserve"> estimated at the location of the haul, </w:t>
      </w:r>
      <w:r w:rsidRPr="002804A2">
        <w:t>rec</w:t>
      </w:r>
      <w:r w:rsidRPr="00FA7014">
        <w:t xml:space="preserve"> refers to covariate</w:t>
      </w:r>
      <w:r w:rsidR="00D75BA7">
        <w:t>s</w:t>
      </w:r>
      <w:r w:rsidRPr="00FA7014">
        <w:t xml:space="preserve"> </w:t>
      </w:r>
      <w:r w:rsidR="00091ECF">
        <w:t>at the</w:t>
      </w:r>
      <w:r w:rsidRPr="00FA7014">
        <w:t xml:space="preserve"> ICES statistical rectangle and </w:t>
      </w:r>
      <w:r w:rsidRPr="007E7FE5">
        <w:t>s</w:t>
      </w:r>
      <w:r w:rsidR="00ED1195" w:rsidRPr="007E7FE5">
        <w:t>ub</w:t>
      </w:r>
      <w:r w:rsidRPr="00FA7014">
        <w:t xml:space="preserve"> refers to covariate</w:t>
      </w:r>
      <w:r w:rsidR="00D75BA7">
        <w:t>s</w:t>
      </w:r>
      <w:r w:rsidRPr="00FA7014">
        <w:t xml:space="preserve"> over </w:t>
      </w:r>
      <w:r w:rsidRPr="00FA7014">
        <w:rPr>
          <w:color w:val="000000" w:themeColor="text1"/>
        </w:rPr>
        <w:t>ICES subdivision</w:t>
      </w:r>
      <w:r w:rsidR="0081181D">
        <w:rPr>
          <w:color w:val="000000" w:themeColor="text1"/>
        </w:rPr>
        <w:t>s</w:t>
      </w:r>
      <w:r w:rsidRPr="00FA7014">
        <w:rPr>
          <w:color w:val="000000" w:themeColor="text1"/>
        </w:rPr>
        <w:t xml:space="preserve">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60380CBA" w14:textId="68247242" w:rsidR="00CF4EA9" w:rsidRDefault="00CF4EA9" w:rsidP="00685EE8">
      <w:pPr>
        <w:spacing w:line="480" w:lineRule="auto"/>
        <w:contextualSpacing/>
        <w:mirrorIndents/>
        <w:jc w:val="both"/>
        <w:rPr>
          <w:noProof/>
          <w:lang w:val="sv-SE" w:eastAsia="sv-SE"/>
        </w:rPr>
      </w:pPr>
    </w:p>
    <w:p w14:paraId="59402DF5" w14:textId="6833DF39" w:rsidR="00F73E4D" w:rsidRDefault="00F73E4D" w:rsidP="00685EE8">
      <w:pPr>
        <w:spacing w:line="480" w:lineRule="auto"/>
        <w:contextualSpacing/>
        <w:mirrorIndents/>
        <w:jc w:val="both"/>
        <w:rPr>
          <w:noProof/>
          <w:lang w:val="sv-SE" w:eastAsia="sv-SE"/>
        </w:rPr>
      </w:pPr>
    </w:p>
    <w:p w14:paraId="290789F1" w14:textId="74D3952F" w:rsidR="00F73E4D" w:rsidRPr="00C038C3" w:rsidRDefault="00A21B30" w:rsidP="00685EE8">
      <w:pPr>
        <w:spacing w:line="480" w:lineRule="auto"/>
        <w:contextualSpacing/>
        <w:mirrorIndents/>
        <w:jc w:val="both"/>
      </w:pPr>
      <w:r>
        <w:rPr>
          <w:noProof/>
        </w:rPr>
        <w:lastRenderedPageBreak/>
        <w:drawing>
          <wp:inline distT="0" distB="0" distL="0" distR="0" wp14:anchorId="740F1040" wp14:editId="45C1A4E8">
            <wp:extent cx="5733415" cy="560493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t="1329" b="912"/>
                    <a:stretch/>
                  </pic:blipFill>
                  <pic:spPr bwMode="auto">
                    <a:xfrm>
                      <a:off x="0" y="0"/>
                      <a:ext cx="5733415" cy="5604933"/>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26BDCD26"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w:t>
      </w:r>
      <w:r w:rsidR="007E0A73">
        <w:t>density</w:t>
      </w:r>
      <w:r w:rsidR="007E0A73" w:rsidRPr="00C038C3">
        <w:t xml:space="preserve"> </w:t>
      </w:r>
      <w:r w:rsidRPr="002619B3">
        <w:t xml:space="preserve">model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w:t>
      </w:r>
      <w:r w:rsidR="006014BF">
        <w:t>4</w:t>
      </w:r>
      <w:r w:rsidRPr="00C038C3">
        <w:t xml:space="preserve"> and 201</w:t>
      </w:r>
      <w:r w:rsidR="005F1604">
        <w:t>8</w:t>
      </w:r>
      <w:r w:rsidR="00821864">
        <w:t>)</w:t>
      </w:r>
      <w:r w:rsidR="00F47DD0">
        <w:t>. F</w:t>
      </w:r>
      <w:r w:rsidRPr="00C038C3">
        <w:t xml:space="preserve">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1E93C7B4" w14:textId="213028FC" w:rsidR="002558CF" w:rsidRPr="0022045E" w:rsidRDefault="00E34669" w:rsidP="00685EE8">
      <w:pPr>
        <w:spacing w:line="480" w:lineRule="auto"/>
        <w:contextualSpacing/>
        <w:mirrorIndents/>
        <w:jc w:val="both"/>
      </w:pPr>
      <w:r>
        <w:rPr>
          <w:noProof/>
        </w:rPr>
        <w:lastRenderedPageBreak/>
        <w:drawing>
          <wp:inline distT="0" distB="0" distL="0" distR="0" wp14:anchorId="4FA10E75" wp14:editId="5DD5EB38">
            <wp:extent cx="5733415" cy="5513282"/>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20" cstate="print">
                      <a:extLst>
                        <a:ext uri="{28A0092B-C50C-407E-A947-70E740481C1C}">
                          <a14:useLocalDpi xmlns:a14="http://schemas.microsoft.com/office/drawing/2010/main" val="0"/>
                        </a:ext>
                      </a:extLst>
                    </a:blip>
                    <a:srcRect t="3839"/>
                    <a:stretch/>
                  </pic:blipFill>
                  <pic:spPr bwMode="auto">
                    <a:xfrm>
                      <a:off x="0" y="0"/>
                      <a:ext cx="5733415" cy="5513282"/>
                    </a:xfrm>
                    <a:prstGeom prst="rect">
                      <a:avLst/>
                    </a:prstGeom>
                    <a:ln>
                      <a:noFill/>
                    </a:ln>
                    <a:extLst>
                      <a:ext uri="{53640926-AAD7-44D8-BBD7-CCE9431645EC}">
                        <a14:shadowObscured xmlns:a14="http://schemas.microsoft.com/office/drawing/2010/main"/>
                      </a:ext>
                    </a:extLst>
                  </pic:spPr>
                </pic:pic>
              </a:graphicData>
            </a:graphic>
          </wp:inline>
        </w:drawing>
      </w:r>
    </w:p>
    <w:p w14:paraId="176B450A" w14:textId="295643B3" w:rsidR="00E27003" w:rsidRPr="00C038C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E34669">
        <w:t>2006</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w:t>
      </w:r>
      <w:r w:rsidR="00FD373D">
        <w:t xml:space="preserve">biomass-weighted </w:t>
      </w:r>
      <w:r w:rsidR="00F469BE">
        <w:t xml:space="preserve">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w:t>
      </w:r>
      <w:r w:rsidR="00FD373D">
        <w:t>, as well as the un-weighted average</w:t>
      </w:r>
      <w:r w:rsidR="00585288">
        <w:t xml:space="preserve"> (green dashed line)</w:t>
      </w:r>
      <w:r w:rsidR="00FD373D">
        <w:t xml:space="preserve"> at depths corresponding to the average interquartile range (29–61</w:t>
      </w:r>
      <w:r w:rsidR="00163B22">
        <w:t xml:space="preserve"> </w:t>
      </w:r>
      <w:r w:rsidR="008A7921">
        <w:t>m)</w:t>
      </w:r>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sectPr w:rsidR="00E27003" w:rsidRPr="00C038C3" w:rsidSect="00B127D1">
      <w:footerReference w:type="even" r:id="rId21"/>
      <w:footerReference w:type="default" r:id="rId22"/>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x Lindmark" w:date="2022-07-14T19:46:00Z" w:initials="MOU">
    <w:p w14:paraId="082BFD10" w14:textId="77777777" w:rsidR="00873A2E" w:rsidRDefault="00873A2E" w:rsidP="00873A2E">
      <w:r>
        <w:rPr>
          <w:rStyle w:val="CommentReference"/>
        </w:rPr>
        <w:annotationRef/>
      </w:r>
      <w:r>
        <w:rPr>
          <w:sz w:val="20"/>
          <w:szCs w:val="20"/>
        </w:rPr>
        <w:t>I’m not sold on this conclusion… I don’t think it’s a challenge because effect sizes are small. They could be that small and we are instead looking at the wrong things. Anyway… also fine to keep as is.</w:t>
      </w:r>
    </w:p>
  </w:comment>
  <w:comment w:id="3" w:author="Michele Casini" w:date="2022-07-23T08:54:00Z" w:initials="MC">
    <w:p w14:paraId="4999BF8C" w14:textId="01BAA9F1" w:rsidR="00873A2E" w:rsidRDefault="00873A2E">
      <w:pPr>
        <w:pStyle w:val="CommentText"/>
      </w:pPr>
      <w:r>
        <w:rPr>
          <w:rStyle w:val="CommentReference"/>
        </w:rPr>
        <w:annotationRef/>
      </w:r>
      <w:r>
        <w:t xml:space="preserve">To me the challenge is to </w:t>
      </w:r>
      <w:r w:rsidR="00CF2E13">
        <w:t>have</w:t>
      </w:r>
      <w:r>
        <w:t xml:space="preserve"> the data that affect what we measure at the end (fish condition), which is something built over weeks/months/even years</w:t>
      </w:r>
      <w:r w:rsidR="009E2EE2">
        <w:t>, in</w:t>
      </w:r>
      <w:r>
        <w:t xml:space="preserve"> </w:t>
      </w:r>
      <w:r w:rsidR="009E2EE2">
        <w:t xml:space="preserve">different places, depths, </w:t>
      </w:r>
      <w:r w:rsidR="00CF2E13">
        <w:t xml:space="preserve">seasons than those we use (having the tracks from DST tagging would allow it, as we say in the Discussion, so fine here). </w:t>
      </w:r>
      <w:r>
        <w:t xml:space="preserve">The low effect size can be due to that, not to the fact that the variable used (food, oxygen, temperature, etc…) are not </w:t>
      </w:r>
      <w:r w:rsidR="00CF2E13">
        <w:t xml:space="preserve">very </w:t>
      </w:r>
      <w:r>
        <w:t xml:space="preserve">important. That’s why my cautions in overestimate what the values of effect size or R can seem to tell. </w:t>
      </w:r>
      <w:r w:rsidR="00CF2E13">
        <w:t>The Discussion is now balanced in this sense, so good.</w:t>
      </w:r>
    </w:p>
  </w:comment>
  <w:comment w:id="1" w:author="Sean Anderson" w:date="2022-07-20T13:39:00Z" w:initials="SA">
    <w:p w14:paraId="0F425CB1" w14:textId="77777777" w:rsidR="00873A2E" w:rsidRDefault="00873A2E" w:rsidP="00873A2E">
      <w:r>
        <w:rPr>
          <w:rStyle w:val="CommentReference"/>
        </w:rPr>
        <w:annotationRef/>
      </w:r>
      <w:r>
        <w:rPr>
          <w:sz w:val="20"/>
          <w:szCs w:val="20"/>
        </w:rPr>
        <w:t>Here's a possible ending. Agreed that "this is still hard" may not be the punchiest ending. If so, delete "yet, " and after.</w:t>
      </w:r>
    </w:p>
  </w:comment>
  <w:comment w:id="6" w:author="Max Lindmark" w:date="2022-07-14T19:47:00Z" w:initials="MOU">
    <w:p w14:paraId="28D3EDBA" w14:textId="3842AD2B" w:rsidR="00873A2E" w:rsidRDefault="00873A2E" w:rsidP="00873A2E">
      <w:r>
        <w:rPr>
          <w:rStyle w:val="CommentReference"/>
        </w:rPr>
        <w:annotationRef/>
      </w:r>
      <w:r>
        <w:rPr>
          <w:sz w:val="20"/>
          <w:szCs w:val="20"/>
        </w:rPr>
        <w:t>As per your suggestion Sean I deleted this and moved key sentences to the methods</w:t>
      </w:r>
    </w:p>
  </w:comment>
  <w:comment w:id="8" w:author="Max Lindmark" w:date="2022-07-05T10:02:00Z" w:initials="MOU">
    <w:p w14:paraId="6152CBA7" w14:textId="77777777" w:rsidR="00873A2E" w:rsidRDefault="00873A2E" w:rsidP="00873A2E">
      <w:r>
        <w:rPr>
          <w:rStyle w:val="CommentReference"/>
        </w:rPr>
        <w:annotationRef/>
      </w:r>
      <w:r>
        <w:rPr>
          <w:sz w:val="20"/>
          <w:szCs w:val="20"/>
        </w:rPr>
        <w:t>Moved this stuff from the intro Sean</w:t>
      </w:r>
    </w:p>
  </w:comment>
  <w:comment w:id="9" w:author="Max Lindmark" w:date="2022-07-13T14:54:00Z" w:initials="MOU">
    <w:p w14:paraId="624B5FE7" w14:textId="77777777" w:rsidR="00873A2E" w:rsidRDefault="00873A2E" w:rsidP="00873A2E">
      <w:r>
        <w:rPr>
          <w:rStyle w:val="CommentReference"/>
        </w:rPr>
        <w:annotationRef/>
      </w:r>
      <w:r>
        <w:rPr>
          <w:sz w:val="20"/>
          <w:szCs w:val="20"/>
        </w:rPr>
        <w:t>In addition to updating the equations after changing to IID from AR1 and from time varying intercept to independent means via factor year, I also tried to better follow the model description vignette (with respect ot bolds and subscripts). I think I got it right...</w:t>
      </w:r>
    </w:p>
  </w:comment>
  <w:comment w:id="10" w:author="Sean Anderson" w:date="2022-07-20T13:44:00Z" w:initials="SA">
    <w:p w14:paraId="260AC31A" w14:textId="77777777" w:rsidR="00873A2E" w:rsidRDefault="00873A2E" w:rsidP="00873A2E">
      <w:r>
        <w:rPr>
          <w:rStyle w:val="CommentReference"/>
        </w:rPr>
        <w:annotationRef/>
      </w:r>
      <w:r>
        <w:rPr>
          <w:sz w:val="20"/>
          <w:szCs w:val="20"/>
        </w:rPr>
        <w:t>I think it looks fine. 'rel' should probably not be italic.</w:t>
      </w:r>
    </w:p>
  </w:comment>
  <w:comment w:id="11" w:author="Max Lindmark" w:date="2022-07-13T14:45:00Z" w:initials="MOU">
    <w:p w14:paraId="50250F55" w14:textId="7E15EAC1" w:rsidR="00873A2E" w:rsidRDefault="00873A2E" w:rsidP="00873A2E">
      <w:r>
        <w:rPr>
          <w:rStyle w:val="CommentReference"/>
        </w:rPr>
        <w:annotationRef/>
      </w:r>
      <w:r>
        <w:rPr>
          <w:sz w:val="20"/>
          <w:szCs w:val="20"/>
        </w:rPr>
        <w:t xml:space="preserve">Changed the covariate subscript to c, because I want to use k for spatial point further down as in the sdmTMB model description. Does it look weird? The </w:t>
      </w:r>
      <w:r>
        <w:rPr>
          <w:i/>
          <w:iCs/>
          <w:sz w:val="20"/>
          <w:szCs w:val="20"/>
        </w:rPr>
        <w:t>c</w:t>
      </w:r>
      <w:r>
        <w:rPr>
          <w:sz w:val="20"/>
          <w:szCs w:val="20"/>
        </w:rPr>
        <w:t>th covariate sounds a bit odd...</w:t>
      </w:r>
    </w:p>
  </w:comment>
  <w:comment w:id="12" w:author="Sean Anderson" w:date="2022-07-20T13:44:00Z" w:initials="SA">
    <w:p w14:paraId="258FB749" w14:textId="77777777" w:rsidR="00873A2E" w:rsidRDefault="00873A2E" w:rsidP="00873A2E">
      <w:r>
        <w:rPr>
          <w:rStyle w:val="CommentReference"/>
        </w:rPr>
        <w:annotationRef/>
      </w:r>
      <w:r>
        <w:rPr>
          <w:sz w:val="20"/>
          <w:szCs w:val="20"/>
        </w:rPr>
        <w:t>It's not terrible. You could also use j, which is often used after i.</w:t>
      </w:r>
    </w:p>
  </w:comment>
  <w:comment w:id="13" w:author="Max Lindmark" w:date="2022-07-13T11:40:00Z" w:initials="MOU">
    <w:p w14:paraId="58175ABF" w14:textId="4695DC31" w:rsidR="00873A2E" w:rsidRDefault="00873A2E" w:rsidP="00873A2E">
      <w:r>
        <w:rPr>
          <w:rStyle w:val="CommentReference"/>
        </w:rPr>
        <w:annotationRef/>
      </w:r>
      <w:r>
        <w:rPr>
          <w:sz w:val="20"/>
          <w:szCs w:val="20"/>
        </w:rPr>
        <w:t>Don’t know why it said “parameter” here..</w:t>
      </w:r>
    </w:p>
  </w:comment>
  <w:comment w:id="14" w:author="Sean Anderson" w:date="2022-06-08T15:12:00Z" w:initials="SA">
    <w:p w14:paraId="2B83E2C8" w14:textId="13012A08" w:rsidR="00873A2E" w:rsidRDefault="00873A2E">
      <w:pPr>
        <w:pStyle w:val="CommentText"/>
      </w:pPr>
      <w:r>
        <w:rPr>
          <w:rStyle w:val="CommentReference"/>
        </w:rPr>
        <w:annotationRef/>
      </w:r>
      <w:r>
        <w:t>Debatably, should be subscript s,t in equation</w:t>
      </w:r>
    </w:p>
    <w:p w14:paraId="070C5C0B" w14:textId="77777777" w:rsidR="00873A2E" w:rsidRDefault="00873A2E">
      <w:pPr>
        <w:pStyle w:val="CommentText"/>
      </w:pPr>
    </w:p>
    <w:p w14:paraId="68BDBB93" w14:textId="77777777" w:rsidR="00873A2E" w:rsidRDefault="00873A2E">
      <w:pPr>
        <w:pStyle w:val="CommentText"/>
      </w:pPr>
      <w:r>
        <w:t>x_k,s,t should be one value</w:t>
      </w:r>
    </w:p>
    <w:p w14:paraId="2AD3ED19" w14:textId="53330DD0" w:rsidR="00873A2E" w:rsidRDefault="00873A2E">
      <w:pPr>
        <w:pStyle w:val="CommentText"/>
      </w:pPr>
      <w:r>
        <w:t>maybe don’t call vector here?</w:t>
      </w:r>
    </w:p>
  </w:comment>
  <w:comment w:id="15" w:author="Max Lindmark" w:date="2022-07-05T10:16:00Z" w:initials="MOU">
    <w:p w14:paraId="1B1236EE" w14:textId="77777777" w:rsidR="00873A2E" w:rsidRDefault="00873A2E" w:rsidP="00873A2E">
      <w:r>
        <w:rPr>
          <w:rStyle w:val="CommentReference"/>
        </w:rPr>
        <w:annotationRef/>
      </w:r>
      <w:r>
        <w:rPr>
          <w:sz w:val="20"/>
          <w:szCs w:val="20"/>
        </w:rPr>
        <w:t>Like this you mean? (See also Eq. 2).</w:t>
      </w:r>
    </w:p>
  </w:comment>
  <w:comment w:id="16" w:author="Sean Anderson" w:date="2022-06-08T15:14:00Z" w:initials="SA">
    <w:p w14:paraId="6F4F8207" w14:textId="24D1F951" w:rsidR="00873A2E" w:rsidRDefault="00873A2E">
      <w:pPr>
        <w:pStyle w:val="CommentText"/>
      </w:pPr>
      <w:r>
        <w:rPr>
          <w:rStyle w:val="CommentReference"/>
        </w:rPr>
        <w:annotationRef/>
      </w:r>
      <w:r>
        <w:t>Bold without s, not bold once subsetted to value s.</w:t>
      </w:r>
    </w:p>
    <w:p w14:paraId="68979394" w14:textId="77777777" w:rsidR="00873A2E" w:rsidRDefault="00873A2E">
      <w:pPr>
        <w:pStyle w:val="CommentText"/>
      </w:pPr>
    </w:p>
    <w:p w14:paraId="4A4E3EDE" w14:textId="77777777" w:rsidR="00873A2E" w:rsidRDefault="00873A2E">
      <w:pPr>
        <w:pStyle w:val="CommentText"/>
      </w:pPr>
      <w:r>
        <w:t>Make bold omega (no s) to match equation?</w:t>
      </w:r>
    </w:p>
    <w:p w14:paraId="34C0A966" w14:textId="77777777" w:rsidR="00873A2E" w:rsidRDefault="00873A2E">
      <w:pPr>
        <w:pStyle w:val="CommentText"/>
      </w:pPr>
    </w:p>
    <w:p w14:paraId="0526C9C5" w14:textId="77777777" w:rsidR="00873A2E" w:rsidRDefault="00873A2E">
      <w:pPr>
        <w:pStyle w:val="CommentText"/>
      </w:pPr>
      <w:r>
        <w:t>Then add ‘vector’ in sentence.</w:t>
      </w:r>
    </w:p>
    <w:p w14:paraId="0CBA523B" w14:textId="77777777" w:rsidR="00873A2E" w:rsidRDefault="00873A2E">
      <w:pPr>
        <w:pStyle w:val="CommentText"/>
      </w:pPr>
    </w:p>
    <w:p w14:paraId="2836B815" w14:textId="499008A8" w:rsidR="00873A2E" w:rsidRDefault="00873A2E">
      <w:pPr>
        <w:pStyle w:val="CommentText"/>
      </w:pPr>
      <w:r>
        <w:t>Same comment for epsilon_s,t</w:t>
      </w:r>
    </w:p>
  </w:comment>
  <w:comment w:id="17" w:author="Max Lindmark" w:date="2022-07-05T10:21:00Z" w:initials="MOU">
    <w:p w14:paraId="1078CE9A" w14:textId="77777777" w:rsidR="00873A2E" w:rsidRDefault="00873A2E" w:rsidP="00873A2E">
      <w:r>
        <w:rPr>
          <w:rStyle w:val="CommentReference"/>
        </w:rPr>
        <w:annotationRef/>
      </w:r>
      <w:r>
        <w:rPr>
          <w:sz w:val="20"/>
          <w:szCs w:val="20"/>
        </w:rPr>
        <w:t>While changing from AR1 to IID I changed the equations to have subscripts and not bold to better match your model description vignette</w:t>
      </w:r>
    </w:p>
  </w:comment>
  <w:comment w:id="18" w:author="Sean Anderson" w:date="2022-06-08T15:17:00Z" w:initials="SA">
    <w:p w14:paraId="37F7A8BF" w14:textId="146217FD" w:rsidR="00873A2E" w:rsidRDefault="00873A2E">
      <w:pPr>
        <w:pStyle w:val="CommentText"/>
      </w:pPr>
      <w:r>
        <w:rPr>
          <w:rStyle w:val="CommentReference"/>
        </w:rPr>
        <w:annotationRef/>
      </w:r>
      <w:r>
        <w:t>Same comment as above; so match what you do above (subscripting by s and t or not)</w:t>
      </w:r>
    </w:p>
  </w:comment>
  <w:comment w:id="19" w:author="Max Lindmark" w:date="2022-07-14T14:37:00Z" w:initials="MOU">
    <w:p w14:paraId="25D34899" w14:textId="77777777" w:rsidR="00873A2E" w:rsidRDefault="00873A2E" w:rsidP="00873A2E">
      <w:r>
        <w:rPr>
          <w:rStyle w:val="CommentReference"/>
        </w:rPr>
        <w:annotationRef/>
      </w:r>
      <w:r>
        <w:rPr>
          <w:sz w:val="20"/>
          <w:szCs w:val="20"/>
        </w:rPr>
        <w:t>Should the subscripted t’s in the epsilons be bold? Seems so on the vignette but not sure time subscript should be</w:t>
      </w:r>
    </w:p>
  </w:comment>
  <w:comment w:id="20" w:author="Sean Anderson" w:date="2022-07-20T12:18:00Z" w:initials="SA">
    <w:p w14:paraId="10CBF707" w14:textId="77777777" w:rsidR="00873A2E" w:rsidRDefault="00873A2E" w:rsidP="00873A2E">
      <w:r>
        <w:rPr>
          <w:rStyle w:val="CommentReference"/>
        </w:rPr>
        <w:annotationRef/>
      </w:r>
      <w:r>
        <w:rPr>
          <w:sz w:val="20"/>
          <w:szCs w:val="20"/>
        </w:rPr>
        <w:t>Hmm. Probably not bold t. Just a lazy {} around the whole thing in the vignette.</w:t>
      </w:r>
    </w:p>
  </w:comment>
  <w:comment w:id="21" w:author="Sean Anderson" w:date="2022-07-20T12:19:00Z" w:initials="SA">
    <w:p w14:paraId="67C355C4" w14:textId="77777777" w:rsidR="00873A2E" w:rsidRDefault="00873A2E" w:rsidP="00873A2E">
      <w:r>
        <w:rPr>
          <w:rStyle w:val="CommentReference"/>
        </w:rPr>
        <w:annotationRef/>
      </w:r>
      <w:r>
        <w:rPr>
          <w:sz w:val="20"/>
          <w:szCs w:val="20"/>
        </w:rPr>
        <w:t>can probably delete for brevity</w:t>
      </w:r>
    </w:p>
  </w:comment>
  <w:comment w:id="22" w:author="Max Lindmark" w:date="2022-07-14T14:39:00Z" w:initials="MOU">
    <w:p w14:paraId="751261C5" w14:textId="47227991" w:rsidR="00873A2E" w:rsidRDefault="00873A2E" w:rsidP="00873A2E">
      <w:r>
        <w:rPr>
          <w:rStyle w:val="CommentReference"/>
        </w:rPr>
        <w:annotationRef/>
      </w:r>
      <w:r>
        <w:rPr>
          <w:sz w:val="20"/>
          <w:szCs w:val="20"/>
        </w:rPr>
        <w:t>Default in the sanity function is 0.001</w:t>
      </w:r>
    </w:p>
  </w:comment>
  <w:comment w:id="23" w:author="Sean Anderson" w:date="2022-06-08T15:22:00Z" w:initials="SA">
    <w:p w14:paraId="3F2312F2" w14:textId="5D3DB8E0" w:rsidR="00873A2E" w:rsidRDefault="00873A2E">
      <w:pPr>
        <w:pStyle w:val="CommentText"/>
      </w:pPr>
      <w:r>
        <w:rPr>
          <w:rStyle w:val="CommentReference"/>
        </w:rPr>
        <w:annotationRef/>
      </w:r>
      <w:r>
        <w:t>I’m sorry to bring this up again… this is evolving… what type were used? I need to find the SI…</w:t>
      </w:r>
    </w:p>
    <w:p w14:paraId="5367B500" w14:textId="77777777" w:rsidR="00873A2E" w:rsidRDefault="00873A2E">
      <w:pPr>
        <w:pStyle w:val="CommentText"/>
      </w:pPr>
    </w:p>
    <w:p w14:paraId="1456BB5F" w14:textId="77777777" w:rsidR="00873A2E" w:rsidRDefault="00873A2E">
      <w:pPr>
        <w:pStyle w:val="CommentText"/>
      </w:pPr>
      <w:r>
        <w:t>The gold standard is now available and not too slow… MCMC random effects with fixed effects at MLE.</w:t>
      </w:r>
    </w:p>
    <w:p w14:paraId="7E159E54" w14:textId="36A4B953" w:rsidR="00873A2E" w:rsidRDefault="00873A2E">
      <w:pPr>
        <w:pStyle w:val="CommentText"/>
      </w:pPr>
      <w:r>
        <w:t>residuals(fit, type = “mle-mcmc”) perhaps adjusting the warmup and iterations.</w:t>
      </w:r>
    </w:p>
  </w:comment>
  <w:comment w:id="24" w:author="Max Lindmark" w:date="2022-07-13T09:26:00Z" w:initials="MOU">
    <w:p w14:paraId="0EEC0099" w14:textId="77777777" w:rsidR="00873A2E" w:rsidRDefault="00873A2E" w:rsidP="00873A2E">
      <w:r>
        <w:rPr>
          <w:rStyle w:val="CommentReference"/>
        </w:rPr>
        <w:annotationRef/>
      </w:r>
      <w:r>
        <w:rPr>
          <w:sz w:val="20"/>
          <w:szCs w:val="20"/>
        </w:rPr>
        <w:t>Done, and thanks for bringing it up! Not too late :)</w:t>
      </w:r>
    </w:p>
  </w:comment>
  <w:comment w:id="25" w:author="Max Lindmark" w:date="2022-07-14T15:04:00Z" w:initials="MOU">
    <w:p w14:paraId="2F957142" w14:textId="77777777" w:rsidR="00873A2E" w:rsidRDefault="00873A2E" w:rsidP="00873A2E">
      <w:r>
        <w:rPr>
          <w:rStyle w:val="CommentReference"/>
        </w:rPr>
        <w:annotationRef/>
      </w:r>
      <w:r>
        <w:rPr>
          <w:sz w:val="20"/>
          <w:szCs w:val="20"/>
        </w:rPr>
        <w:t>Just sorted the covariates by effect size</w:t>
      </w:r>
    </w:p>
  </w:comment>
  <w:comment w:id="26" w:author="Sean Anderson" w:date="2022-06-08T15:28:00Z" w:initials="SA">
    <w:p w14:paraId="335C61C7" w14:textId="4BE30AD6" w:rsidR="00873A2E" w:rsidRDefault="00873A2E">
      <w:pPr>
        <w:pStyle w:val="CommentText"/>
      </w:pPr>
      <w:r>
        <w:rPr>
          <w:rStyle w:val="CommentReference"/>
        </w:rPr>
        <w:annotationRef/>
      </w:r>
      <w:r>
        <w:t>Perhaps this is discussion and not results?</w:t>
      </w:r>
    </w:p>
  </w:comment>
  <w:comment w:id="27" w:author="Max Lindmark" w:date="2022-07-05T10:24:00Z" w:initials="MOU">
    <w:p w14:paraId="27552F15" w14:textId="77777777" w:rsidR="00873A2E" w:rsidRDefault="00873A2E" w:rsidP="00873A2E">
      <w:r>
        <w:rPr>
          <w:rStyle w:val="CommentReference"/>
        </w:rPr>
        <w:annotationRef/>
      </w:r>
      <w:r>
        <w:rPr>
          <w:sz w:val="20"/>
          <w:szCs w:val="20"/>
        </w:rPr>
        <w:t>Yeah think so too! Though we already say something similar in the opening paragraph of the discussion so I just removed it.</w:t>
      </w:r>
    </w:p>
  </w:comment>
  <w:comment w:id="28" w:author="Michele Casini" w:date="2022-07-23T10:27:00Z" w:initials="MC">
    <w:p w14:paraId="7A430D61" w14:textId="659F3AF7" w:rsidR="00E264CA" w:rsidRDefault="00E264CA">
      <w:pPr>
        <w:pStyle w:val="CommentText"/>
      </w:pPr>
      <w:r>
        <w:rPr>
          <w:rStyle w:val="CommentReference"/>
        </w:rPr>
        <w:annotationRef/>
      </w:r>
      <w:r w:rsidR="00781B0F">
        <w:t xml:space="preserve"> </w:t>
      </w:r>
    </w:p>
    <w:p w14:paraId="43B987FD" w14:textId="4F4406A1" w:rsidR="00E264CA" w:rsidRDefault="00E264CA">
      <w:pPr>
        <w:pStyle w:val="CommentText"/>
      </w:pPr>
      <w:r>
        <w:t>Fig. 4 is not presented at all in the Results.</w:t>
      </w:r>
      <w:r w:rsidR="00781B0F">
        <w:t xml:space="preserve"> I would write a couple of sentences about it, otherwise 4 plots are not justified in the main text.</w:t>
      </w:r>
      <w:r w:rsidR="004C45B0">
        <w:t xml:space="preserve"> It could be moved in the SI, since we do not rea</w:t>
      </w:r>
      <w:r w:rsidR="00715711">
        <w:t>lly speak about temporal trends in cod biomass.</w:t>
      </w:r>
    </w:p>
  </w:comment>
  <w:comment w:id="30" w:author="Michele Casini" w:date="2022-07-23T11:01:00Z" w:initials="MC">
    <w:p w14:paraId="6CFD9FAB" w14:textId="55A93348" w:rsidR="008C4668" w:rsidRDefault="008C4668">
      <w:pPr>
        <w:pStyle w:val="CommentText"/>
      </w:pPr>
      <w:r>
        <w:rPr>
          <w:rStyle w:val="CommentReference"/>
        </w:rPr>
        <w:annotationRef/>
      </w:r>
      <w:r>
        <w:t>Check if still correct figures.</w:t>
      </w:r>
    </w:p>
  </w:comment>
  <w:comment w:id="29" w:author="Michele Casini" w:date="2022-08-30T11:39:00Z" w:initials="MC">
    <w:p w14:paraId="3E43ADCB" w14:textId="463B82CC" w:rsidR="00CF35A3" w:rsidRDefault="00CF35A3">
      <w:pPr>
        <w:pStyle w:val="CommentText"/>
      </w:pPr>
      <w:r>
        <w:rPr>
          <w:rStyle w:val="CommentReference"/>
        </w:rPr>
        <w:annotationRef/>
      </w:r>
      <w:r>
        <w:t>I have put some text that was present in the previous version, I think it gives a clear message.</w:t>
      </w:r>
    </w:p>
  </w:comment>
  <w:comment w:id="33" w:author="Max Lindmark" w:date="2022-07-14T15:32:00Z" w:initials="MOU">
    <w:p w14:paraId="3D059251" w14:textId="77777777" w:rsidR="00873A2E" w:rsidRDefault="00873A2E" w:rsidP="00873A2E">
      <w:r>
        <w:rPr>
          <w:rStyle w:val="CommentReference"/>
        </w:rPr>
        <w:annotationRef/>
      </w:r>
      <w:r>
        <w:rPr>
          <w:sz w:val="20"/>
          <w:szCs w:val="20"/>
        </w:rPr>
        <w:t>Since it’s not a log model anymore this is just the coefficient</w:t>
      </w:r>
    </w:p>
  </w:comment>
  <w:comment w:id="32" w:author="Sean Anderson" w:date="2022-07-20T12:30:00Z" w:initials="SA">
    <w:p w14:paraId="3C463919" w14:textId="77777777" w:rsidR="00873A2E" w:rsidRDefault="00873A2E" w:rsidP="00873A2E">
      <w:r>
        <w:rPr>
          <w:rStyle w:val="CommentReference"/>
        </w:rPr>
        <w:annotationRef/>
      </w:r>
      <w:r>
        <w:rPr>
          <w:sz w:val="20"/>
          <w:szCs w:val="20"/>
        </w:rPr>
        <w:t>Given K is modelled with an identity link, doesn't this mean a 0.0045 unit increased in condition factor not %? If so, put the comparison after in the sentence in terms of K units? And K is unitless since it's a ratio... given it's a ratio, remind me why this was not modelled as log(ratio) as the response?</w:t>
      </w:r>
    </w:p>
  </w:comment>
  <w:comment w:id="31" w:author="Michele Casini" w:date="2022-07-23T11:02:00Z" w:initials="MC">
    <w:p w14:paraId="07D37895" w14:textId="44BDE895" w:rsidR="008C4668" w:rsidRDefault="008C4668">
      <w:pPr>
        <w:pStyle w:val="CommentText"/>
      </w:pPr>
      <w:r>
        <w:rPr>
          <w:rStyle w:val="CommentReference"/>
        </w:rPr>
        <w:annotationRef/>
      </w:r>
      <w:r>
        <w:t xml:space="preserve">Delete this, the effect size has been already presented before, and I would not put </w:t>
      </w:r>
      <w:r w:rsidR="008532F2">
        <w:t>even more</w:t>
      </w:r>
      <w:r>
        <w:t xml:space="preserve"> emphasis on it because condition is built over long time (environment has no immediate effect on condition, as it could instead be for </w:t>
      </w:r>
      <w:r w:rsidR="008532F2">
        <w:t xml:space="preserve">habitat selection and </w:t>
      </w:r>
      <w:r>
        <w:t xml:space="preserve">distribution for example), </w:t>
      </w:r>
      <w:r w:rsidR="008532F2">
        <w:t>as we also say in the Discussion.</w:t>
      </w:r>
    </w:p>
  </w:comment>
  <w:comment w:id="34" w:author="Sean Anderson" w:date="2022-06-08T15:31:00Z" w:initials="SA">
    <w:p w14:paraId="39822C0D" w14:textId="76881F22" w:rsidR="00873A2E" w:rsidRDefault="00873A2E">
      <w:pPr>
        <w:pStyle w:val="CommentText"/>
      </w:pPr>
      <w:r>
        <w:rPr>
          <w:rStyle w:val="CommentReference"/>
        </w:rPr>
        <w:annotationRef/>
      </w:r>
      <w:r>
        <w:t>Nice wording for cover letter</w:t>
      </w:r>
    </w:p>
  </w:comment>
  <w:comment w:id="35" w:author="Max Lindmark" w:date="2022-07-13T09:27:00Z" w:initials="MOU">
    <w:p w14:paraId="4896AA61" w14:textId="77777777" w:rsidR="00873A2E" w:rsidRDefault="00873A2E" w:rsidP="00873A2E">
      <w:r>
        <w:rPr>
          <w:rStyle w:val="CommentReference"/>
        </w:rPr>
        <w:annotationRef/>
      </w:r>
      <w:r>
        <w:rPr>
          <w:sz w:val="20"/>
          <w:szCs w:val="20"/>
        </w:rPr>
        <w:t>Use that also in the cover letter now</w:t>
      </w:r>
    </w:p>
  </w:comment>
  <w:comment w:id="36" w:author="Max Lindmark" w:date="2022-09-13T10:01:00Z" w:initials="ML">
    <w:p w14:paraId="5C1081CC" w14:textId="77777777" w:rsidR="00C90BC6" w:rsidRDefault="00C90BC6" w:rsidP="00D75020">
      <w:r>
        <w:rPr>
          <w:rStyle w:val="CommentReference"/>
        </w:rPr>
        <w:annotationRef/>
      </w:r>
      <w:r>
        <w:rPr>
          <w:sz w:val="20"/>
          <w:szCs w:val="20"/>
        </w:rPr>
        <w:t xml:space="preserve">Jag tycker den här meningen passar bäst här, får kopplingen till abstract blir tydligare. </w:t>
      </w:r>
    </w:p>
    <w:p w14:paraId="00504D39" w14:textId="77777777" w:rsidR="00C90BC6" w:rsidRDefault="00C90BC6" w:rsidP="00D75020"/>
    <w:p w14:paraId="23AF3C94" w14:textId="77777777" w:rsidR="00C90BC6" w:rsidRDefault="00C90BC6" w:rsidP="00D75020">
      <w:r>
        <w:rPr>
          <w:sz w:val="20"/>
          <w:szCs w:val="20"/>
        </w:rPr>
        <w:t xml:space="preserve">Dessutom är det enda andra alternativet just nu sista paragrafen, och den är redan jättelång. </w:t>
      </w:r>
    </w:p>
    <w:p w14:paraId="14B3CE70" w14:textId="77777777" w:rsidR="00C90BC6" w:rsidRDefault="00C90BC6" w:rsidP="00D75020"/>
    <w:p w14:paraId="1ABB685A" w14:textId="77777777" w:rsidR="00C90BC6" w:rsidRDefault="00C90BC6" w:rsidP="00D75020">
      <w:r>
        <w:rPr>
          <w:sz w:val="20"/>
          <w:szCs w:val="20"/>
        </w:rPr>
        <w:t>Alla paragrafer mellan handlar om enskilda covariater men poängen är generell</w:t>
      </w:r>
    </w:p>
  </w:comment>
  <w:comment w:id="37" w:author="Max Lindmark" w:date="2022-09-13T09:58:00Z" w:initials="ML">
    <w:p w14:paraId="7FF7824C" w14:textId="0B117D4A" w:rsidR="00B8130B" w:rsidRDefault="00B8130B" w:rsidP="00671CCE">
      <w:r>
        <w:rPr>
          <w:rStyle w:val="CommentReference"/>
        </w:rPr>
        <w:annotationRef/>
      </w:r>
      <w:r>
        <w:rPr>
          <w:sz w:val="20"/>
          <w:szCs w:val="20"/>
        </w:rPr>
        <w:t>Tror inte vi ska citera 2021 biogeoscience eftersom det inte är samma covariater</w:t>
      </w:r>
    </w:p>
  </w:comment>
  <w:comment w:id="38" w:author="Michele Casini" w:date="2022-07-04T12:05:00Z" w:initials="MC">
    <w:p w14:paraId="63BACE46" w14:textId="4ADABFE4" w:rsidR="00873A2E" w:rsidRDefault="00873A2E">
      <w:pPr>
        <w:pStyle w:val="CommentText"/>
      </w:pPr>
      <w:r>
        <w:rPr>
          <w:rStyle w:val="CommentReference"/>
        </w:rPr>
        <w:annotationRef/>
      </w:r>
      <w:r>
        <w:t>Would it be good to have the 1</w:t>
      </w:r>
      <w:r w:rsidRPr="00CF612A">
        <w:rPr>
          <w:vertAlign w:val="superscript"/>
        </w:rPr>
        <w:t>st</w:t>
      </w:r>
      <w:r>
        <w:t xml:space="preserve"> and 3</w:t>
      </w:r>
      <w:r w:rsidRPr="00CF612A">
        <w:rPr>
          <w:vertAlign w:val="superscript"/>
        </w:rPr>
        <w:t>rd</w:t>
      </w:r>
      <w:r>
        <w:t xml:space="preserve"> quantiles here too).</w:t>
      </w:r>
    </w:p>
  </w:comment>
  <w:comment w:id="39" w:author="Max Lindmark" w:date="2022-07-13T10:02:00Z" w:initials="MOU">
    <w:p w14:paraId="38C6CD8E" w14:textId="77777777" w:rsidR="00873A2E" w:rsidRDefault="00873A2E" w:rsidP="00873A2E">
      <w:r>
        <w:rPr>
          <w:rStyle w:val="CommentReference"/>
        </w:rPr>
        <w:annotationRef/>
      </w:r>
      <w:r>
        <w:rPr>
          <w:sz w:val="20"/>
          <w:szCs w:val="20"/>
        </w:rPr>
        <w:t>Done</w:t>
      </w:r>
    </w:p>
  </w:comment>
  <w:comment w:id="40" w:author="Michele Casini" w:date="2022-07-04T11:47:00Z" w:initials="MC">
    <w:p w14:paraId="7D130D6B" w14:textId="3DC89362" w:rsidR="00873A2E" w:rsidRDefault="00873A2E">
      <w:pPr>
        <w:pStyle w:val="CommentText"/>
      </w:pPr>
      <w:r>
        <w:rPr>
          <w:rStyle w:val="CommentReference"/>
        </w:rPr>
        <w:annotationRef/>
      </w:r>
      <w:r>
        <w:t>Can you make this trend also using the data Alessandro used, as a check? Focus on SD25, between 20 m depth (from where we have the cod data) to the seafloor.</w:t>
      </w:r>
    </w:p>
    <w:p w14:paraId="5FAC2FF0" w14:textId="0DDDBFE2" w:rsidR="00873A2E" w:rsidRDefault="00873A2E">
      <w:pPr>
        <w:pStyle w:val="CommentText"/>
      </w:pPr>
    </w:p>
    <w:p w14:paraId="0F16F21C" w14:textId="577EB9BF" w:rsidR="00873A2E" w:rsidRDefault="00873A2E">
      <w:pPr>
        <w:pStyle w:val="CommentText"/>
      </w:pPr>
      <w:r>
        <w:t>Did you contact Geomar och SMHI to try understand the differences of 1 ml/l? It is tricky comparing quantitatively studies when different raw data are used.</w:t>
      </w:r>
    </w:p>
  </w:comment>
  <w:comment w:id="41" w:author="Max Lindmark" w:date="2022-07-13T10:56:00Z" w:initials="MOU">
    <w:p w14:paraId="3F857A6F" w14:textId="77777777" w:rsidR="00873A2E" w:rsidRDefault="00873A2E" w:rsidP="00873A2E">
      <w:r>
        <w:rPr>
          <w:rStyle w:val="CommentReference"/>
        </w:rPr>
        <w:annotationRef/>
      </w:r>
      <w:r>
        <w:rPr>
          <w:sz w:val="20"/>
          <w:szCs w:val="20"/>
        </w:rPr>
        <w:t>How much does it differ betweenn 40-60 m depth oxygen?</w:t>
      </w:r>
    </w:p>
  </w:comment>
  <w:comment w:id="42" w:author="Michele Casini" w:date="2022-08-30T12:07:00Z" w:initials="MC">
    <w:p w14:paraId="2F18BE40" w14:textId="60708793" w:rsidR="00F60557" w:rsidRDefault="00F60557">
      <w:pPr>
        <w:pStyle w:val="CommentText"/>
      </w:pPr>
      <w:r>
        <w:rPr>
          <w:rStyle w:val="CommentReference"/>
        </w:rPr>
        <w:annotationRef/>
      </w:r>
      <w:r>
        <w:t>I would add something like “…and used for example in….”. Casini et al 2021, Orio et al.. etc…</w:t>
      </w:r>
    </w:p>
    <w:p w14:paraId="580E0198" w14:textId="3BF49E6E" w:rsidR="0054024E" w:rsidRDefault="0054024E">
      <w:pPr>
        <w:pStyle w:val="CommentText"/>
      </w:pPr>
    </w:p>
    <w:p w14:paraId="326EC910" w14:textId="530C99AD" w:rsidR="0054024E" w:rsidRDefault="0054024E">
      <w:pPr>
        <w:pStyle w:val="CommentText"/>
      </w:pPr>
      <w:r>
        <w:t xml:space="preserve">Moreover, in the figure we say GEOMAR model, </w:t>
      </w:r>
    </w:p>
  </w:comment>
  <w:comment w:id="43" w:author="Michele Casini" w:date="2022-07-04T11:47:00Z" w:initials="MC">
    <w:p w14:paraId="1508F2FC" w14:textId="1FC36DAB" w:rsidR="00873A2E" w:rsidRDefault="00873A2E" w:rsidP="00662FA0">
      <w:pPr>
        <w:pStyle w:val="CommentText"/>
      </w:pPr>
      <w:r>
        <w:rPr>
          <w:rStyle w:val="CommentReference"/>
        </w:rPr>
        <w:annotationRef/>
      </w:r>
      <w:r>
        <w:t>Can you make this trend also using the data Alessandro used, as a check? Focus on SD25, between 20 m depth (from where we have the cod data) to the seafloor.</w:t>
      </w:r>
    </w:p>
    <w:p w14:paraId="135E63B9" w14:textId="77777777" w:rsidR="00873A2E" w:rsidRDefault="00873A2E" w:rsidP="00662FA0">
      <w:pPr>
        <w:pStyle w:val="CommentText"/>
      </w:pPr>
    </w:p>
    <w:p w14:paraId="27247033" w14:textId="77777777" w:rsidR="00873A2E" w:rsidRDefault="00873A2E" w:rsidP="00662FA0">
      <w:pPr>
        <w:pStyle w:val="CommentText"/>
      </w:pPr>
      <w:r>
        <w:t>Did you contact Geomar och SMHI to try understand the differences of 1 ml/l? It is tricky comparing quantitatively studies when different raw data are used.</w:t>
      </w:r>
    </w:p>
  </w:comment>
  <w:comment w:id="44" w:author="Sean Anderson" w:date="2022-07-20T12:36:00Z" w:initials="SA">
    <w:p w14:paraId="6008D6C8" w14:textId="77777777" w:rsidR="00873A2E" w:rsidRDefault="00873A2E" w:rsidP="00873A2E">
      <w:r>
        <w:rPr>
          <w:rStyle w:val="CommentReference"/>
        </w:rPr>
        <w:annotationRef/>
      </w:r>
      <w:r>
        <w:rPr>
          <w:sz w:val="20"/>
          <w:szCs w:val="20"/>
        </w:rPr>
        <w:t>I'm not sure what this sentence is meant to mean.</w:t>
      </w:r>
    </w:p>
  </w:comment>
  <w:comment w:id="48" w:author="Michele Casini" w:date="2022-07-04T13:05:00Z" w:initials="MC">
    <w:p w14:paraId="154AF5B2" w14:textId="7A3432D4" w:rsidR="00873A2E" w:rsidRDefault="00873A2E">
      <w:pPr>
        <w:pStyle w:val="CommentText"/>
      </w:pPr>
      <w:r>
        <w:rPr>
          <w:rStyle w:val="CommentReference"/>
        </w:rPr>
        <w:annotationRef/>
      </w:r>
      <w:r>
        <w:t>I remember you telling me Max that there are other studies with higher values?</w:t>
      </w:r>
    </w:p>
  </w:comment>
  <w:comment w:id="49" w:author="Max Lindmark" w:date="2022-07-13T10:56:00Z" w:initials="MOU">
    <w:p w14:paraId="41C59447" w14:textId="77777777" w:rsidR="00873A2E" w:rsidRDefault="00873A2E" w:rsidP="00873A2E">
      <w:r>
        <w:rPr>
          <w:rStyle w:val="CommentReference"/>
        </w:rPr>
        <w:annotationRef/>
      </w:r>
      <w:r>
        <w:rPr>
          <w:sz w:val="20"/>
          <w:szCs w:val="20"/>
        </w:rPr>
        <w:t>See comment below about that paper</w:t>
      </w:r>
    </w:p>
  </w:comment>
  <w:comment w:id="50" w:author="Michele Casini" w:date="2022-07-04T11:57:00Z" w:initials="MC">
    <w:p w14:paraId="6183C031" w14:textId="53D62FB9" w:rsidR="00873A2E" w:rsidRDefault="00873A2E">
      <w:pPr>
        <w:pStyle w:val="CommentText"/>
      </w:pPr>
      <w:r>
        <w:rPr>
          <w:rStyle w:val="CommentReference"/>
        </w:rPr>
        <w:annotationRef/>
      </w:r>
      <w:r>
        <w:t>They look at growth or condition in this study? Is it only cod or fish in general?</w:t>
      </w:r>
    </w:p>
  </w:comment>
  <w:comment w:id="51" w:author="Max Lindmark" w:date="2022-07-14T15:49:00Z" w:initials="MOU">
    <w:p w14:paraId="4F218196" w14:textId="77777777" w:rsidR="00873A2E" w:rsidRDefault="00873A2E" w:rsidP="00873A2E">
      <w:r>
        <w:rPr>
          <w:rStyle w:val="CommentReference"/>
        </w:rPr>
        <w:annotationRef/>
      </w:r>
      <w:r>
        <w:rPr>
          <w:sz w:val="20"/>
          <w:szCs w:val="20"/>
        </w:rPr>
        <w:t>Growth and consumption</w:t>
      </w:r>
    </w:p>
  </w:comment>
  <w:comment w:id="45" w:author="Michele Casini" w:date="2022-05-25T10:09:00Z" w:initials="MC">
    <w:p w14:paraId="4F582543" w14:textId="53753740" w:rsidR="00873A2E" w:rsidRDefault="00873A2E">
      <w:pPr>
        <w:pStyle w:val="CommentText"/>
      </w:pPr>
      <w:r>
        <w:rPr>
          <w:rStyle w:val="CommentReference"/>
        </w:rPr>
        <w:annotationRef/>
      </w:r>
      <w:r>
        <w:t>There are other meta-analyses, such as Vaquer-Sunyer and Duarte, where they say in Discussion that for cod is 10.2 mg/l (around 7 ml/l). There is a range of values, more or less conservative. You also Max told me on Zoom last week that it could be such high as 7 ml/l if I recall correctly.</w:t>
      </w:r>
    </w:p>
  </w:comment>
  <w:comment w:id="46" w:author="Max Lindmark" w:date="2022-05-26T14:52:00Z" w:initials="MOU">
    <w:p w14:paraId="5037EAD0" w14:textId="77777777" w:rsidR="00873A2E" w:rsidRDefault="00873A2E" w:rsidP="000943CB">
      <w:r>
        <w:rPr>
          <w:rStyle w:val="CommentReference"/>
        </w:rPr>
        <w:annotationRef/>
      </w:r>
      <w:r>
        <w:rPr>
          <w:sz w:val="20"/>
          <w:szCs w:val="20"/>
        </w:rPr>
        <w:t>I have checked the reference (Saunders 1963 CJFAS) in the Vaquer-Sunyer meta-analysis and I doubt it’s very relevant here based on the abstract (it’s from 1963, no access and it’s not on sci hub).</w:t>
      </w:r>
      <w:r>
        <w:rPr>
          <w:sz w:val="20"/>
          <w:szCs w:val="20"/>
        </w:rPr>
        <w:cr/>
      </w:r>
      <w:r>
        <w:rPr>
          <w:sz w:val="20"/>
          <w:szCs w:val="20"/>
        </w:rPr>
        <w:cr/>
        <w:t>They write: Reducing the ambient oxygen from about 10 to 3 mg/l lowers the rate of oxygen consumption slightly, but the respiratory volume (volume of water pumped over the gills per unit time) is markedly increased.</w:t>
      </w:r>
      <w:r>
        <w:rPr>
          <w:sz w:val="20"/>
          <w:szCs w:val="20"/>
        </w:rPr>
        <w:cr/>
      </w:r>
      <w:r>
        <w:rPr>
          <w:sz w:val="20"/>
          <w:szCs w:val="20"/>
        </w:rPr>
        <w:cr/>
        <w:t xml:space="preserve">So what they mean is that cod are stressed below 10 mg/L because they pump bigger volumes. We shouldn’t mix that up with negative effects on growth and condition, which occur at lower levels. </w:t>
      </w:r>
      <w:r>
        <w:rPr>
          <w:sz w:val="20"/>
          <w:szCs w:val="20"/>
        </w:rPr>
        <w:cr/>
      </w:r>
      <w:r>
        <w:rPr>
          <w:sz w:val="20"/>
          <w:szCs w:val="20"/>
        </w:rPr>
        <w:cr/>
        <w:t xml:space="preserve">We shouldn’t mix these threshold because they are “thresholds” for different things, not even sure the 10 mg/L is a threshold. </w:t>
      </w:r>
    </w:p>
  </w:comment>
  <w:comment w:id="47" w:author="Sean Anderson" w:date="2022-07-20T12:42:00Z" w:initials="SA">
    <w:p w14:paraId="320E1BA5" w14:textId="77777777" w:rsidR="00873A2E" w:rsidRDefault="00873A2E" w:rsidP="00873A2E">
      <w:r>
        <w:rPr>
          <w:rStyle w:val="CommentReference"/>
        </w:rPr>
        <w:annotationRef/>
      </w:r>
      <w:r>
        <w:rPr>
          <w:sz w:val="20"/>
          <w:szCs w:val="20"/>
        </w:rPr>
        <w:t>Agreed. And I sent you the PDF.</w:t>
      </w:r>
    </w:p>
  </w:comment>
  <w:comment w:id="52" w:author="Max Lindmark" w:date="2022-07-14T20:07:00Z" w:initials="MOU">
    <w:p w14:paraId="3E730FEF" w14:textId="22B470E0" w:rsidR="00873A2E" w:rsidRDefault="00873A2E" w:rsidP="00873A2E">
      <w:r>
        <w:rPr>
          <w:rStyle w:val="CommentReference"/>
        </w:rPr>
        <w:annotationRef/>
      </w:r>
      <w:r>
        <w:rPr>
          <w:sz w:val="20"/>
          <w:szCs w:val="20"/>
        </w:rPr>
        <w:t xml:space="preserve">There are differences between oxygen models and oxygen data, and differences in thresholds. </w:t>
      </w:r>
    </w:p>
    <w:p w14:paraId="5F37175E" w14:textId="77777777" w:rsidR="00873A2E" w:rsidRDefault="00873A2E" w:rsidP="00873A2E"/>
    <w:p w14:paraId="5F885F4B" w14:textId="77777777" w:rsidR="00873A2E" w:rsidRDefault="00873A2E" w:rsidP="00873A2E">
      <w:r>
        <w:rPr>
          <w:sz w:val="20"/>
          <w:szCs w:val="20"/>
        </w:rPr>
        <w:t xml:space="preserve">I don’t want to get too caught up on the uncertainty associated with that, I just want to mention it to relate our new weighted estimates to something. </w:t>
      </w:r>
    </w:p>
    <w:p w14:paraId="0DBC9A8A" w14:textId="77777777" w:rsidR="00873A2E" w:rsidRDefault="00873A2E" w:rsidP="00873A2E"/>
    <w:p w14:paraId="17814EE4" w14:textId="77777777" w:rsidR="00873A2E" w:rsidRDefault="00873A2E" w:rsidP="00873A2E">
      <w:r>
        <w:rPr>
          <w:sz w:val="20"/>
          <w:szCs w:val="20"/>
        </w:rPr>
        <w:t>I also think it’s a bit strange to talk about threshold effects when oxygen is modelled as a linear effect. Therefore I ran a new model with an oxygen breakpoint effect, but found the marginal effect not very telling (breakpoint at high oxygen values) and it wasn’t favoured by AIC.</w:t>
      </w:r>
    </w:p>
    <w:p w14:paraId="56BC417D" w14:textId="77777777" w:rsidR="00873A2E" w:rsidRDefault="00873A2E" w:rsidP="00873A2E"/>
    <w:p w14:paraId="0F294F40" w14:textId="77777777" w:rsidR="00873A2E" w:rsidRDefault="00873A2E" w:rsidP="00873A2E">
      <w:r>
        <w:rPr>
          <w:sz w:val="20"/>
          <w:szCs w:val="20"/>
        </w:rPr>
        <w:t>I think this is an important point to make in this context.</w:t>
      </w:r>
    </w:p>
  </w:comment>
  <w:comment w:id="53" w:author="Sean Anderson" w:date="2022-07-20T12:38:00Z" w:initials="SA">
    <w:p w14:paraId="55F4F366" w14:textId="77777777" w:rsidR="00873A2E" w:rsidRDefault="00873A2E" w:rsidP="00873A2E">
      <w:r>
        <w:rPr>
          <w:rStyle w:val="CommentReference"/>
        </w:rPr>
        <w:annotationRef/>
      </w:r>
      <w:r>
        <w:rPr>
          <w:sz w:val="20"/>
          <w:szCs w:val="20"/>
        </w:rPr>
        <w:t>Agreed</w:t>
      </w:r>
    </w:p>
  </w:comment>
  <w:comment w:id="54" w:author="Michele Casini" w:date="2022-08-31T10:28:00Z" w:initials="MC">
    <w:p w14:paraId="165FF508" w14:textId="6F627B65" w:rsidR="00156108" w:rsidRDefault="00156108">
      <w:pPr>
        <w:pStyle w:val="CommentText"/>
      </w:pPr>
      <w:r>
        <w:rPr>
          <w:rStyle w:val="CommentReference"/>
        </w:rPr>
        <w:annotationRef/>
      </w:r>
      <w:r>
        <w:t>This is a good point, but it should be placed above after the sentence about the missing threshold. In this paragraph instead we are speaking about the general positive relation between oxygen and condition found also in other studies.</w:t>
      </w:r>
    </w:p>
  </w:comment>
  <w:comment w:id="55" w:author="Max Lindmark" w:date="2022-09-11T12:49:00Z" w:initials="ML">
    <w:p w14:paraId="07CB37A8" w14:textId="77777777" w:rsidR="006F0AFC" w:rsidRDefault="007F495E" w:rsidP="005F235A">
      <w:r>
        <w:rPr>
          <w:rStyle w:val="CommentReference"/>
        </w:rPr>
        <w:annotationRef/>
      </w:r>
      <w:r w:rsidR="006F0AFC">
        <w:rPr>
          <w:sz w:val="20"/>
          <w:szCs w:val="20"/>
        </w:rPr>
        <w:t xml:space="preserve">It works here took because it’s not only about the threshold aspect. Made some minor edits </w:t>
      </w:r>
    </w:p>
  </w:comment>
  <w:comment w:id="56" w:author="Max Lindmark" w:date="2022-07-13T11:11:00Z" w:initials="MOU">
    <w:p w14:paraId="09E8E54D" w14:textId="1BC5C4EC" w:rsidR="00873A2E" w:rsidRDefault="00873A2E" w:rsidP="00873A2E">
      <w:r>
        <w:rPr>
          <w:rStyle w:val="CommentReference"/>
        </w:rPr>
        <w:annotationRef/>
      </w:r>
      <w:r>
        <w:rPr>
          <w:sz w:val="20"/>
          <w:szCs w:val="20"/>
        </w:rPr>
        <w:t>I removed these two sentences Mich, because they seemed redundant now (also, what would the mechanism be for why smaller fish are more sensitive to oxygen changes? Typically it’s the larger fishes that are that).</w:t>
      </w:r>
    </w:p>
  </w:comment>
  <w:comment w:id="57" w:author="Michele Casini" w:date="2022-08-31T10:25:00Z" w:initials="MC">
    <w:p w14:paraId="11ABC7EC" w14:textId="78EA0357" w:rsidR="00156108" w:rsidRDefault="00156108">
      <w:pPr>
        <w:pStyle w:val="CommentText"/>
      </w:pPr>
      <w:r>
        <w:rPr>
          <w:rStyle w:val="CommentReference"/>
        </w:rPr>
        <w:annotationRef/>
      </w:r>
      <w:r>
        <w:t xml:space="preserve">Some literature say that smaller fish are more sensitive, although it is debated. </w:t>
      </w:r>
    </w:p>
  </w:comment>
  <w:comment w:id="58" w:author="Max Lindmark" w:date="2022-05-26T15:28:00Z" w:initials="MOU">
    <w:p w14:paraId="6B9A7316" w14:textId="46B1732B" w:rsidR="00873A2E" w:rsidRDefault="00873A2E" w:rsidP="000943CB">
      <w:r>
        <w:rPr>
          <w:rStyle w:val="CommentReference"/>
        </w:rPr>
        <w:annotationRef/>
      </w:r>
      <w:r>
        <w:rPr>
          <w:sz w:val="20"/>
          <w:szCs w:val="20"/>
        </w:rPr>
        <w:t>This was a super long paragraphs that should have been cut before. What I cut is essentially already said two paragraphs above</w:t>
      </w:r>
    </w:p>
  </w:comment>
  <w:comment w:id="59" w:author="Michele Casini" w:date="2022-07-04T13:06:00Z" w:initials="MC">
    <w:p w14:paraId="28DF6E8F" w14:textId="314FE931" w:rsidR="00873A2E" w:rsidRDefault="00873A2E">
      <w:pPr>
        <w:pStyle w:val="CommentText"/>
      </w:pPr>
      <w:r>
        <w:rPr>
          <w:rStyle w:val="CommentReference"/>
        </w:rPr>
        <w:annotationRef/>
      </w:r>
      <w:r>
        <w:t>I think you did right deleting this.</w:t>
      </w:r>
    </w:p>
  </w:comment>
  <w:comment w:id="60" w:author="Sean Anderson" w:date="2022-06-08T15:37:00Z" w:initials="SA">
    <w:p w14:paraId="7829E5C1" w14:textId="59F0A0E7" w:rsidR="00873A2E" w:rsidRDefault="00873A2E">
      <w:pPr>
        <w:pStyle w:val="CommentText"/>
      </w:pPr>
      <w:r>
        <w:rPr>
          <w:rStyle w:val="CommentReference"/>
        </w:rPr>
        <w:annotationRef/>
      </w:r>
      <w:r>
        <w:t>Nice wording</w:t>
      </w:r>
    </w:p>
  </w:comment>
  <w:comment w:id="61" w:author="Michele Casini" w:date="2022-07-04T12:53:00Z" w:initials="MC">
    <w:p w14:paraId="74A5FA99" w14:textId="2E73ED9F" w:rsidR="00873A2E" w:rsidRDefault="00873A2E">
      <w:pPr>
        <w:pStyle w:val="CommentText"/>
      </w:pPr>
      <w:r>
        <w:rPr>
          <w:rStyle w:val="CommentReference"/>
        </w:rPr>
        <w:annotationRef/>
      </w:r>
      <w:r>
        <w:t>I still think this start and ends too suddenly. Parasite is only one of these factors, there are more, and if we want to include this sentence we need to say more about why it did not cause the decline.</w:t>
      </w:r>
    </w:p>
  </w:comment>
  <w:comment w:id="62" w:author="Max Lindmark" w:date="2022-07-05T08:55:00Z" w:initials="MOU">
    <w:p w14:paraId="307F4F8B" w14:textId="77777777" w:rsidR="00873A2E" w:rsidRDefault="00873A2E" w:rsidP="00873A2E">
      <w:r>
        <w:rPr>
          <w:rStyle w:val="CommentReference"/>
        </w:rPr>
        <w:annotationRef/>
      </w:r>
      <w:r>
        <w:rPr>
          <w:sz w:val="20"/>
          <w:szCs w:val="20"/>
        </w:rPr>
        <w:t>It’s the clearest example of factors that affect cod in poor condition, not good condition</w:t>
      </w:r>
    </w:p>
  </w:comment>
  <w:comment w:id="64" w:author="Sean Anderson" w:date="2022-06-08T15:20:00Z" w:initials="SA">
    <w:p w14:paraId="1E88D99E" w14:textId="1F1B623D" w:rsidR="00873A2E" w:rsidRDefault="00873A2E">
      <w:pPr>
        <w:pStyle w:val="CommentText"/>
      </w:pPr>
      <w:r>
        <w:rPr>
          <w:rStyle w:val="CommentReference"/>
        </w:rPr>
        <w:annotationRef/>
      </w:r>
      <w:r>
        <w:t>Ideally cram the DOI link into the sdmTMB reference?</w:t>
      </w:r>
    </w:p>
  </w:comment>
  <w:comment w:id="65" w:author="Max Lindmark" w:date="2022-07-13T09:24:00Z" w:initials="MOU">
    <w:p w14:paraId="5611AA88" w14:textId="77777777" w:rsidR="00873A2E" w:rsidRDefault="00873A2E" w:rsidP="00873A2E">
      <w:r>
        <w:rPr>
          <w:rStyle w:val="CommentReference"/>
        </w:rPr>
        <w:annotationRef/>
      </w:r>
      <w:r>
        <w:rPr>
          <w:sz w:val="20"/>
          <w:szCs w:val="20"/>
        </w:rPr>
        <w:t>Done!</w:t>
      </w:r>
    </w:p>
  </w:comment>
  <w:comment w:id="66" w:author="Sean Anderson" w:date="2022-07-20T12:51:00Z" w:initials="SA">
    <w:p w14:paraId="0DC895D4" w14:textId="77777777" w:rsidR="00873A2E" w:rsidRDefault="00873A2E" w:rsidP="00873A2E">
      <w:r>
        <w:rPr>
          <w:rStyle w:val="CommentReference"/>
        </w:rPr>
        <w:annotationRef/>
      </w:r>
      <w:r>
        <w:rPr>
          <w:sz w:val="20"/>
          <w:szCs w:val="20"/>
        </w:rPr>
        <w:t>Ideally add "DFO Can. Sci. Advis. Sec. Res. Doc. 2019/041." to the "A reproducible data synopsis for over 100 species of British Columbia groundfish"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2BFD10" w15:done="1"/>
  <w15:commentEx w15:paraId="4999BF8C" w15:done="1"/>
  <w15:commentEx w15:paraId="0F425CB1" w15:done="1"/>
  <w15:commentEx w15:paraId="28D3EDBA" w15:done="1"/>
  <w15:commentEx w15:paraId="6152CBA7" w15:done="1"/>
  <w15:commentEx w15:paraId="624B5FE7" w15:done="1"/>
  <w15:commentEx w15:paraId="260AC31A" w15:paraIdParent="624B5FE7" w15:done="1"/>
  <w15:commentEx w15:paraId="50250F55" w15:done="1"/>
  <w15:commentEx w15:paraId="258FB749" w15:paraIdParent="50250F55" w15:done="1"/>
  <w15:commentEx w15:paraId="58175ABF" w15:done="1"/>
  <w15:commentEx w15:paraId="2AD3ED19" w15:done="1"/>
  <w15:commentEx w15:paraId="1B1236EE" w15:paraIdParent="2AD3ED19" w15:done="1"/>
  <w15:commentEx w15:paraId="2836B815" w15:done="1"/>
  <w15:commentEx w15:paraId="1078CE9A" w15:paraIdParent="2836B815" w15:done="1"/>
  <w15:commentEx w15:paraId="37F7A8BF" w15:done="1"/>
  <w15:commentEx w15:paraId="25D34899" w15:done="1"/>
  <w15:commentEx w15:paraId="10CBF707" w15:paraIdParent="25D34899" w15:done="1"/>
  <w15:commentEx w15:paraId="67C355C4" w15:done="1"/>
  <w15:commentEx w15:paraId="751261C5" w15:done="1"/>
  <w15:commentEx w15:paraId="7E159E54" w15:done="1"/>
  <w15:commentEx w15:paraId="0EEC0099" w15:paraIdParent="7E159E54" w15:done="1"/>
  <w15:commentEx w15:paraId="2F957142" w15:done="1"/>
  <w15:commentEx w15:paraId="335C61C7" w15:done="1"/>
  <w15:commentEx w15:paraId="27552F15" w15:paraIdParent="335C61C7" w15:done="1"/>
  <w15:commentEx w15:paraId="43B987FD" w15:done="1"/>
  <w15:commentEx w15:paraId="6CFD9FAB" w15:done="1"/>
  <w15:commentEx w15:paraId="3E43ADCB" w15:done="1"/>
  <w15:commentEx w15:paraId="3D059251" w15:done="1"/>
  <w15:commentEx w15:paraId="3C463919" w15:done="1"/>
  <w15:commentEx w15:paraId="07D37895" w15:done="1"/>
  <w15:commentEx w15:paraId="39822C0D" w15:done="1"/>
  <w15:commentEx w15:paraId="4896AA61" w15:paraIdParent="39822C0D" w15:done="1"/>
  <w15:commentEx w15:paraId="1ABB685A" w15:done="1"/>
  <w15:commentEx w15:paraId="7FF7824C" w15:done="1"/>
  <w15:commentEx w15:paraId="63BACE46" w15:done="1"/>
  <w15:commentEx w15:paraId="38C6CD8E" w15:paraIdParent="63BACE46" w15:done="1"/>
  <w15:commentEx w15:paraId="0F16F21C" w15:done="1"/>
  <w15:commentEx w15:paraId="3F857A6F" w15:done="1"/>
  <w15:commentEx w15:paraId="326EC910" w15:done="1"/>
  <w15:commentEx w15:paraId="27247033" w15:done="1"/>
  <w15:commentEx w15:paraId="6008D6C8" w15:done="1"/>
  <w15:commentEx w15:paraId="154AF5B2" w15:done="1"/>
  <w15:commentEx w15:paraId="41C59447" w15:paraIdParent="154AF5B2" w15:done="1"/>
  <w15:commentEx w15:paraId="6183C031" w15:done="1"/>
  <w15:commentEx w15:paraId="4F218196" w15:paraIdParent="6183C031" w15:done="1"/>
  <w15:commentEx w15:paraId="4F582543" w15:done="1"/>
  <w15:commentEx w15:paraId="5037EAD0" w15:paraIdParent="4F582543" w15:done="1"/>
  <w15:commentEx w15:paraId="320E1BA5" w15:paraIdParent="4F582543" w15:done="1"/>
  <w15:commentEx w15:paraId="0F294F40" w15:done="1"/>
  <w15:commentEx w15:paraId="55F4F366" w15:paraIdParent="0F294F40" w15:done="1"/>
  <w15:commentEx w15:paraId="165FF508" w15:done="1"/>
  <w15:commentEx w15:paraId="07CB37A8" w15:paraIdParent="165FF508" w15:done="1"/>
  <w15:commentEx w15:paraId="09E8E54D" w15:done="1"/>
  <w15:commentEx w15:paraId="11ABC7EC" w15:paraIdParent="09E8E54D" w15:done="1"/>
  <w15:commentEx w15:paraId="6B9A7316" w15:done="1"/>
  <w15:commentEx w15:paraId="28DF6E8F" w15:done="1"/>
  <w15:commentEx w15:paraId="7829E5C1" w15:done="1"/>
  <w15:commentEx w15:paraId="74A5FA99" w15:done="1"/>
  <w15:commentEx w15:paraId="307F4F8B" w15:paraIdParent="74A5FA99" w15:done="1"/>
  <w15:commentEx w15:paraId="1E88D99E" w15:done="1"/>
  <w15:commentEx w15:paraId="5611AA88" w15:paraIdParent="1E88D99E" w15:done="1"/>
  <w15:commentEx w15:paraId="0DC895D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AF100" w16cex:dateUtc="2022-07-14T17:46:00Z"/>
  <w16cex:commentExtensible w16cex:durableId="26828425" w16cex:dateUtc="2022-07-20T20:39:00Z"/>
  <w16cex:commentExtensible w16cex:durableId="267AF148" w16cex:dateUtc="2022-07-14T17:47:00Z"/>
  <w16cex:commentExtensible w16cex:durableId="266E8AB9" w16cex:dateUtc="2022-07-05T08:02:00Z"/>
  <w16cex:commentExtensible w16cex:durableId="26795B3C" w16cex:dateUtc="2022-07-13T12:54:00Z"/>
  <w16cex:commentExtensible w16cex:durableId="26828555" w16cex:dateUtc="2022-07-20T20:44:00Z"/>
  <w16cex:commentExtensible w16cex:durableId="267958EF" w16cex:dateUtc="2022-07-13T12:45:00Z"/>
  <w16cex:commentExtensible w16cex:durableId="2682852A" w16cex:dateUtc="2022-07-20T20:44:00Z"/>
  <w16cex:commentExtensible w16cex:durableId="26792DA4" w16cex:dateUtc="2022-07-13T09:40:00Z"/>
  <w16cex:commentExtensible w16cex:durableId="264B3ADB" w16cex:dateUtc="2022-06-08T22:12:00Z"/>
  <w16cex:commentExtensible w16cex:durableId="266E8DF0" w16cex:dateUtc="2022-07-05T08:16:00Z"/>
  <w16cex:commentExtensible w16cex:durableId="264B3B42" w16cex:dateUtc="2022-06-08T22:14:00Z"/>
  <w16cex:commentExtensible w16cex:durableId="266E8F16" w16cex:dateUtc="2022-07-05T08:21:00Z"/>
  <w16cex:commentExtensible w16cex:durableId="264B3BED" w16cex:dateUtc="2022-06-08T22:17:00Z"/>
  <w16cex:commentExtensible w16cex:durableId="267AA8A6" w16cex:dateUtc="2022-07-14T12:37:00Z"/>
  <w16cex:commentExtensible w16cex:durableId="2682712D" w16cex:dateUtc="2022-07-20T19:18:00Z"/>
  <w16cex:commentExtensible w16cex:durableId="26827156" w16cex:dateUtc="2022-07-20T19:19:00Z"/>
  <w16cex:commentExtensible w16cex:durableId="267AA93D" w16cex:dateUtc="2022-07-14T12:39:00Z"/>
  <w16cex:commentExtensible w16cex:durableId="264B3D31" w16cex:dateUtc="2022-06-08T22:22:00Z"/>
  <w16cex:commentExtensible w16cex:durableId="26790E52" w16cex:dateUtc="2022-07-13T07:26:00Z"/>
  <w16cex:commentExtensible w16cex:durableId="267AAF0E" w16cex:dateUtc="2022-07-14T13:04:00Z"/>
  <w16cex:commentExtensible w16cex:durableId="264B3E92" w16cex:dateUtc="2022-06-08T22:28:00Z"/>
  <w16cex:commentExtensible w16cex:durableId="266E8FED" w16cex:dateUtc="2022-07-05T08:24:00Z"/>
  <w16cex:commentExtensible w16cex:durableId="267AB592" w16cex:dateUtc="2022-07-14T13:32:00Z"/>
  <w16cex:commentExtensible w16cex:durableId="268273E6" w16cex:dateUtc="2022-07-20T19:30:00Z"/>
  <w16cex:commentExtensible w16cex:durableId="264B3F5E" w16cex:dateUtc="2022-06-08T22:31:00Z"/>
  <w16cex:commentExtensible w16cex:durableId="26790E77" w16cex:dateUtc="2022-07-13T07:27:00Z"/>
  <w16cex:commentExtensible w16cex:durableId="26CAD388" w16cex:dateUtc="2022-09-13T08:01:00Z"/>
  <w16cex:commentExtensible w16cex:durableId="26CAD2E1" w16cex:dateUtc="2022-09-13T07:58:00Z"/>
  <w16cex:commentExtensible w16cex:durableId="267916BF" w16cex:dateUtc="2022-07-13T08:02:00Z"/>
  <w16cex:commentExtensible w16cex:durableId="26792342" w16cex:dateUtc="2022-07-13T08:56:00Z"/>
  <w16cex:commentExtensible w16cex:durableId="2682754E" w16cex:dateUtc="2022-07-20T19:36:00Z"/>
  <w16cex:commentExtensible w16cex:durableId="2679236E" w16cex:dateUtc="2022-07-13T08:56:00Z"/>
  <w16cex:commentExtensible w16cex:durableId="267AB99B" w16cex:dateUtc="2022-07-14T13:49:00Z"/>
  <w16cex:commentExtensible w16cex:durableId="263A0D83" w16cex:dateUtc="2022-05-25T08:09:00Z"/>
  <w16cex:commentExtensible w16cex:durableId="263A12AA" w16cex:dateUtc="2022-05-26T12:52:00Z"/>
  <w16cex:commentExtensible w16cex:durableId="268276B3" w16cex:dateUtc="2022-07-20T19:42:00Z"/>
  <w16cex:commentExtensible w16cex:durableId="267AF5ED" w16cex:dateUtc="2022-07-14T18:07:00Z"/>
  <w16cex:commentExtensible w16cex:durableId="268275BF" w16cex:dateUtc="2022-07-20T19:38:00Z"/>
  <w16cex:commentExtensible w16cex:durableId="26C857DF" w16cex:dateUtc="2022-09-11T10:49:00Z"/>
  <w16cex:commentExtensible w16cex:durableId="267926EC" w16cex:dateUtc="2022-07-13T09:11:00Z"/>
  <w16cex:commentExtensible w16cex:durableId="263A1B10" w16cex:dateUtc="2022-05-26T13:28:00Z"/>
  <w16cex:commentExtensible w16cex:durableId="264B40B9" w16cex:dateUtc="2022-06-08T22:37:00Z"/>
  <w16cex:commentExtensible w16cex:durableId="266E7AF7" w16cex:dateUtc="2022-07-05T06:55:00Z"/>
  <w16cex:commentExtensible w16cex:durableId="264B3CD0" w16cex:dateUtc="2022-06-08T22:20:00Z"/>
  <w16cex:commentExtensible w16cex:durableId="26790DE6" w16cex:dateUtc="2022-07-13T07:24:00Z"/>
  <w16cex:commentExtensible w16cex:durableId="268278BB" w16cex:dateUtc="2022-07-20T1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2BFD10" w16cid:durableId="267AF100"/>
  <w16cid:commentId w16cid:paraId="4999BF8C" w16cid:durableId="26C2ECBC"/>
  <w16cid:commentId w16cid:paraId="0F425CB1" w16cid:durableId="26828425"/>
  <w16cid:commentId w16cid:paraId="28D3EDBA" w16cid:durableId="267AF148"/>
  <w16cid:commentId w16cid:paraId="6152CBA7" w16cid:durableId="266E8AB9"/>
  <w16cid:commentId w16cid:paraId="624B5FE7" w16cid:durableId="26795B3C"/>
  <w16cid:commentId w16cid:paraId="260AC31A" w16cid:durableId="26828555"/>
  <w16cid:commentId w16cid:paraId="50250F55" w16cid:durableId="267958EF"/>
  <w16cid:commentId w16cid:paraId="258FB749" w16cid:durableId="2682852A"/>
  <w16cid:commentId w16cid:paraId="58175ABF" w16cid:durableId="26792DA4"/>
  <w16cid:commentId w16cid:paraId="2AD3ED19" w16cid:durableId="264B3ADB"/>
  <w16cid:commentId w16cid:paraId="1B1236EE" w16cid:durableId="266E8DF0"/>
  <w16cid:commentId w16cid:paraId="2836B815" w16cid:durableId="264B3B42"/>
  <w16cid:commentId w16cid:paraId="1078CE9A" w16cid:durableId="266E8F16"/>
  <w16cid:commentId w16cid:paraId="37F7A8BF" w16cid:durableId="264B3BED"/>
  <w16cid:commentId w16cid:paraId="25D34899" w16cid:durableId="267AA8A6"/>
  <w16cid:commentId w16cid:paraId="10CBF707" w16cid:durableId="2682712D"/>
  <w16cid:commentId w16cid:paraId="67C355C4" w16cid:durableId="26827156"/>
  <w16cid:commentId w16cid:paraId="751261C5" w16cid:durableId="267AA93D"/>
  <w16cid:commentId w16cid:paraId="7E159E54" w16cid:durableId="264B3D31"/>
  <w16cid:commentId w16cid:paraId="0EEC0099" w16cid:durableId="26790E52"/>
  <w16cid:commentId w16cid:paraId="2F957142" w16cid:durableId="267AAF0E"/>
  <w16cid:commentId w16cid:paraId="335C61C7" w16cid:durableId="264B3E92"/>
  <w16cid:commentId w16cid:paraId="27552F15" w16cid:durableId="266E8FED"/>
  <w16cid:commentId w16cid:paraId="43B987FD" w16cid:durableId="26C2ECD9"/>
  <w16cid:commentId w16cid:paraId="6CFD9FAB" w16cid:durableId="26C2ECDA"/>
  <w16cid:commentId w16cid:paraId="3E43ADCB" w16cid:durableId="26C2ECDB"/>
  <w16cid:commentId w16cid:paraId="3D059251" w16cid:durableId="267AB592"/>
  <w16cid:commentId w16cid:paraId="3C463919" w16cid:durableId="268273E6"/>
  <w16cid:commentId w16cid:paraId="07D37895" w16cid:durableId="26C2ECDE"/>
  <w16cid:commentId w16cid:paraId="39822C0D" w16cid:durableId="264B3F5E"/>
  <w16cid:commentId w16cid:paraId="4896AA61" w16cid:durableId="26790E77"/>
  <w16cid:commentId w16cid:paraId="1ABB685A" w16cid:durableId="26CAD388"/>
  <w16cid:commentId w16cid:paraId="7FF7824C" w16cid:durableId="26CAD2E1"/>
  <w16cid:commentId w16cid:paraId="63BACE46" w16cid:durableId="266DB609"/>
  <w16cid:commentId w16cid:paraId="38C6CD8E" w16cid:durableId="267916BF"/>
  <w16cid:commentId w16cid:paraId="0F16F21C" w16cid:durableId="266DB60A"/>
  <w16cid:commentId w16cid:paraId="3F857A6F" w16cid:durableId="26792342"/>
  <w16cid:commentId w16cid:paraId="326EC910" w16cid:durableId="26C2ECE6"/>
  <w16cid:commentId w16cid:paraId="27247033" w16cid:durableId="267AB8FB"/>
  <w16cid:commentId w16cid:paraId="6008D6C8" w16cid:durableId="2682754E"/>
  <w16cid:commentId w16cid:paraId="154AF5B2" w16cid:durableId="266DB60F"/>
  <w16cid:commentId w16cid:paraId="41C59447" w16cid:durableId="2679236E"/>
  <w16cid:commentId w16cid:paraId="6183C031" w16cid:durableId="266DB610"/>
  <w16cid:commentId w16cid:paraId="4F218196" w16cid:durableId="267AB99B"/>
  <w16cid:commentId w16cid:paraId="4F582543" w16cid:durableId="263A0D83"/>
  <w16cid:commentId w16cid:paraId="5037EAD0" w16cid:durableId="263A12AA"/>
  <w16cid:commentId w16cid:paraId="320E1BA5" w16cid:durableId="268276B3"/>
  <w16cid:commentId w16cid:paraId="0F294F40" w16cid:durableId="267AF5ED"/>
  <w16cid:commentId w16cid:paraId="55F4F366" w16cid:durableId="268275BF"/>
  <w16cid:commentId w16cid:paraId="165FF508" w16cid:durableId="26C2ECF9"/>
  <w16cid:commentId w16cid:paraId="07CB37A8" w16cid:durableId="26C857DF"/>
  <w16cid:commentId w16cid:paraId="09E8E54D" w16cid:durableId="267926EC"/>
  <w16cid:commentId w16cid:paraId="11ABC7EC" w16cid:durableId="26C2ECFB"/>
  <w16cid:commentId w16cid:paraId="6B9A7316" w16cid:durableId="263A1B10"/>
  <w16cid:commentId w16cid:paraId="28DF6E8F" w16cid:durableId="266DB616"/>
  <w16cid:commentId w16cid:paraId="7829E5C1" w16cid:durableId="264B40B9"/>
  <w16cid:commentId w16cid:paraId="74A5FA99" w16cid:durableId="266DB618"/>
  <w16cid:commentId w16cid:paraId="307F4F8B" w16cid:durableId="266E7AF7"/>
  <w16cid:commentId w16cid:paraId="1E88D99E" w16cid:durableId="264B3CD0"/>
  <w16cid:commentId w16cid:paraId="5611AA88" w16cid:durableId="26790DE6"/>
  <w16cid:commentId w16cid:paraId="0DC895D4" w16cid:durableId="268278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E09A5" w14:textId="77777777" w:rsidR="00A64D53" w:rsidRDefault="00A64D53">
      <w:r>
        <w:separator/>
      </w:r>
    </w:p>
  </w:endnote>
  <w:endnote w:type="continuationSeparator" w:id="0">
    <w:p w14:paraId="1C6737DF" w14:textId="77777777" w:rsidR="00A64D53" w:rsidRDefault="00A6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Content>
      <w:p w14:paraId="4416EED2" w14:textId="01372C62" w:rsidR="00873A2E" w:rsidRDefault="00873A2E"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873A2E" w:rsidRDefault="00873A2E"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Content>
      <w:p w14:paraId="0F03278A" w14:textId="3BF41922" w:rsidR="00873A2E" w:rsidRDefault="00873A2E"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56108">
          <w:rPr>
            <w:rStyle w:val="PageNumber"/>
            <w:noProof/>
          </w:rPr>
          <w:t>16</w:t>
        </w:r>
        <w:r>
          <w:rPr>
            <w:rStyle w:val="PageNumber"/>
          </w:rPr>
          <w:fldChar w:fldCharType="end"/>
        </w:r>
      </w:p>
    </w:sdtContent>
  </w:sdt>
  <w:p w14:paraId="372B30FD" w14:textId="77777777" w:rsidR="00873A2E" w:rsidRDefault="00873A2E"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55E82" w14:textId="77777777" w:rsidR="00A64D53" w:rsidRDefault="00A64D53">
      <w:r>
        <w:separator/>
      </w:r>
    </w:p>
  </w:footnote>
  <w:footnote w:type="continuationSeparator" w:id="0">
    <w:p w14:paraId="113B767E" w14:textId="77777777" w:rsidR="00A64D53" w:rsidRDefault="00A64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93694806">
    <w:abstractNumId w:val="0"/>
  </w:num>
  <w:num w:numId="2" w16cid:durableId="823353838">
    <w:abstractNumId w:val="1"/>
  </w:num>
  <w:num w:numId="3" w16cid:durableId="1766147576">
    <w:abstractNumId w:val="3"/>
  </w:num>
  <w:num w:numId="4" w16cid:durableId="2141604328">
    <w:abstractNumId w:val="5"/>
  </w:num>
  <w:num w:numId="5" w16cid:durableId="158737182">
    <w:abstractNumId w:val="2"/>
  </w:num>
  <w:num w:numId="6" w16cid:durableId="199429284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 Lindmark">
    <w15:presenceInfo w15:providerId="AD" w15:userId="S::max.lindmark@slu.se::74a91d58-1def-4e6c-a200-e80e4af38c20"/>
  </w15:person>
  <w15:person w15:author="Michele Casini">
    <w15:presenceInfo w15:providerId="AD" w15:userId="S-1-5-21-1060284298-1343024091-682003330-100849"/>
  </w15:person>
  <w15:person w15:author="Sean Anderson">
    <w15:presenceInfo w15:providerId="Windows Live" w15:userId="0e8b02e4830299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5AF"/>
    <w:rsid w:val="00001814"/>
    <w:rsid w:val="00001B72"/>
    <w:rsid w:val="000021F5"/>
    <w:rsid w:val="00002952"/>
    <w:rsid w:val="00002C91"/>
    <w:rsid w:val="00002D18"/>
    <w:rsid w:val="000034E8"/>
    <w:rsid w:val="000037C9"/>
    <w:rsid w:val="00003878"/>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6F51"/>
    <w:rsid w:val="0000701A"/>
    <w:rsid w:val="000071B7"/>
    <w:rsid w:val="00007320"/>
    <w:rsid w:val="0000738D"/>
    <w:rsid w:val="000074CC"/>
    <w:rsid w:val="00007708"/>
    <w:rsid w:val="000077AD"/>
    <w:rsid w:val="00007CA0"/>
    <w:rsid w:val="00007DBA"/>
    <w:rsid w:val="00010035"/>
    <w:rsid w:val="00010112"/>
    <w:rsid w:val="0001031E"/>
    <w:rsid w:val="000103DF"/>
    <w:rsid w:val="000106BD"/>
    <w:rsid w:val="000107D4"/>
    <w:rsid w:val="00010A44"/>
    <w:rsid w:val="00010DBE"/>
    <w:rsid w:val="00010F63"/>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764"/>
    <w:rsid w:val="00013F94"/>
    <w:rsid w:val="00014067"/>
    <w:rsid w:val="0001423C"/>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3B9"/>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3FA9"/>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2"/>
    <w:rsid w:val="0002762F"/>
    <w:rsid w:val="000277C0"/>
    <w:rsid w:val="00027CD7"/>
    <w:rsid w:val="00027D28"/>
    <w:rsid w:val="00027D99"/>
    <w:rsid w:val="00027F42"/>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AE5"/>
    <w:rsid w:val="00040C51"/>
    <w:rsid w:val="000411D5"/>
    <w:rsid w:val="0004143F"/>
    <w:rsid w:val="000418A7"/>
    <w:rsid w:val="0004190F"/>
    <w:rsid w:val="00041AFA"/>
    <w:rsid w:val="00041D90"/>
    <w:rsid w:val="00042136"/>
    <w:rsid w:val="000425B0"/>
    <w:rsid w:val="000428C4"/>
    <w:rsid w:val="00042EEC"/>
    <w:rsid w:val="000430DE"/>
    <w:rsid w:val="0004344F"/>
    <w:rsid w:val="00043895"/>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079"/>
    <w:rsid w:val="00050296"/>
    <w:rsid w:val="00050478"/>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90"/>
    <w:rsid w:val="000620DB"/>
    <w:rsid w:val="00062355"/>
    <w:rsid w:val="000623D3"/>
    <w:rsid w:val="00062569"/>
    <w:rsid w:val="00062801"/>
    <w:rsid w:val="0006294D"/>
    <w:rsid w:val="00062F5E"/>
    <w:rsid w:val="000630DE"/>
    <w:rsid w:val="000633FD"/>
    <w:rsid w:val="00063994"/>
    <w:rsid w:val="00063CC8"/>
    <w:rsid w:val="00063DFF"/>
    <w:rsid w:val="0006401A"/>
    <w:rsid w:val="00064393"/>
    <w:rsid w:val="000644AF"/>
    <w:rsid w:val="00064612"/>
    <w:rsid w:val="00064740"/>
    <w:rsid w:val="00064784"/>
    <w:rsid w:val="00064957"/>
    <w:rsid w:val="00064A21"/>
    <w:rsid w:val="00064D7B"/>
    <w:rsid w:val="00064DC7"/>
    <w:rsid w:val="00064DFC"/>
    <w:rsid w:val="00064F52"/>
    <w:rsid w:val="00064FE8"/>
    <w:rsid w:val="00065234"/>
    <w:rsid w:val="00065396"/>
    <w:rsid w:val="00065488"/>
    <w:rsid w:val="000658DC"/>
    <w:rsid w:val="000658F6"/>
    <w:rsid w:val="00065ADB"/>
    <w:rsid w:val="00065C5A"/>
    <w:rsid w:val="00066039"/>
    <w:rsid w:val="0006612B"/>
    <w:rsid w:val="000662A5"/>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2BF"/>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48C"/>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2E9"/>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28"/>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3CFD"/>
    <w:rsid w:val="000943CB"/>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D34"/>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55"/>
    <w:rsid w:val="000B0DAF"/>
    <w:rsid w:val="000B0FD6"/>
    <w:rsid w:val="000B1090"/>
    <w:rsid w:val="000B121F"/>
    <w:rsid w:val="000B129D"/>
    <w:rsid w:val="000B154C"/>
    <w:rsid w:val="000B168F"/>
    <w:rsid w:val="000B16D8"/>
    <w:rsid w:val="000B1912"/>
    <w:rsid w:val="000B1AE6"/>
    <w:rsid w:val="000B1E4B"/>
    <w:rsid w:val="000B20C1"/>
    <w:rsid w:val="000B22C6"/>
    <w:rsid w:val="000B26D0"/>
    <w:rsid w:val="000B2BB7"/>
    <w:rsid w:val="000B2D0D"/>
    <w:rsid w:val="000B2D29"/>
    <w:rsid w:val="000B3079"/>
    <w:rsid w:val="000B30C0"/>
    <w:rsid w:val="000B3399"/>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DCB"/>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AAF"/>
    <w:rsid w:val="000C5BC1"/>
    <w:rsid w:val="000C5F56"/>
    <w:rsid w:val="000C6224"/>
    <w:rsid w:val="000C627A"/>
    <w:rsid w:val="000C6562"/>
    <w:rsid w:val="000C69E9"/>
    <w:rsid w:val="000C6A54"/>
    <w:rsid w:val="000C6B9A"/>
    <w:rsid w:val="000C71D4"/>
    <w:rsid w:val="000C72E0"/>
    <w:rsid w:val="000C7AA3"/>
    <w:rsid w:val="000C7DE2"/>
    <w:rsid w:val="000D0961"/>
    <w:rsid w:val="000D0D0B"/>
    <w:rsid w:val="000D0EF5"/>
    <w:rsid w:val="000D11D4"/>
    <w:rsid w:val="000D18DF"/>
    <w:rsid w:val="000D1B2F"/>
    <w:rsid w:val="000D1C05"/>
    <w:rsid w:val="000D2119"/>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B9B"/>
    <w:rsid w:val="000D6CF2"/>
    <w:rsid w:val="000D6DD9"/>
    <w:rsid w:val="000D7458"/>
    <w:rsid w:val="000D7587"/>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1FA2"/>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861"/>
    <w:rsid w:val="000E4FAE"/>
    <w:rsid w:val="000E5278"/>
    <w:rsid w:val="000E52FA"/>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84C"/>
    <w:rsid w:val="000F3BCF"/>
    <w:rsid w:val="000F3ED6"/>
    <w:rsid w:val="000F4706"/>
    <w:rsid w:val="000F4726"/>
    <w:rsid w:val="000F4858"/>
    <w:rsid w:val="000F4D3C"/>
    <w:rsid w:val="000F4E56"/>
    <w:rsid w:val="000F50DB"/>
    <w:rsid w:val="000F512E"/>
    <w:rsid w:val="000F5326"/>
    <w:rsid w:val="000F55DF"/>
    <w:rsid w:val="000F57FF"/>
    <w:rsid w:val="000F58E4"/>
    <w:rsid w:val="000F5D3F"/>
    <w:rsid w:val="000F5E03"/>
    <w:rsid w:val="000F5EE7"/>
    <w:rsid w:val="000F61F0"/>
    <w:rsid w:val="000F62C4"/>
    <w:rsid w:val="000F6437"/>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4B"/>
    <w:rsid w:val="001004B0"/>
    <w:rsid w:val="001005A9"/>
    <w:rsid w:val="0010095B"/>
    <w:rsid w:val="00100EB0"/>
    <w:rsid w:val="001014C3"/>
    <w:rsid w:val="00101FCA"/>
    <w:rsid w:val="00102190"/>
    <w:rsid w:val="001024D1"/>
    <w:rsid w:val="001026C1"/>
    <w:rsid w:val="00102DDD"/>
    <w:rsid w:val="00102E77"/>
    <w:rsid w:val="001031CB"/>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1A0"/>
    <w:rsid w:val="0010736F"/>
    <w:rsid w:val="001073E2"/>
    <w:rsid w:val="0010744C"/>
    <w:rsid w:val="001078AD"/>
    <w:rsid w:val="001107F2"/>
    <w:rsid w:val="0011089F"/>
    <w:rsid w:val="001111DC"/>
    <w:rsid w:val="00111656"/>
    <w:rsid w:val="001116CE"/>
    <w:rsid w:val="0011198E"/>
    <w:rsid w:val="001119F4"/>
    <w:rsid w:val="00111A43"/>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28B"/>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109"/>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187"/>
    <w:rsid w:val="001252EA"/>
    <w:rsid w:val="00125384"/>
    <w:rsid w:val="001253C2"/>
    <w:rsid w:val="00125620"/>
    <w:rsid w:val="00125715"/>
    <w:rsid w:val="00125A1E"/>
    <w:rsid w:val="00125C60"/>
    <w:rsid w:val="00125CED"/>
    <w:rsid w:val="00125E18"/>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80"/>
    <w:rsid w:val="001307C5"/>
    <w:rsid w:val="00130829"/>
    <w:rsid w:val="001309D5"/>
    <w:rsid w:val="00130AB0"/>
    <w:rsid w:val="00130D3D"/>
    <w:rsid w:val="00130FC6"/>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830"/>
    <w:rsid w:val="00135C4A"/>
    <w:rsid w:val="00135D25"/>
    <w:rsid w:val="00135DDC"/>
    <w:rsid w:val="00135FFE"/>
    <w:rsid w:val="001361B9"/>
    <w:rsid w:val="001362F7"/>
    <w:rsid w:val="00136369"/>
    <w:rsid w:val="0013643D"/>
    <w:rsid w:val="00137239"/>
    <w:rsid w:val="00137390"/>
    <w:rsid w:val="00137405"/>
    <w:rsid w:val="001377EE"/>
    <w:rsid w:val="00137EC0"/>
    <w:rsid w:val="001402F0"/>
    <w:rsid w:val="001403E7"/>
    <w:rsid w:val="00140427"/>
    <w:rsid w:val="001409D8"/>
    <w:rsid w:val="00140A76"/>
    <w:rsid w:val="00140A9F"/>
    <w:rsid w:val="00140BAA"/>
    <w:rsid w:val="00140EB3"/>
    <w:rsid w:val="0014100D"/>
    <w:rsid w:val="001412C1"/>
    <w:rsid w:val="001412E3"/>
    <w:rsid w:val="0014130A"/>
    <w:rsid w:val="001416E2"/>
    <w:rsid w:val="0014174C"/>
    <w:rsid w:val="00141909"/>
    <w:rsid w:val="00141CA3"/>
    <w:rsid w:val="00141DC6"/>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08"/>
    <w:rsid w:val="00156133"/>
    <w:rsid w:val="00156349"/>
    <w:rsid w:val="00156357"/>
    <w:rsid w:val="0015646F"/>
    <w:rsid w:val="001565D4"/>
    <w:rsid w:val="00156679"/>
    <w:rsid w:val="001569BB"/>
    <w:rsid w:val="00156A3E"/>
    <w:rsid w:val="0015709F"/>
    <w:rsid w:val="0015733D"/>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30"/>
    <w:rsid w:val="00163999"/>
    <w:rsid w:val="00163ADA"/>
    <w:rsid w:val="00163B22"/>
    <w:rsid w:val="00163BEC"/>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A85"/>
    <w:rsid w:val="00171F70"/>
    <w:rsid w:val="00171FD0"/>
    <w:rsid w:val="001723A6"/>
    <w:rsid w:val="001724F5"/>
    <w:rsid w:val="00172777"/>
    <w:rsid w:val="001727FC"/>
    <w:rsid w:val="0017334C"/>
    <w:rsid w:val="001734A1"/>
    <w:rsid w:val="0017352E"/>
    <w:rsid w:val="001737FB"/>
    <w:rsid w:val="00173843"/>
    <w:rsid w:val="00173BBA"/>
    <w:rsid w:val="00173D4B"/>
    <w:rsid w:val="00173DEE"/>
    <w:rsid w:val="00173F6E"/>
    <w:rsid w:val="0017406B"/>
    <w:rsid w:val="001745EE"/>
    <w:rsid w:val="00174A10"/>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922"/>
    <w:rsid w:val="00176BA4"/>
    <w:rsid w:val="00176D95"/>
    <w:rsid w:val="00177074"/>
    <w:rsid w:val="00177239"/>
    <w:rsid w:val="001772D6"/>
    <w:rsid w:val="00177641"/>
    <w:rsid w:val="00177910"/>
    <w:rsid w:val="00177997"/>
    <w:rsid w:val="001779ED"/>
    <w:rsid w:val="00177AE8"/>
    <w:rsid w:val="00177AED"/>
    <w:rsid w:val="00177BF9"/>
    <w:rsid w:val="00177E7C"/>
    <w:rsid w:val="00177F2B"/>
    <w:rsid w:val="00177F49"/>
    <w:rsid w:val="00180003"/>
    <w:rsid w:val="0018028F"/>
    <w:rsid w:val="00180439"/>
    <w:rsid w:val="00180AE5"/>
    <w:rsid w:val="00180D58"/>
    <w:rsid w:val="00180D85"/>
    <w:rsid w:val="00180DD9"/>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38F"/>
    <w:rsid w:val="001835CF"/>
    <w:rsid w:val="0018367E"/>
    <w:rsid w:val="001838EF"/>
    <w:rsid w:val="00183E08"/>
    <w:rsid w:val="001849BD"/>
    <w:rsid w:val="00184D2C"/>
    <w:rsid w:val="00184D40"/>
    <w:rsid w:val="00184D50"/>
    <w:rsid w:val="00184FBC"/>
    <w:rsid w:val="001856F1"/>
    <w:rsid w:val="00185C1A"/>
    <w:rsid w:val="00185EA5"/>
    <w:rsid w:val="00186029"/>
    <w:rsid w:val="001860A4"/>
    <w:rsid w:val="001860E1"/>
    <w:rsid w:val="0018662F"/>
    <w:rsid w:val="00186649"/>
    <w:rsid w:val="00186675"/>
    <w:rsid w:val="0018675F"/>
    <w:rsid w:val="00186834"/>
    <w:rsid w:val="001869FC"/>
    <w:rsid w:val="00187392"/>
    <w:rsid w:val="00187803"/>
    <w:rsid w:val="0018796C"/>
    <w:rsid w:val="00187984"/>
    <w:rsid w:val="00187D28"/>
    <w:rsid w:val="00187EB0"/>
    <w:rsid w:val="0019011C"/>
    <w:rsid w:val="0019044E"/>
    <w:rsid w:val="00190C05"/>
    <w:rsid w:val="00190CE2"/>
    <w:rsid w:val="001910CA"/>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4FB"/>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1E95"/>
    <w:rsid w:val="001A2245"/>
    <w:rsid w:val="001A22F0"/>
    <w:rsid w:val="001A2382"/>
    <w:rsid w:val="001A2839"/>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80F"/>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607"/>
    <w:rsid w:val="001B7754"/>
    <w:rsid w:val="001B78B4"/>
    <w:rsid w:val="001B7ABE"/>
    <w:rsid w:val="001B7BEA"/>
    <w:rsid w:val="001C0055"/>
    <w:rsid w:val="001C01E8"/>
    <w:rsid w:val="001C02C2"/>
    <w:rsid w:val="001C03FC"/>
    <w:rsid w:val="001C06F1"/>
    <w:rsid w:val="001C0862"/>
    <w:rsid w:val="001C093C"/>
    <w:rsid w:val="001C0AFB"/>
    <w:rsid w:val="001C0BCC"/>
    <w:rsid w:val="001C0CC1"/>
    <w:rsid w:val="001C107D"/>
    <w:rsid w:val="001C1144"/>
    <w:rsid w:val="001C12F0"/>
    <w:rsid w:val="001C12FF"/>
    <w:rsid w:val="001C1F0D"/>
    <w:rsid w:val="001C202F"/>
    <w:rsid w:val="001C2127"/>
    <w:rsid w:val="001C21C3"/>
    <w:rsid w:val="001C223F"/>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030"/>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3FFE"/>
    <w:rsid w:val="001D49CD"/>
    <w:rsid w:val="001D4BDC"/>
    <w:rsid w:val="001D4D2D"/>
    <w:rsid w:val="001D4EA7"/>
    <w:rsid w:val="001D4FF7"/>
    <w:rsid w:val="001D569D"/>
    <w:rsid w:val="001D5839"/>
    <w:rsid w:val="001D59F6"/>
    <w:rsid w:val="001D5B4E"/>
    <w:rsid w:val="001D5C78"/>
    <w:rsid w:val="001D6226"/>
    <w:rsid w:val="001D63E9"/>
    <w:rsid w:val="001D64DA"/>
    <w:rsid w:val="001D69E1"/>
    <w:rsid w:val="001D6B8C"/>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74D"/>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3AE"/>
    <w:rsid w:val="001E5451"/>
    <w:rsid w:val="001E5647"/>
    <w:rsid w:val="001E5743"/>
    <w:rsid w:val="001E5A95"/>
    <w:rsid w:val="001E5BC4"/>
    <w:rsid w:val="001E5C90"/>
    <w:rsid w:val="001E5E8F"/>
    <w:rsid w:val="001E5EA3"/>
    <w:rsid w:val="001E635E"/>
    <w:rsid w:val="001E6E98"/>
    <w:rsid w:val="001E6F80"/>
    <w:rsid w:val="001E79C2"/>
    <w:rsid w:val="001E7C2B"/>
    <w:rsid w:val="001E7DA6"/>
    <w:rsid w:val="001E7FE1"/>
    <w:rsid w:val="001F0077"/>
    <w:rsid w:val="001F01AE"/>
    <w:rsid w:val="001F0387"/>
    <w:rsid w:val="001F044D"/>
    <w:rsid w:val="001F0451"/>
    <w:rsid w:val="001F0508"/>
    <w:rsid w:val="001F0ADD"/>
    <w:rsid w:val="001F0BE0"/>
    <w:rsid w:val="001F0CE4"/>
    <w:rsid w:val="001F0D01"/>
    <w:rsid w:val="001F0E16"/>
    <w:rsid w:val="001F14F2"/>
    <w:rsid w:val="001F1A0B"/>
    <w:rsid w:val="001F1EE2"/>
    <w:rsid w:val="001F2053"/>
    <w:rsid w:val="001F2142"/>
    <w:rsid w:val="001F2362"/>
    <w:rsid w:val="001F23C0"/>
    <w:rsid w:val="001F29E5"/>
    <w:rsid w:val="001F2C93"/>
    <w:rsid w:val="001F3025"/>
    <w:rsid w:val="001F30E0"/>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15"/>
    <w:rsid w:val="001F50F5"/>
    <w:rsid w:val="001F522B"/>
    <w:rsid w:val="001F5497"/>
    <w:rsid w:val="001F54E5"/>
    <w:rsid w:val="001F55CC"/>
    <w:rsid w:val="001F55D6"/>
    <w:rsid w:val="001F58A4"/>
    <w:rsid w:val="001F5A52"/>
    <w:rsid w:val="001F5DAB"/>
    <w:rsid w:val="001F5E2F"/>
    <w:rsid w:val="001F5EA4"/>
    <w:rsid w:val="001F674C"/>
    <w:rsid w:val="001F6976"/>
    <w:rsid w:val="001F6AF1"/>
    <w:rsid w:val="001F7117"/>
    <w:rsid w:val="001F75FD"/>
    <w:rsid w:val="001F795C"/>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0FBA"/>
    <w:rsid w:val="00211433"/>
    <w:rsid w:val="0021148A"/>
    <w:rsid w:val="002118B2"/>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5FE5"/>
    <w:rsid w:val="00216100"/>
    <w:rsid w:val="00216191"/>
    <w:rsid w:val="002163E2"/>
    <w:rsid w:val="00216664"/>
    <w:rsid w:val="002167B3"/>
    <w:rsid w:val="00216A6A"/>
    <w:rsid w:val="00216A95"/>
    <w:rsid w:val="00216FCC"/>
    <w:rsid w:val="00217434"/>
    <w:rsid w:val="0021754E"/>
    <w:rsid w:val="0021769F"/>
    <w:rsid w:val="002178BA"/>
    <w:rsid w:val="00217C8A"/>
    <w:rsid w:val="00217DD6"/>
    <w:rsid w:val="00217F5B"/>
    <w:rsid w:val="00220084"/>
    <w:rsid w:val="002201A6"/>
    <w:rsid w:val="0022027D"/>
    <w:rsid w:val="0022045E"/>
    <w:rsid w:val="002204C7"/>
    <w:rsid w:val="00220B16"/>
    <w:rsid w:val="00220F6A"/>
    <w:rsid w:val="00221085"/>
    <w:rsid w:val="00221131"/>
    <w:rsid w:val="00221201"/>
    <w:rsid w:val="0022137C"/>
    <w:rsid w:val="00221492"/>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B8"/>
    <w:rsid w:val="002272CC"/>
    <w:rsid w:val="00227400"/>
    <w:rsid w:val="0022799B"/>
    <w:rsid w:val="00227C4E"/>
    <w:rsid w:val="00227E1D"/>
    <w:rsid w:val="00227E44"/>
    <w:rsid w:val="00227FF1"/>
    <w:rsid w:val="0023070A"/>
    <w:rsid w:val="002308CE"/>
    <w:rsid w:val="00230B18"/>
    <w:rsid w:val="00230CE6"/>
    <w:rsid w:val="00231194"/>
    <w:rsid w:val="002317F5"/>
    <w:rsid w:val="0023193A"/>
    <w:rsid w:val="002319D9"/>
    <w:rsid w:val="00231C8B"/>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7CC"/>
    <w:rsid w:val="00237A3C"/>
    <w:rsid w:val="00237BD6"/>
    <w:rsid w:val="00237DEC"/>
    <w:rsid w:val="002403C3"/>
    <w:rsid w:val="00240405"/>
    <w:rsid w:val="0024042F"/>
    <w:rsid w:val="002408C3"/>
    <w:rsid w:val="00240A37"/>
    <w:rsid w:val="00240DDC"/>
    <w:rsid w:val="00240F26"/>
    <w:rsid w:val="002412DA"/>
    <w:rsid w:val="0024152B"/>
    <w:rsid w:val="00241615"/>
    <w:rsid w:val="0024189D"/>
    <w:rsid w:val="0024202F"/>
    <w:rsid w:val="002422F8"/>
    <w:rsid w:val="0024254D"/>
    <w:rsid w:val="00242BBD"/>
    <w:rsid w:val="00242DE1"/>
    <w:rsid w:val="0024300D"/>
    <w:rsid w:val="002433C4"/>
    <w:rsid w:val="00243598"/>
    <w:rsid w:val="002436C1"/>
    <w:rsid w:val="002436DE"/>
    <w:rsid w:val="00243900"/>
    <w:rsid w:val="00243AF4"/>
    <w:rsid w:val="00243B19"/>
    <w:rsid w:val="00243BE4"/>
    <w:rsid w:val="00243C40"/>
    <w:rsid w:val="00243CB1"/>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760"/>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45F"/>
    <w:rsid w:val="00256657"/>
    <w:rsid w:val="00256B60"/>
    <w:rsid w:val="00256DF1"/>
    <w:rsid w:val="00256FFC"/>
    <w:rsid w:val="00257279"/>
    <w:rsid w:val="002578FC"/>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8D9"/>
    <w:rsid w:val="0026198C"/>
    <w:rsid w:val="002619B3"/>
    <w:rsid w:val="00261C4C"/>
    <w:rsid w:val="00261D37"/>
    <w:rsid w:val="00261DB5"/>
    <w:rsid w:val="00261E16"/>
    <w:rsid w:val="0026241E"/>
    <w:rsid w:val="00262722"/>
    <w:rsid w:val="002629C1"/>
    <w:rsid w:val="00262B3F"/>
    <w:rsid w:val="00262E54"/>
    <w:rsid w:val="00262EF7"/>
    <w:rsid w:val="0026327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87"/>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D85"/>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4A2"/>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881"/>
    <w:rsid w:val="00283EE8"/>
    <w:rsid w:val="002840B1"/>
    <w:rsid w:val="002843D6"/>
    <w:rsid w:val="0028461B"/>
    <w:rsid w:val="00284990"/>
    <w:rsid w:val="00284AB8"/>
    <w:rsid w:val="00284E7D"/>
    <w:rsid w:val="00285132"/>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4E75"/>
    <w:rsid w:val="0029504F"/>
    <w:rsid w:val="00295868"/>
    <w:rsid w:val="00295EE9"/>
    <w:rsid w:val="00296B2B"/>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59"/>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25B"/>
    <w:rsid w:val="002A765E"/>
    <w:rsid w:val="002A77D0"/>
    <w:rsid w:val="002A7BAA"/>
    <w:rsid w:val="002A7E05"/>
    <w:rsid w:val="002A7E79"/>
    <w:rsid w:val="002B04F3"/>
    <w:rsid w:val="002B08A1"/>
    <w:rsid w:val="002B0A56"/>
    <w:rsid w:val="002B0F62"/>
    <w:rsid w:val="002B0FC0"/>
    <w:rsid w:val="002B111A"/>
    <w:rsid w:val="002B18A5"/>
    <w:rsid w:val="002B1B7B"/>
    <w:rsid w:val="002B1D55"/>
    <w:rsid w:val="002B1E6B"/>
    <w:rsid w:val="002B21A5"/>
    <w:rsid w:val="002B2250"/>
    <w:rsid w:val="002B225D"/>
    <w:rsid w:val="002B2726"/>
    <w:rsid w:val="002B2B8E"/>
    <w:rsid w:val="002B3244"/>
    <w:rsid w:val="002B35BE"/>
    <w:rsid w:val="002B37CE"/>
    <w:rsid w:val="002B37D8"/>
    <w:rsid w:val="002B3A1A"/>
    <w:rsid w:val="002B3A38"/>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962"/>
    <w:rsid w:val="002B5AEA"/>
    <w:rsid w:val="002B5D56"/>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666"/>
    <w:rsid w:val="002C07E5"/>
    <w:rsid w:val="002C09FC"/>
    <w:rsid w:val="002C0E27"/>
    <w:rsid w:val="002C0FD5"/>
    <w:rsid w:val="002C11B5"/>
    <w:rsid w:val="002C1414"/>
    <w:rsid w:val="002C14D7"/>
    <w:rsid w:val="002C169B"/>
    <w:rsid w:val="002C1777"/>
    <w:rsid w:val="002C191B"/>
    <w:rsid w:val="002C1D2E"/>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3C2"/>
    <w:rsid w:val="002C540C"/>
    <w:rsid w:val="002C5A21"/>
    <w:rsid w:val="002C5B4C"/>
    <w:rsid w:val="002C5C16"/>
    <w:rsid w:val="002C5C2E"/>
    <w:rsid w:val="002C5D1B"/>
    <w:rsid w:val="002C5DDF"/>
    <w:rsid w:val="002C5EC0"/>
    <w:rsid w:val="002C60AB"/>
    <w:rsid w:val="002C6134"/>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9C3"/>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D7FBB"/>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6C7"/>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0B1F"/>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4B4A"/>
    <w:rsid w:val="002F4DE0"/>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5A7"/>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36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3A3"/>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91C"/>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390"/>
    <w:rsid w:val="00323922"/>
    <w:rsid w:val="00323F27"/>
    <w:rsid w:val="00323F9D"/>
    <w:rsid w:val="0032432F"/>
    <w:rsid w:val="00324551"/>
    <w:rsid w:val="003246D7"/>
    <w:rsid w:val="00324923"/>
    <w:rsid w:val="00324C4E"/>
    <w:rsid w:val="00324DB6"/>
    <w:rsid w:val="00324E03"/>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36"/>
    <w:rsid w:val="00327AA4"/>
    <w:rsid w:val="00327B9D"/>
    <w:rsid w:val="00327C79"/>
    <w:rsid w:val="0033019C"/>
    <w:rsid w:val="003305F7"/>
    <w:rsid w:val="003306F5"/>
    <w:rsid w:val="003309E5"/>
    <w:rsid w:val="00330BBF"/>
    <w:rsid w:val="00330D28"/>
    <w:rsid w:val="00330EBD"/>
    <w:rsid w:val="003316CB"/>
    <w:rsid w:val="003316FF"/>
    <w:rsid w:val="00331A13"/>
    <w:rsid w:val="00331D08"/>
    <w:rsid w:val="00332211"/>
    <w:rsid w:val="00332D54"/>
    <w:rsid w:val="00332DF0"/>
    <w:rsid w:val="0033326B"/>
    <w:rsid w:val="003334D3"/>
    <w:rsid w:val="0033363A"/>
    <w:rsid w:val="00333709"/>
    <w:rsid w:val="00333734"/>
    <w:rsid w:val="0033397A"/>
    <w:rsid w:val="00333AE7"/>
    <w:rsid w:val="00333B34"/>
    <w:rsid w:val="00333D5A"/>
    <w:rsid w:val="00334058"/>
    <w:rsid w:val="0033437F"/>
    <w:rsid w:val="003343B0"/>
    <w:rsid w:val="003346A8"/>
    <w:rsid w:val="00334B59"/>
    <w:rsid w:val="00334FF1"/>
    <w:rsid w:val="00335B19"/>
    <w:rsid w:val="00335B4B"/>
    <w:rsid w:val="00335B64"/>
    <w:rsid w:val="00335B86"/>
    <w:rsid w:val="003368EB"/>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AE9"/>
    <w:rsid w:val="00343E7C"/>
    <w:rsid w:val="00343F0A"/>
    <w:rsid w:val="003440A4"/>
    <w:rsid w:val="003440CE"/>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138"/>
    <w:rsid w:val="00350559"/>
    <w:rsid w:val="003508B6"/>
    <w:rsid w:val="003508D1"/>
    <w:rsid w:val="00350CE6"/>
    <w:rsid w:val="00350F97"/>
    <w:rsid w:val="003513DC"/>
    <w:rsid w:val="003513F9"/>
    <w:rsid w:val="003514D3"/>
    <w:rsid w:val="0035158B"/>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8A8"/>
    <w:rsid w:val="00354969"/>
    <w:rsid w:val="00354A9D"/>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01"/>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DF1"/>
    <w:rsid w:val="00367F25"/>
    <w:rsid w:val="003700D7"/>
    <w:rsid w:val="0037039A"/>
    <w:rsid w:val="003705FD"/>
    <w:rsid w:val="003706BA"/>
    <w:rsid w:val="00370D1D"/>
    <w:rsid w:val="00370DD4"/>
    <w:rsid w:val="00371234"/>
    <w:rsid w:val="003714CB"/>
    <w:rsid w:val="003717AC"/>
    <w:rsid w:val="00371910"/>
    <w:rsid w:val="00371AC0"/>
    <w:rsid w:val="00371C8E"/>
    <w:rsid w:val="0037243F"/>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A85"/>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641"/>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0D36"/>
    <w:rsid w:val="0039121E"/>
    <w:rsid w:val="00391279"/>
    <w:rsid w:val="0039161D"/>
    <w:rsid w:val="00391B55"/>
    <w:rsid w:val="00391BB5"/>
    <w:rsid w:val="00391BC6"/>
    <w:rsid w:val="003923D8"/>
    <w:rsid w:val="0039276C"/>
    <w:rsid w:val="003928E8"/>
    <w:rsid w:val="00392B1E"/>
    <w:rsid w:val="00392BBF"/>
    <w:rsid w:val="00392CB4"/>
    <w:rsid w:val="00392CDB"/>
    <w:rsid w:val="00392D98"/>
    <w:rsid w:val="00392ED4"/>
    <w:rsid w:val="003934E2"/>
    <w:rsid w:val="003937BF"/>
    <w:rsid w:val="00393986"/>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20C"/>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17B"/>
    <w:rsid w:val="003A03BA"/>
    <w:rsid w:val="003A0A9F"/>
    <w:rsid w:val="003A0C77"/>
    <w:rsid w:val="003A1233"/>
    <w:rsid w:val="003A1362"/>
    <w:rsid w:val="003A1369"/>
    <w:rsid w:val="003A13D1"/>
    <w:rsid w:val="003A145C"/>
    <w:rsid w:val="003A1584"/>
    <w:rsid w:val="003A1908"/>
    <w:rsid w:val="003A211C"/>
    <w:rsid w:val="003A2399"/>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42D"/>
    <w:rsid w:val="003A556E"/>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3FF8"/>
    <w:rsid w:val="003B41AC"/>
    <w:rsid w:val="003B4338"/>
    <w:rsid w:val="003B4426"/>
    <w:rsid w:val="003B4554"/>
    <w:rsid w:val="003B45C1"/>
    <w:rsid w:val="003B4A35"/>
    <w:rsid w:val="003B4A9E"/>
    <w:rsid w:val="003B4C0F"/>
    <w:rsid w:val="003B4D62"/>
    <w:rsid w:val="003B4DBF"/>
    <w:rsid w:val="003B4E13"/>
    <w:rsid w:val="003B5018"/>
    <w:rsid w:val="003B5311"/>
    <w:rsid w:val="003B53BA"/>
    <w:rsid w:val="003B571C"/>
    <w:rsid w:val="003B58FC"/>
    <w:rsid w:val="003B59F9"/>
    <w:rsid w:val="003B6058"/>
    <w:rsid w:val="003B6141"/>
    <w:rsid w:val="003B6278"/>
    <w:rsid w:val="003B6465"/>
    <w:rsid w:val="003B6DFB"/>
    <w:rsid w:val="003B7103"/>
    <w:rsid w:val="003B7443"/>
    <w:rsid w:val="003B74A7"/>
    <w:rsid w:val="003B777D"/>
    <w:rsid w:val="003B7788"/>
    <w:rsid w:val="003B77DA"/>
    <w:rsid w:val="003B7C70"/>
    <w:rsid w:val="003B7F3C"/>
    <w:rsid w:val="003C0021"/>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3FB"/>
    <w:rsid w:val="003C769B"/>
    <w:rsid w:val="003C7792"/>
    <w:rsid w:val="003C77FA"/>
    <w:rsid w:val="003C7882"/>
    <w:rsid w:val="003C7A37"/>
    <w:rsid w:val="003C7AAA"/>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DC3"/>
    <w:rsid w:val="003D2F4F"/>
    <w:rsid w:val="003D322A"/>
    <w:rsid w:val="003D32AC"/>
    <w:rsid w:val="003D333D"/>
    <w:rsid w:val="003D34BD"/>
    <w:rsid w:val="003D3527"/>
    <w:rsid w:val="003D3574"/>
    <w:rsid w:val="003D35D5"/>
    <w:rsid w:val="003D3829"/>
    <w:rsid w:val="003D38B3"/>
    <w:rsid w:val="003D3DCA"/>
    <w:rsid w:val="003D4517"/>
    <w:rsid w:val="003D45E7"/>
    <w:rsid w:val="003D4696"/>
    <w:rsid w:val="003D46DF"/>
    <w:rsid w:val="003D4AAC"/>
    <w:rsid w:val="003D4B1B"/>
    <w:rsid w:val="003D4CED"/>
    <w:rsid w:val="003D4FBA"/>
    <w:rsid w:val="003D52DD"/>
    <w:rsid w:val="003D54E0"/>
    <w:rsid w:val="003D58D8"/>
    <w:rsid w:val="003D5959"/>
    <w:rsid w:val="003D5A96"/>
    <w:rsid w:val="003D5AC1"/>
    <w:rsid w:val="003D600F"/>
    <w:rsid w:val="003D60E1"/>
    <w:rsid w:val="003D62C9"/>
    <w:rsid w:val="003D69A8"/>
    <w:rsid w:val="003D6A04"/>
    <w:rsid w:val="003D6C50"/>
    <w:rsid w:val="003D6CFB"/>
    <w:rsid w:val="003D7005"/>
    <w:rsid w:val="003D7230"/>
    <w:rsid w:val="003D7578"/>
    <w:rsid w:val="003D76F9"/>
    <w:rsid w:val="003D7C1E"/>
    <w:rsid w:val="003D7CB3"/>
    <w:rsid w:val="003D7DF5"/>
    <w:rsid w:val="003D7FBE"/>
    <w:rsid w:val="003E025B"/>
    <w:rsid w:val="003E096C"/>
    <w:rsid w:val="003E0A85"/>
    <w:rsid w:val="003E0C12"/>
    <w:rsid w:val="003E0F6A"/>
    <w:rsid w:val="003E1070"/>
    <w:rsid w:val="003E11C6"/>
    <w:rsid w:val="003E1B76"/>
    <w:rsid w:val="003E1E59"/>
    <w:rsid w:val="003E2249"/>
    <w:rsid w:val="003E2847"/>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ABA"/>
    <w:rsid w:val="003F5BB1"/>
    <w:rsid w:val="003F5BE3"/>
    <w:rsid w:val="003F6425"/>
    <w:rsid w:val="003F645D"/>
    <w:rsid w:val="003F6C1C"/>
    <w:rsid w:val="003F6D02"/>
    <w:rsid w:val="003F6E19"/>
    <w:rsid w:val="003F6E67"/>
    <w:rsid w:val="003F6E9C"/>
    <w:rsid w:val="003F71D7"/>
    <w:rsid w:val="003F7401"/>
    <w:rsid w:val="003F770D"/>
    <w:rsid w:val="003F7929"/>
    <w:rsid w:val="003F7C31"/>
    <w:rsid w:val="0040017E"/>
    <w:rsid w:val="004001AF"/>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3A0"/>
    <w:rsid w:val="00404484"/>
    <w:rsid w:val="004045E5"/>
    <w:rsid w:val="0040486C"/>
    <w:rsid w:val="0040492F"/>
    <w:rsid w:val="00404B51"/>
    <w:rsid w:val="00404BBC"/>
    <w:rsid w:val="00404C03"/>
    <w:rsid w:val="00404CB2"/>
    <w:rsid w:val="00404CF8"/>
    <w:rsid w:val="00404FC8"/>
    <w:rsid w:val="00405058"/>
    <w:rsid w:val="0040513A"/>
    <w:rsid w:val="0040580E"/>
    <w:rsid w:val="00405B3F"/>
    <w:rsid w:val="00405F96"/>
    <w:rsid w:val="00406172"/>
    <w:rsid w:val="00406302"/>
    <w:rsid w:val="004068C6"/>
    <w:rsid w:val="00406CD1"/>
    <w:rsid w:val="00407511"/>
    <w:rsid w:val="00407B75"/>
    <w:rsid w:val="00410369"/>
    <w:rsid w:val="00410385"/>
    <w:rsid w:val="0041064D"/>
    <w:rsid w:val="0041083C"/>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D28"/>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C9C"/>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99C"/>
    <w:rsid w:val="00421A64"/>
    <w:rsid w:val="00421E76"/>
    <w:rsid w:val="00421EAD"/>
    <w:rsid w:val="0042203E"/>
    <w:rsid w:val="00422074"/>
    <w:rsid w:val="004220C1"/>
    <w:rsid w:val="0042232B"/>
    <w:rsid w:val="00422382"/>
    <w:rsid w:val="00422485"/>
    <w:rsid w:val="0042303F"/>
    <w:rsid w:val="004231D2"/>
    <w:rsid w:val="004232B3"/>
    <w:rsid w:val="0042352E"/>
    <w:rsid w:val="00423ACD"/>
    <w:rsid w:val="00423F72"/>
    <w:rsid w:val="00423F94"/>
    <w:rsid w:val="00423F9D"/>
    <w:rsid w:val="0042414E"/>
    <w:rsid w:val="00424177"/>
    <w:rsid w:val="00424262"/>
    <w:rsid w:val="00424695"/>
    <w:rsid w:val="00424727"/>
    <w:rsid w:val="00424B13"/>
    <w:rsid w:val="00424F92"/>
    <w:rsid w:val="00424F93"/>
    <w:rsid w:val="0042552E"/>
    <w:rsid w:val="00425569"/>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3FB"/>
    <w:rsid w:val="0043064D"/>
    <w:rsid w:val="00430920"/>
    <w:rsid w:val="00430C3F"/>
    <w:rsid w:val="00430D89"/>
    <w:rsid w:val="00430DC0"/>
    <w:rsid w:val="00430EFB"/>
    <w:rsid w:val="0043104C"/>
    <w:rsid w:val="004310DA"/>
    <w:rsid w:val="0043125E"/>
    <w:rsid w:val="0043139C"/>
    <w:rsid w:val="00431688"/>
    <w:rsid w:val="00431933"/>
    <w:rsid w:val="00431C75"/>
    <w:rsid w:val="00431D20"/>
    <w:rsid w:val="004322FB"/>
    <w:rsid w:val="0043234E"/>
    <w:rsid w:val="0043238A"/>
    <w:rsid w:val="00432395"/>
    <w:rsid w:val="00432A42"/>
    <w:rsid w:val="00432F46"/>
    <w:rsid w:val="00433237"/>
    <w:rsid w:val="0043340E"/>
    <w:rsid w:val="004336EA"/>
    <w:rsid w:val="00433B47"/>
    <w:rsid w:val="00433D37"/>
    <w:rsid w:val="00434193"/>
    <w:rsid w:val="00434582"/>
    <w:rsid w:val="0043469F"/>
    <w:rsid w:val="004347CF"/>
    <w:rsid w:val="00434914"/>
    <w:rsid w:val="0043507C"/>
    <w:rsid w:val="004351A9"/>
    <w:rsid w:val="00435645"/>
    <w:rsid w:val="00435B31"/>
    <w:rsid w:val="00435FFC"/>
    <w:rsid w:val="0043616D"/>
    <w:rsid w:val="00436258"/>
    <w:rsid w:val="00436A28"/>
    <w:rsid w:val="00436B4C"/>
    <w:rsid w:val="00436B55"/>
    <w:rsid w:val="00436C54"/>
    <w:rsid w:val="00436E04"/>
    <w:rsid w:val="00436ED9"/>
    <w:rsid w:val="00436F4D"/>
    <w:rsid w:val="00437016"/>
    <w:rsid w:val="004370DE"/>
    <w:rsid w:val="0043746E"/>
    <w:rsid w:val="00437AF5"/>
    <w:rsid w:val="00437BFC"/>
    <w:rsid w:val="00437C50"/>
    <w:rsid w:val="00437E56"/>
    <w:rsid w:val="00437EC7"/>
    <w:rsid w:val="00440308"/>
    <w:rsid w:val="004406AE"/>
    <w:rsid w:val="0044075D"/>
    <w:rsid w:val="004408D3"/>
    <w:rsid w:val="004408FB"/>
    <w:rsid w:val="00440A42"/>
    <w:rsid w:val="00440A5A"/>
    <w:rsid w:val="00441092"/>
    <w:rsid w:val="00441308"/>
    <w:rsid w:val="0044134E"/>
    <w:rsid w:val="00441474"/>
    <w:rsid w:val="004414A8"/>
    <w:rsid w:val="00441579"/>
    <w:rsid w:val="0044166D"/>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043"/>
    <w:rsid w:val="00446243"/>
    <w:rsid w:val="004462E4"/>
    <w:rsid w:val="004462FE"/>
    <w:rsid w:val="0044649C"/>
    <w:rsid w:val="004465E2"/>
    <w:rsid w:val="004469B3"/>
    <w:rsid w:val="004469E4"/>
    <w:rsid w:val="00446B57"/>
    <w:rsid w:val="00446FEF"/>
    <w:rsid w:val="00447296"/>
    <w:rsid w:val="0044731C"/>
    <w:rsid w:val="00447332"/>
    <w:rsid w:val="00447601"/>
    <w:rsid w:val="00447A67"/>
    <w:rsid w:val="00447A77"/>
    <w:rsid w:val="00447A97"/>
    <w:rsid w:val="00447D96"/>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57F40"/>
    <w:rsid w:val="00460216"/>
    <w:rsid w:val="00460388"/>
    <w:rsid w:val="00460561"/>
    <w:rsid w:val="004606D3"/>
    <w:rsid w:val="00460774"/>
    <w:rsid w:val="00460848"/>
    <w:rsid w:val="00460A40"/>
    <w:rsid w:val="00460D0B"/>
    <w:rsid w:val="004612B3"/>
    <w:rsid w:val="004619AE"/>
    <w:rsid w:val="00461D8A"/>
    <w:rsid w:val="00461FD9"/>
    <w:rsid w:val="0046296A"/>
    <w:rsid w:val="0046298B"/>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4F5"/>
    <w:rsid w:val="0046554C"/>
    <w:rsid w:val="00465564"/>
    <w:rsid w:val="00465894"/>
    <w:rsid w:val="004659E3"/>
    <w:rsid w:val="00466011"/>
    <w:rsid w:val="0046638F"/>
    <w:rsid w:val="0046661A"/>
    <w:rsid w:val="00466663"/>
    <w:rsid w:val="0046670D"/>
    <w:rsid w:val="004667C5"/>
    <w:rsid w:val="00466988"/>
    <w:rsid w:val="00466B69"/>
    <w:rsid w:val="00466EBB"/>
    <w:rsid w:val="0046703E"/>
    <w:rsid w:val="0046708C"/>
    <w:rsid w:val="004670D0"/>
    <w:rsid w:val="00467309"/>
    <w:rsid w:val="004678BF"/>
    <w:rsid w:val="00467B1B"/>
    <w:rsid w:val="00467D12"/>
    <w:rsid w:val="00467EBB"/>
    <w:rsid w:val="00467F97"/>
    <w:rsid w:val="0047076B"/>
    <w:rsid w:val="00470985"/>
    <w:rsid w:val="00470A3F"/>
    <w:rsid w:val="00470AB3"/>
    <w:rsid w:val="00470C49"/>
    <w:rsid w:val="00471488"/>
    <w:rsid w:val="00471717"/>
    <w:rsid w:val="004717C2"/>
    <w:rsid w:val="00471C5C"/>
    <w:rsid w:val="00471D07"/>
    <w:rsid w:val="00471DA0"/>
    <w:rsid w:val="00472085"/>
    <w:rsid w:val="004721C5"/>
    <w:rsid w:val="0047244A"/>
    <w:rsid w:val="00472649"/>
    <w:rsid w:val="0047264D"/>
    <w:rsid w:val="00472777"/>
    <w:rsid w:val="0047298E"/>
    <w:rsid w:val="00472B60"/>
    <w:rsid w:val="00473086"/>
    <w:rsid w:val="0047321C"/>
    <w:rsid w:val="00473446"/>
    <w:rsid w:val="00473A2D"/>
    <w:rsid w:val="00473CB7"/>
    <w:rsid w:val="00473CD0"/>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8C"/>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2E9"/>
    <w:rsid w:val="004823FA"/>
    <w:rsid w:val="0048287B"/>
    <w:rsid w:val="00482E45"/>
    <w:rsid w:val="00483533"/>
    <w:rsid w:val="00483ACF"/>
    <w:rsid w:val="00483BCB"/>
    <w:rsid w:val="00483CD7"/>
    <w:rsid w:val="00483E0B"/>
    <w:rsid w:val="00484447"/>
    <w:rsid w:val="00484480"/>
    <w:rsid w:val="0048459C"/>
    <w:rsid w:val="00484C1D"/>
    <w:rsid w:val="00485AA7"/>
    <w:rsid w:val="00485B43"/>
    <w:rsid w:val="00485BFE"/>
    <w:rsid w:val="00485C5F"/>
    <w:rsid w:val="00485F14"/>
    <w:rsid w:val="00486185"/>
    <w:rsid w:val="0048618D"/>
    <w:rsid w:val="00486220"/>
    <w:rsid w:val="00486524"/>
    <w:rsid w:val="00486765"/>
    <w:rsid w:val="0048689E"/>
    <w:rsid w:val="00486A0B"/>
    <w:rsid w:val="00486C3C"/>
    <w:rsid w:val="00486D6A"/>
    <w:rsid w:val="00486D8B"/>
    <w:rsid w:val="00486FA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569"/>
    <w:rsid w:val="0049367E"/>
    <w:rsid w:val="004939DF"/>
    <w:rsid w:val="00494E86"/>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87"/>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007"/>
    <w:rsid w:val="004A220D"/>
    <w:rsid w:val="004A2272"/>
    <w:rsid w:val="004A2349"/>
    <w:rsid w:val="004A2540"/>
    <w:rsid w:val="004A25D4"/>
    <w:rsid w:val="004A2606"/>
    <w:rsid w:val="004A2832"/>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5A"/>
    <w:rsid w:val="004B356B"/>
    <w:rsid w:val="004B3879"/>
    <w:rsid w:val="004B39D4"/>
    <w:rsid w:val="004B3AF9"/>
    <w:rsid w:val="004B3B6A"/>
    <w:rsid w:val="004B3D61"/>
    <w:rsid w:val="004B41EF"/>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2E8"/>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0"/>
    <w:rsid w:val="004C45BF"/>
    <w:rsid w:val="004C4799"/>
    <w:rsid w:val="004C4E51"/>
    <w:rsid w:val="004C5261"/>
    <w:rsid w:val="004C53A2"/>
    <w:rsid w:val="004C5942"/>
    <w:rsid w:val="004C61E4"/>
    <w:rsid w:val="004C6377"/>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0BF1"/>
    <w:rsid w:val="004D10F0"/>
    <w:rsid w:val="004D1459"/>
    <w:rsid w:val="004D15AB"/>
    <w:rsid w:val="004D15E0"/>
    <w:rsid w:val="004D1A80"/>
    <w:rsid w:val="004D1C6C"/>
    <w:rsid w:val="004D21EE"/>
    <w:rsid w:val="004D22FC"/>
    <w:rsid w:val="004D25F6"/>
    <w:rsid w:val="004D29A0"/>
    <w:rsid w:val="004D2D97"/>
    <w:rsid w:val="004D301E"/>
    <w:rsid w:val="004D3791"/>
    <w:rsid w:val="004D3A87"/>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DC7"/>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929"/>
    <w:rsid w:val="004E6A54"/>
    <w:rsid w:val="004E6A5A"/>
    <w:rsid w:val="004E6A84"/>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889"/>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2D97"/>
    <w:rsid w:val="005131C4"/>
    <w:rsid w:val="0051324E"/>
    <w:rsid w:val="00513289"/>
    <w:rsid w:val="0051351D"/>
    <w:rsid w:val="00513520"/>
    <w:rsid w:val="00513759"/>
    <w:rsid w:val="0051389A"/>
    <w:rsid w:val="005138CD"/>
    <w:rsid w:val="00513961"/>
    <w:rsid w:val="00513A6C"/>
    <w:rsid w:val="00514214"/>
    <w:rsid w:val="00514469"/>
    <w:rsid w:val="005146CE"/>
    <w:rsid w:val="00514B3A"/>
    <w:rsid w:val="00514D71"/>
    <w:rsid w:val="0051508D"/>
    <w:rsid w:val="005150F6"/>
    <w:rsid w:val="005151E4"/>
    <w:rsid w:val="00515582"/>
    <w:rsid w:val="005159AC"/>
    <w:rsid w:val="00515AC6"/>
    <w:rsid w:val="00515C76"/>
    <w:rsid w:val="00515D73"/>
    <w:rsid w:val="00515F10"/>
    <w:rsid w:val="0051688E"/>
    <w:rsid w:val="00516C91"/>
    <w:rsid w:val="00517121"/>
    <w:rsid w:val="005173E1"/>
    <w:rsid w:val="00517643"/>
    <w:rsid w:val="005178F8"/>
    <w:rsid w:val="0051792F"/>
    <w:rsid w:val="00517A81"/>
    <w:rsid w:val="00517CFA"/>
    <w:rsid w:val="005204F3"/>
    <w:rsid w:val="0052070F"/>
    <w:rsid w:val="005208A0"/>
    <w:rsid w:val="00520953"/>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132"/>
    <w:rsid w:val="005262E0"/>
    <w:rsid w:val="00526338"/>
    <w:rsid w:val="0052642F"/>
    <w:rsid w:val="005266D0"/>
    <w:rsid w:val="0052676E"/>
    <w:rsid w:val="00526EC0"/>
    <w:rsid w:val="00527038"/>
    <w:rsid w:val="00527125"/>
    <w:rsid w:val="0052748A"/>
    <w:rsid w:val="00527639"/>
    <w:rsid w:val="005276DB"/>
    <w:rsid w:val="00527862"/>
    <w:rsid w:val="00527874"/>
    <w:rsid w:val="00527ABE"/>
    <w:rsid w:val="00527D4B"/>
    <w:rsid w:val="00527E3F"/>
    <w:rsid w:val="00527F77"/>
    <w:rsid w:val="005300BE"/>
    <w:rsid w:val="00530305"/>
    <w:rsid w:val="00530404"/>
    <w:rsid w:val="0053066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69E"/>
    <w:rsid w:val="00533A55"/>
    <w:rsid w:val="00533C05"/>
    <w:rsid w:val="0053440C"/>
    <w:rsid w:val="00534469"/>
    <w:rsid w:val="00534834"/>
    <w:rsid w:val="00534B7F"/>
    <w:rsid w:val="00534CF1"/>
    <w:rsid w:val="00534EB1"/>
    <w:rsid w:val="005351F4"/>
    <w:rsid w:val="005352F2"/>
    <w:rsid w:val="005356AE"/>
    <w:rsid w:val="00535CF2"/>
    <w:rsid w:val="00535E67"/>
    <w:rsid w:val="00535ECC"/>
    <w:rsid w:val="00535F22"/>
    <w:rsid w:val="005363CE"/>
    <w:rsid w:val="00536BEF"/>
    <w:rsid w:val="005370DF"/>
    <w:rsid w:val="00537338"/>
    <w:rsid w:val="005378CC"/>
    <w:rsid w:val="00537C0E"/>
    <w:rsid w:val="00537CE6"/>
    <w:rsid w:val="00537F9A"/>
    <w:rsid w:val="00540099"/>
    <w:rsid w:val="0054024E"/>
    <w:rsid w:val="0054037F"/>
    <w:rsid w:val="005405FC"/>
    <w:rsid w:val="00540634"/>
    <w:rsid w:val="00540B6F"/>
    <w:rsid w:val="00541090"/>
    <w:rsid w:val="005411F4"/>
    <w:rsid w:val="00541405"/>
    <w:rsid w:val="005415A0"/>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6C4"/>
    <w:rsid w:val="005458ED"/>
    <w:rsid w:val="00545A0E"/>
    <w:rsid w:val="00545A6C"/>
    <w:rsid w:val="00545A97"/>
    <w:rsid w:val="005464A6"/>
    <w:rsid w:val="005467B7"/>
    <w:rsid w:val="0054694A"/>
    <w:rsid w:val="00546A36"/>
    <w:rsid w:val="00547743"/>
    <w:rsid w:val="00547953"/>
    <w:rsid w:val="005479BF"/>
    <w:rsid w:val="00547D56"/>
    <w:rsid w:val="00547EFB"/>
    <w:rsid w:val="00550278"/>
    <w:rsid w:val="005506F8"/>
    <w:rsid w:val="0055080C"/>
    <w:rsid w:val="00550B4E"/>
    <w:rsid w:val="00550CF7"/>
    <w:rsid w:val="00550DE3"/>
    <w:rsid w:val="00550DFB"/>
    <w:rsid w:val="00550EEC"/>
    <w:rsid w:val="00551310"/>
    <w:rsid w:val="005515D2"/>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08"/>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2D0"/>
    <w:rsid w:val="00560864"/>
    <w:rsid w:val="005609A9"/>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795"/>
    <w:rsid w:val="005648B1"/>
    <w:rsid w:val="005649C2"/>
    <w:rsid w:val="00564B27"/>
    <w:rsid w:val="00564CEA"/>
    <w:rsid w:val="00565150"/>
    <w:rsid w:val="00565371"/>
    <w:rsid w:val="00565640"/>
    <w:rsid w:val="00565E39"/>
    <w:rsid w:val="00566051"/>
    <w:rsid w:val="005661A4"/>
    <w:rsid w:val="0056646B"/>
    <w:rsid w:val="005669F4"/>
    <w:rsid w:val="00566A89"/>
    <w:rsid w:val="00566C93"/>
    <w:rsid w:val="00566DF1"/>
    <w:rsid w:val="00566F82"/>
    <w:rsid w:val="00567670"/>
    <w:rsid w:val="00567BE1"/>
    <w:rsid w:val="00570397"/>
    <w:rsid w:val="005705D5"/>
    <w:rsid w:val="0057075B"/>
    <w:rsid w:val="00570C1D"/>
    <w:rsid w:val="00570E14"/>
    <w:rsid w:val="00570F22"/>
    <w:rsid w:val="005710B0"/>
    <w:rsid w:val="005713BC"/>
    <w:rsid w:val="0057140A"/>
    <w:rsid w:val="00571491"/>
    <w:rsid w:val="00571696"/>
    <w:rsid w:val="00571959"/>
    <w:rsid w:val="00571B06"/>
    <w:rsid w:val="00571BC4"/>
    <w:rsid w:val="00572124"/>
    <w:rsid w:val="00572358"/>
    <w:rsid w:val="00572762"/>
    <w:rsid w:val="00572E51"/>
    <w:rsid w:val="00573110"/>
    <w:rsid w:val="00573204"/>
    <w:rsid w:val="0057322F"/>
    <w:rsid w:val="00573316"/>
    <w:rsid w:val="005733D6"/>
    <w:rsid w:val="00573438"/>
    <w:rsid w:val="0057345E"/>
    <w:rsid w:val="00573685"/>
    <w:rsid w:val="00573E13"/>
    <w:rsid w:val="00574126"/>
    <w:rsid w:val="00574325"/>
    <w:rsid w:val="005745D5"/>
    <w:rsid w:val="0057497C"/>
    <w:rsid w:val="00574CB0"/>
    <w:rsid w:val="00574FCE"/>
    <w:rsid w:val="005751F8"/>
    <w:rsid w:val="005754B1"/>
    <w:rsid w:val="00575840"/>
    <w:rsid w:val="00575F2C"/>
    <w:rsid w:val="005764FD"/>
    <w:rsid w:val="00576743"/>
    <w:rsid w:val="0057688A"/>
    <w:rsid w:val="00576975"/>
    <w:rsid w:val="00576C06"/>
    <w:rsid w:val="00576CBB"/>
    <w:rsid w:val="00576F59"/>
    <w:rsid w:val="00576FDB"/>
    <w:rsid w:val="00576FDF"/>
    <w:rsid w:val="0057714D"/>
    <w:rsid w:val="00577412"/>
    <w:rsid w:val="00577C74"/>
    <w:rsid w:val="00577C82"/>
    <w:rsid w:val="00577E00"/>
    <w:rsid w:val="00577FDF"/>
    <w:rsid w:val="0058044A"/>
    <w:rsid w:val="00580651"/>
    <w:rsid w:val="00580797"/>
    <w:rsid w:val="005809EA"/>
    <w:rsid w:val="00580B5F"/>
    <w:rsid w:val="00580B70"/>
    <w:rsid w:val="00580B76"/>
    <w:rsid w:val="00580CCB"/>
    <w:rsid w:val="00580DA5"/>
    <w:rsid w:val="005811A5"/>
    <w:rsid w:val="005811ED"/>
    <w:rsid w:val="00581ADF"/>
    <w:rsid w:val="00582F47"/>
    <w:rsid w:val="00583122"/>
    <w:rsid w:val="00583309"/>
    <w:rsid w:val="00583350"/>
    <w:rsid w:val="00583397"/>
    <w:rsid w:val="00583605"/>
    <w:rsid w:val="00583917"/>
    <w:rsid w:val="00583CA3"/>
    <w:rsid w:val="00583CE5"/>
    <w:rsid w:val="00583D50"/>
    <w:rsid w:val="00583FF2"/>
    <w:rsid w:val="00584314"/>
    <w:rsid w:val="005844D3"/>
    <w:rsid w:val="005845EA"/>
    <w:rsid w:val="00584693"/>
    <w:rsid w:val="0058486C"/>
    <w:rsid w:val="00584A67"/>
    <w:rsid w:val="00584C4E"/>
    <w:rsid w:val="00585280"/>
    <w:rsid w:val="00585288"/>
    <w:rsid w:val="00585482"/>
    <w:rsid w:val="005855A2"/>
    <w:rsid w:val="00585E64"/>
    <w:rsid w:val="005862A0"/>
    <w:rsid w:val="0058679B"/>
    <w:rsid w:val="00586CB1"/>
    <w:rsid w:val="00586DB6"/>
    <w:rsid w:val="0058759B"/>
    <w:rsid w:val="005879A0"/>
    <w:rsid w:val="00587B5D"/>
    <w:rsid w:val="00587BA3"/>
    <w:rsid w:val="00587D51"/>
    <w:rsid w:val="005901A2"/>
    <w:rsid w:val="00590240"/>
    <w:rsid w:val="0059046B"/>
    <w:rsid w:val="00590CCB"/>
    <w:rsid w:val="00590F77"/>
    <w:rsid w:val="00591062"/>
    <w:rsid w:val="005910C1"/>
    <w:rsid w:val="0059110F"/>
    <w:rsid w:val="00591195"/>
    <w:rsid w:val="0059136A"/>
    <w:rsid w:val="005914D3"/>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A9F"/>
    <w:rsid w:val="00593B8C"/>
    <w:rsid w:val="00593CDE"/>
    <w:rsid w:val="00593E0A"/>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57C"/>
    <w:rsid w:val="005A17FD"/>
    <w:rsid w:val="005A1AC7"/>
    <w:rsid w:val="005A1DB2"/>
    <w:rsid w:val="005A2128"/>
    <w:rsid w:val="005A21F3"/>
    <w:rsid w:val="005A228B"/>
    <w:rsid w:val="005A2315"/>
    <w:rsid w:val="005A24B3"/>
    <w:rsid w:val="005A25E1"/>
    <w:rsid w:val="005A2ABB"/>
    <w:rsid w:val="005A2F67"/>
    <w:rsid w:val="005A37D8"/>
    <w:rsid w:val="005A381A"/>
    <w:rsid w:val="005A3EFA"/>
    <w:rsid w:val="005A3F02"/>
    <w:rsid w:val="005A42E3"/>
    <w:rsid w:val="005A462E"/>
    <w:rsid w:val="005A4ACE"/>
    <w:rsid w:val="005A4B0A"/>
    <w:rsid w:val="005A4B18"/>
    <w:rsid w:val="005A4BE4"/>
    <w:rsid w:val="005A515B"/>
    <w:rsid w:val="005A53F0"/>
    <w:rsid w:val="005A5713"/>
    <w:rsid w:val="005A591D"/>
    <w:rsid w:val="005A60D3"/>
    <w:rsid w:val="005A6319"/>
    <w:rsid w:val="005A680E"/>
    <w:rsid w:val="005A6974"/>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65B"/>
    <w:rsid w:val="005B1CDB"/>
    <w:rsid w:val="005B1CE3"/>
    <w:rsid w:val="005B1E9D"/>
    <w:rsid w:val="005B23AD"/>
    <w:rsid w:val="005B26EE"/>
    <w:rsid w:val="005B2827"/>
    <w:rsid w:val="005B2889"/>
    <w:rsid w:val="005B2B37"/>
    <w:rsid w:val="005B2E5B"/>
    <w:rsid w:val="005B3112"/>
    <w:rsid w:val="005B323B"/>
    <w:rsid w:val="005B330D"/>
    <w:rsid w:val="005B37E9"/>
    <w:rsid w:val="005B3A8C"/>
    <w:rsid w:val="005B3CF5"/>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026"/>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B63"/>
    <w:rsid w:val="005C0CF4"/>
    <w:rsid w:val="005C0E54"/>
    <w:rsid w:val="005C100C"/>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8D0"/>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66B"/>
    <w:rsid w:val="005C6A29"/>
    <w:rsid w:val="005C6B83"/>
    <w:rsid w:val="005C6EF9"/>
    <w:rsid w:val="005C6F9F"/>
    <w:rsid w:val="005C7267"/>
    <w:rsid w:val="005C760E"/>
    <w:rsid w:val="005C77D6"/>
    <w:rsid w:val="005C7AE0"/>
    <w:rsid w:val="005C7B32"/>
    <w:rsid w:val="005C7BD9"/>
    <w:rsid w:val="005D037D"/>
    <w:rsid w:val="005D03ED"/>
    <w:rsid w:val="005D0837"/>
    <w:rsid w:val="005D09ED"/>
    <w:rsid w:val="005D1080"/>
    <w:rsid w:val="005D10CA"/>
    <w:rsid w:val="005D10FD"/>
    <w:rsid w:val="005D1246"/>
    <w:rsid w:val="005D13C2"/>
    <w:rsid w:val="005D13F7"/>
    <w:rsid w:val="005D17D4"/>
    <w:rsid w:val="005D1CCB"/>
    <w:rsid w:val="005D1D3D"/>
    <w:rsid w:val="005D2412"/>
    <w:rsid w:val="005D263A"/>
    <w:rsid w:val="005D2703"/>
    <w:rsid w:val="005D2746"/>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4D0"/>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119"/>
    <w:rsid w:val="005E7502"/>
    <w:rsid w:val="005E77F6"/>
    <w:rsid w:val="005E7B4E"/>
    <w:rsid w:val="005E7D64"/>
    <w:rsid w:val="005F06A8"/>
    <w:rsid w:val="005F06DB"/>
    <w:rsid w:val="005F0848"/>
    <w:rsid w:val="005F08A0"/>
    <w:rsid w:val="005F0992"/>
    <w:rsid w:val="005F0BC4"/>
    <w:rsid w:val="005F0CD6"/>
    <w:rsid w:val="005F0CDC"/>
    <w:rsid w:val="005F105E"/>
    <w:rsid w:val="005F15D3"/>
    <w:rsid w:val="005F1604"/>
    <w:rsid w:val="005F1A75"/>
    <w:rsid w:val="005F1D17"/>
    <w:rsid w:val="005F1D56"/>
    <w:rsid w:val="005F222D"/>
    <w:rsid w:val="005F24CF"/>
    <w:rsid w:val="005F24FB"/>
    <w:rsid w:val="005F29A5"/>
    <w:rsid w:val="005F2B5D"/>
    <w:rsid w:val="005F2D90"/>
    <w:rsid w:val="005F2E5E"/>
    <w:rsid w:val="005F2EA1"/>
    <w:rsid w:val="005F2F21"/>
    <w:rsid w:val="005F2F44"/>
    <w:rsid w:val="005F336C"/>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ACA"/>
    <w:rsid w:val="005F5BF6"/>
    <w:rsid w:val="005F5C17"/>
    <w:rsid w:val="005F5C73"/>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B9A"/>
    <w:rsid w:val="00600CCA"/>
    <w:rsid w:val="00600D02"/>
    <w:rsid w:val="00600D9A"/>
    <w:rsid w:val="00600E28"/>
    <w:rsid w:val="006012E4"/>
    <w:rsid w:val="00601336"/>
    <w:rsid w:val="006013A5"/>
    <w:rsid w:val="006014BF"/>
    <w:rsid w:val="006014FE"/>
    <w:rsid w:val="00601766"/>
    <w:rsid w:val="00601A83"/>
    <w:rsid w:val="00601C7D"/>
    <w:rsid w:val="00601DCB"/>
    <w:rsid w:val="00601F9B"/>
    <w:rsid w:val="006022D3"/>
    <w:rsid w:val="00602755"/>
    <w:rsid w:val="00602E14"/>
    <w:rsid w:val="006030DF"/>
    <w:rsid w:val="00603431"/>
    <w:rsid w:val="00603481"/>
    <w:rsid w:val="006034E1"/>
    <w:rsid w:val="006039EF"/>
    <w:rsid w:val="00603BD4"/>
    <w:rsid w:val="00603E43"/>
    <w:rsid w:val="00603EC5"/>
    <w:rsid w:val="00603ECF"/>
    <w:rsid w:val="0060479C"/>
    <w:rsid w:val="00604825"/>
    <w:rsid w:val="0060494B"/>
    <w:rsid w:val="00604D95"/>
    <w:rsid w:val="00604DB2"/>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8A4"/>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890"/>
    <w:rsid w:val="00611F10"/>
    <w:rsid w:val="00612664"/>
    <w:rsid w:val="0061269B"/>
    <w:rsid w:val="00612723"/>
    <w:rsid w:val="00612C1D"/>
    <w:rsid w:val="00612E5C"/>
    <w:rsid w:val="00612EC6"/>
    <w:rsid w:val="00613054"/>
    <w:rsid w:val="00613A85"/>
    <w:rsid w:val="00613C27"/>
    <w:rsid w:val="00613E9F"/>
    <w:rsid w:val="0061458B"/>
    <w:rsid w:val="00614590"/>
    <w:rsid w:val="006145AE"/>
    <w:rsid w:val="00614A56"/>
    <w:rsid w:val="00614CE7"/>
    <w:rsid w:val="006156CD"/>
    <w:rsid w:val="00615711"/>
    <w:rsid w:val="00615836"/>
    <w:rsid w:val="006160EB"/>
    <w:rsid w:val="00616123"/>
    <w:rsid w:val="00616357"/>
    <w:rsid w:val="006163ED"/>
    <w:rsid w:val="00616709"/>
    <w:rsid w:val="00616A79"/>
    <w:rsid w:val="00616B0A"/>
    <w:rsid w:val="00616BB0"/>
    <w:rsid w:val="00616BCD"/>
    <w:rsid w:val="00616E15"/>
    <w:rsid w:val="00616FC5"/>
    <w:rsid w:val="00617061"/>
    <w:rsid w:val="006170BC"/>
    <w:rsid w:val="0061717A"/>
    <w:rsid w:val="00617304"/>
    <w:rsid w:val="00617891"/>
    <w:rsid w:val="00617B41"/>
    <w:rsid w:val="00617C70"/>
    <w:rsid w:val="00617EBC"/>
    <w:rsid w:val="00617F30"/>
    <w:rsid w:val="00617F42"/>
    <w:rsid w:val="00620108"/>
    <w:rsid w:val="0062021C"/>
    <w:rsid w:val="006202DB"/>
    <w:rsid w:val="006203A3"/>
    <w:rsid w:val="006204B1"/>
    <w:rsid w:val="006205B4"/>
    <w:rsid w:val="00620629"/>
    <w:rsid w:val="006207AE"/>
    <w:rsid w:val="006209BA"/>
    <w:rsid w:val="00620C4D"/>
    <w:rsid w:val="00620F67"/>
    <w:rsid w:val="00621076"/>
    <w:rsid w:val="006210AC"/>
    <w:rsid w:val="00621309"/>
    <w:rsid w:val="006213B6"/>
    <w:rsid w:val="006213F6"/>
    <w:rsid w:val="0062141C"/>
    <w:rsid w:val="0062169D"/>
    <w:rsid w:val="00621A64"/>
    <w:rsid w:val="0062204A"/>
    <w:rsid w:val="006224A6"/>
    <w:rsid w:val="006224B1"/>
    <w:rsid w:val="006226A5"/>
    <w:rsid w:val="00622984"/>
    <w:rsid w:val="00622AC4"/>
    <w:rsid w:val="006230F9"/>
    <w:rsid w:val="00623406"/>
    <w:rsid w:val="0062380D"/>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1C8"/>
    <w:rsid w:val="00627CEF"/>
    <w:rsid w:val="00630002"/>
    <w:rsid w:val="00630022"/>
    <w:rsid w:val="0063007A"/>
    <w:rsid w:val="0063025D"/>
    <w:rsid w:val="006304C1"/>
    <w:rsid w:val="00630542"/>
    <w:rsid w:val="006309E4"/>
    <w:rsid w:val="00630C6A"/>
    <w:rsid w:val="00630CD6"/>
    <w:rsid w:val="00630EE7"/>
    <w:rsid w:val="006310DB"/>
    <w:rsid w:val="006314F9"/>
    <w:rsid w:val="00631A0F"/>
    <w:rsid w:val="00631CF3"/>
    <w:rsid w:val="00632445"/>
    <w:rsid w:val="0063244E"/>
    <w:rsid w:val="0063254A"/>
    <w:rsid w:val="00632683"/>
    <w:rsid w:val="0063289F"/>
    <w:rsid w:val="00632D6E"/>
    <w:rsid w:val="0063376C"/>
    <w:rsid w:val="00633B03"/>
    <w:rsid w:val="00634100"/>
    <w:rsid w:val="00634284"/>
    <w:rsid w:val="006344D2"/>
    <w:rsid w:val="00634704"/>
    <w:rsid w:val="00634822"/>
    <w:rsid w:val="00635027"/>
    <w:rsid w:val="00635045"/>
    <w:rsid w:val="00635584"/>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37F2C"/>
    <w:rsid w:val="00640162"/>
    <w:rsid w:val="006403A3"/>
    <w:rsid w:val="006407C2"/>
    <w:rsid w:val="006409B0"/>
    <w:rsid w:val="00640AC9"/>
    <w:rsid w:val="00640C8F"/>
    <w:rsid w:val="00640E17"/>
    <w:rsid w:val="00640E54"/>
    <w:rsid w:val="006412BF"/>
    <w:rsid w:val="0064172A"/>
    <w:rsid w:val="00641985"/>
    <w:rsid w:val="00641986"/>
    <w:rsid w:val="0064222C"/>
    <w:rsid w:val="006422C8"/>
    <w:rsid w:val="0064233A"/>
    <w:rsid w:val="006424CA"/>
    <w:rsid w:val="0064275E"/>
    <w:rsid w:val="006431BA"/>
    <w:rsid w:val="00643C81"/>
    <w:rsid w:val="00643CF4"/>
    <w:rsid w:val="00644229"/>
    <w:rsid w:val="00644559"/>
    <w:rsid w:val="00644981"/>
    <w:rsid w:val="006449D3"/>
    <w:rsid w:val="00644C5F"/>
    <w:rsid w:val="00644C81"/>
    <w:rsid w:val="00644E0E"/>
    <w:rsid w:val="006453E7"/>
    <w:rsid w:val="00645452"/>
    <w:rsid w:val="006455EC"/>
    <w:rsid w:val="0064577B"/>
    <w:rsid w:val="0064586F"/>
    <w:rsid w:val="006458A2"/>
    <w:rsid w:val="00645A3E"/>
    <w:rsid w:val="00646024"/>
    <w:rsid w:val="00646170"/>
    <w:rsid w:val="006461F5"/>
    <w:rsid w:val="00646248"/>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47D"/>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661"/>
    <w:rsid w:val="00653768"/>
    <w:rsid w:val="0065376C"/>
    <w:rsid w:val="00653BC4"/>
    <w:rsid w:val="00653D52"/>
    <w:rsid w:val="00654137"/>
    <w:rsid w:val="006542A7"/>
    <w:rsid w:val="00654AC9"/>
    <w:rsid w:val="00654E0A"/>
    <w:rsid w:val="006550C8"/>
    <w:rsid w:val="00655685"/>
    <w:rsid w:val="006556D3"/>
    <w:rsid w:val="006557C7"/>
    <w:rsid w:val="00655AEE"/>
    <w:rsid w:val="00655C00"/>
    <w:rsid w:val="00655C31"/>
    <w:rsid w:val="00655D94"/>
    <w:rsid w:val="00655E3D"/>
    <w:rsid w:val="00655FA5"/>
    <w:rsid w:val="00656031"/>
    <w:rsid w:val="0065608F"/>
    <w:rsid w:val="006561BA"/>
    <w:rsid w:val="00656554"/>
    <w:rsid w:val="00656609"/>
    <w:rsid w:val="00656665"/>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4A"/>
    <w:rsid w:val="00660ACD"/>
    <w:rsid w:val="00660DFD"/>
    <w:rsid w:val="00660F13"/>
    <w:rsid w:val="00661005"/>
    <w:rsid w:val="0066105A"/>
    <w:rsid w:val="006614AF"/>
    <w:rsid w:val="00661B16"/>
    <w:rsid w:val="0066231E"/>
    <w:rsid w:val="00662646"/>
    <w:rsid w:val="006626AE"/>
    <w:rsid w:val="00662BBE"/>
    <w:rsid w:val="00662BD5"/>
    <w:rsid w:val="00662EDF"/>
    <w:rsid w:val="00662FA0"/>
    <w:rsid w:val="006634C7"/>
    <w:rsid w:val="0066396D"/>
    <w:rsid w:val="00663DD7"/>
    <w:rsid w:val="00663FC0"/>
    <w:rsid w:val="00664C7C"/>
    <w:rsid w:val="00664D1A"/>
    <w:rsid w:val="00664FA7"/>
    <w:rsid w:val="006651E5"/>
    <w:rsid w:val="006653DB"/>
    <w:rsid w:val="00665420"/>
    <w:rsid w:val="0066549F"/>
    <w:rsid w:val="00665BD4"/>
    <w:rsid w:val="00665CE1"/>
    <w:rsid w:val="00665EA5"/>
    <w:rsid w:val="00666372"/>
    <w:rsid w:val="00666711"/>
    <w:rsid w:val="00666FCF"/>
    <w:rsid w:val="00667AB4"/>
    <w:rsid w:val="00667C6B"/>
    <w:rsid w:val="00667D8E"/>
    <w:rsid w:val="00670076"/>
    <w:rsid w:val="006700DF"/>
    <w:rsid w:val="006704C0"/>
    <w:rsid w:val="0067094E"/>
    <w:rsid w:val="00670E83"/>
    <w:rsid w:val="0067112D"/>
    <w:rsid w:val="006713FA"/>
    <w:rsid w:val="00671765"/>
    <w:rsid w:val="0067182E"/>
    <w:rsid w:val="0067193D"/>
    <w:rsid w:val="00671C00"/>
    <w:rsid w:val="00671FDE"/>
    <w:rsid w:val="0067236D"/>
    <w:rsid w:val="006723CE"/>
    <w:rsid w:val="00672545"/>
    <w:rsid w:val="0067292D"/>
    <w:rsid w:val="00672B50"/>
    <w:rsid w:val="00672E47"/>
    <w:rsid w:val="00672F12"/>
    <w:rsid w:val="00673018"/>
    <w:rsid w:val="006732C6"/>
    <w:rsid w:val="006733B0"/>
    <w:rsid w:val="006736D5"/>
    <w:rsid w:val="00673917"/>
    <w:rsid w:val="00673BCD"/>
    <w:rsid w:val="00673FE9"/>
    <w:rsid w:val="00674486"/>
    <w:rsid w:val="006746F0"/>
    <w:rsid w:val="00674D96"/>
    <w:rsid w:val="00674E5E"/>
    <w:rsid w:val="006752A0"/>
    <w:rsid w:val="00675443"/>
    <w:rsid w:val="006756C5"/>
    <w:rsid w:val="00675881"/>
    <w:rsid w:val="00675897"/>
    <w:rsid w:val="00675A19"/>
    <w:rsid w:val="006761B1"/>
    <w:rsid w:val="00676430"/>
    <w:rsid w:val="0067644B"/>
    <w:rsid w:val="00676625"/>
    <w:rsid w:val="00676677"/>
    <w:rsid w:val="00677225"/>
    <w:rsid w:val="006775E7"/>
    <w:rsid w:val="00677816"/>
    <w:rsid w:val="006778E7"/>
    <w:rsid w:val="00677C09"/>
    <w:rsid w:val="00677CD4"/>
    <w:rsid w:val="00677DD1"/>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0CF"/>
    <w:rsid w:val="006825A1"/>
    <w:rsid w:val="006828E8"/>
    <w:rsid w:val="006829E0"/>
    <w:rsid w:val="00682A11"/>
    <w:rsid w:val="00682F10"/>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249"/>
    <w:rsid w:val="0068768A"/>
    <w:rsid w:val="00687785"/>
    <w:rsid w:val="006905BC"/>
    <w:rsid w:val="006906DC"/>
    <w:rsid w:val="00690C22"/>
    <w:rsid w:val="00690E3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50"/>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7F"/>
    <w:rsid w:val="00696188"/>
    <w:rsid w:val="0069675C"/>
    <w:rsid w:val="006967B4"/>
    <w:rsid w:val="00696C86"/>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77"/>
    <w:rsid w:val="006A2FEB"/>
    <w:rsid w:val="006A3444"/>
    <w:rsid w:val="006A3881"/>
    <w:rsid w:val="006A3CB0"/>
    <w:rsid w:val="006A3DCB"/>
    <w:rsid w:val="006A43F5"/>
    <w:rsid w:val="006A4966"/>
    <w:rsid w:val="006A4B0B"/>
    <w:rsid w:val="006A4E4F"/>
    <w:rsid w:val="006A4E50"/>
    <w:rsid w:val="006A4E64"/>
    <w:rsid w:val="006A5257"/>
    <w:rsid w:val="006A53AA"/>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54D"/>
    <w:rsid w:val="006B27BA"/>
    <w:rsid w:val="006B295E"/>
    <w:rsid w:val="006B2D95"/>
    <w:rsid w:val="006B2EFB"/>
    <w:rsid w:val="006B30E5"/>
    <w:rsid w:val="006B32E3"/>
    <w:rsid w:val="006B3557"/>
    <w:rsid w:val="006B3C81"/>
    <w:rsid w:val="006B3D5A"/>
    <w:rsid w:val="006B426D"/>
    <w:rsid w:val="006B48DD"/>
    <w:rsid w:val="006B48F9"/>
    <w:rsid w:val="006B49AB"/>
    <w:rsid w:val="006B4C9F"/>
    <w:rsid w:val="006B503A"/>
    <w:rsid w:val="006B5330"/>
    <w:rsid w:val="006B53E8"/>
    <w:rsid w:val="006B549D"/>
    <w:rsid w:val="006B5AF5"/>
    <w:rsid w:val="006B5D57"/>
    <w:rsid w:val="006B5EDF"/>
    <w:rsid w:val="006B6116"/>
    <w:rsid w:val="006B6166"/>
    <w:rsid w:val="006B6498"/>
    <w:rsid w:val="006B68FA"/>
    <w:rsid w:val="006B6D8A"/>
    <w:rsid w:val="006B6EA4"/>
    <w:rsid w:val="006B79E9"/>
    <w:rsid w:val="006B7B27"/>
    <w:rsid w:val="006B7CC1"/>
    <w:rsid w:val="006B7E38"/>
    <w:rsid w:val="006B7FDB"/>
    <w:rsid w:val="006C03D3"/>
    <w:rsid w:val="006C0A81"/>
    <w:rsid w:val="006C0FBE"/>
    <w:rsid w:val="006C1376"/>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5F3C"/>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237"/>
    <w:rsid w:val="006D1313"/>
    <w:rsid w:val="006D15A9"/>
    <w:rsid w:val="006D1665"/>
    <w:rsid w:val="006D1762"/>
    <w:rsid w:val="006D17D6"/>
    <w:rsid w:val="006D1B02"/>
    <w:rsid w:val="006D1C06"/>
    <w:rsid w:val="006D1E25"/>
    <w:rsid w:val="006D1FCC"/>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276"/>
    <w:rsid w:val="006D57FD"/>
    <w:rsid w:val="006D5ACA"/>
    <w:rsid w:val="006D5C01"/>
    <w:rsid w:val="006D5CC0"/>
    <w:rsid w:val="006D656F"/>
    <w:rsid w:val="006D667E"/>
    <w:rsid w:val="006D671F"/>
    <w:rsid w:val="006D6857"/>
    <w:rsid w:val="006D6B60"/>
    <w:rsid w:val="006D6F40"/>
    <w:rsid w:val="006D7426"/>
    <w:rsid w:val="006D7542"/>
    <w:rsid w:val="006D7560"/>
    <w:rsid w:val="006E002A"/>
    <w:rsid w:val="006E00B3"/>
    <w:rsid w:val="006E0371"/>
    <w:rsid w:val="006E04BE"/>
    <w:rsid w:val="006E08DD"/>
    <w:rsid w:val="006E08F0"/>
    <w:rsid w:val="006E0C1A"/>
    <w:rsid w:val="006E0F50"/>
    <w:rsid w:val="006E0FA6"/>
    <w:rsid w:val="006E182C"/>
    <w:rsid w:val="006E1FD0"/>
    <w:rsid w:val="006E2D0C"/>
    <w:rsid w:val="006E2DF4"/>
    <w:rsid w:val="006E33C4"/>
    <w:rsid w:val="006E3463"/>
    <w:rsid w:val="006E34B2"/>
    <w:rsid w:val="006E35C2"/>
    <w:rsid w:val="006E39E6"/>
    <w:rsid w:val="006E4480"/>
    <w:rsid w:val="006E44BC"/>
    <w:rsid w:val="006E48F0"/>
    <w:rsid w:val="006E4952"/>
    <w:rsid w:val="006E4D15"/>
    <w:rsid w:val="006E51EF"/>
    <w:rsid w:val="006E5248"/>
    <w:rsid w:val="006E5501"/>
    <w:rsid w:val="006E5502"/>
    <w:rsid w:val="006E563B"/>
    <w:rsid w:val="006E5817"/>
    <w:rsid w:val="006E5980"/>
    <w:rsid w:val="006E5B08"/>
    <w:rsid w:val="006E5B41"/>
    <w:rsid w:val="006E5B4A"/>
    <w:rsid w:val="006E5C98"/>
    <w:rsid w:val="006E640A"/>
    <w:rsid w:val="006E6487"/>
    <w:rsid w:val="006E7181"/>
    <w:rsid w:val="006E7463"/>
    <w:rsid w:val="006E7873"/>
    <w:rsid w:val="006E7A80"/>
    <w:rsid w:val="006E7C84"/>
    <w:rsid w:val="006E7EB8"/>
    <w:rsid w:val="006F07E2"/>
    <w:rsid w:val="006F09B3"/>
    <w:rsid w:val="006F0A85"/>
    <w:rsid w:val="006F0AFC"/>
    <w:rsid w:val="006F0D0B"/>
    <w:rsid w:val="006F11C5"/>
    <w:rsid w:val="006F1551"/>
    <w:rsid w:val="006F1609"/>
    <w:rsid w:val="006F1698"/>
    <w:rsid w:val="006F17D3"/>
    <w:rsid w:val="006F184D"/>
    <w:rsid w:val="006F18C4"/>
    <w:rsid w:val="006F19C6"/>
    <w:rsid w:val="006F1B56"/>
    <w:rsid w:val="006F1CE1"/>
    <w:rsid w:val="006F1CED"/>
    <w:rsid w:val="006F1D9A"/>
    <w:rsid w:val="006F20FC"/>
    <w:rsid w:val="006F21E7"/>
    <w:rsid w:val="006F252D"/>
    <w:rsid w:val="006F27F0"/>
    <w:rsid w:val="006F2D46"/>
    <w:rsid w:val="006F2E79"/>
    <w:rsid w:val="006F2F96"/>
    <w:rsid w:val="006F2FD7"/>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8A"/>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030"/>
    <w:rsid w:val="0070220E"/>
    <w:rsid w:val="00702638"/>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4DCA"/>
    <w:rsid w:val="00704EF2"/>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711"/>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E20"/>
    <w:rsid w:val="00720F77"/>
    <w:rsid w:val="007210E4"/>
    <w:rsid w:val="00721358"/>
    <w:rsid w:val="00721418"/>
    <w:rsid w:val="00721583"/>
    <w:rsid w:val="00721586"/>
    <w:rsid w:val="00721E13"/>
    <w:rsid w:val="00722264"/>
    <w:rsid w:val="00722468"/>
    <w:rsid w:val="007225C2"/>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729"/>
    <w:rsid w:val="007318E0"/>
    <w:rsid w:val="00731951"/>
    <w:rsid w:val="00731A0C"/>
    <w:rsid w:val="007320F0"/>
    <w:rsid w:val="00732380"/>
    <w:rsid w:val="007323AA"/>
    <w:rsid w:val="00732A0F"/>
    <w:rsid w:val="00732A29"/>
    <w:rsid w:val="00732B00"/>
    <w:rsid w:val="00732C4D"/>
    <w:rsid w:val="00732D7E"/>
    <w:rsid w:val="00732DD9"/>
    <w:rsid w:val="00732E9B"/>
    <w:rsid w:val="00732FF4"/>
    <w:rsid w:val="00733632"/>
    <w:rsid w:val="00733816"/>
    <w:rsid w:val="00733878"/>
    <w:rsid w:val="00733D82"/>
    <w:rsid w:val="0073411A"/>
    <w:rsid w:val="0073414A"/>
    <w:rsid w:val="0073425F"/>
    <w:rsid w:val="00734789"/>
    <w:rsid w:val="007348C2"/>
    <w:rsid w:val="00734A55"/>
    <w:rsid w:val="00734D5F"/>
    <w:rsid w:val="00734D73"/>
    <w:rsid w:val="00734DC3"/>
    <w:rsid w:val="007351CB"/>
    <w:rsid w:val="007352B2"/>
    <w:rsid w:val="00735540"/>
    <w:rsid w:val="007357B7"/>
    <w:rsid w:val="00735985"/>
    <w:rsid w:val="00735B37"/>
    <w:rsid w:val="00735E44"/>
    <w:rsid w:val="00736189"/>
    <w:rsid w:val="00736216"/>
    <w:rsid w:val="00736492"/>
    <w:rsid w:val="00736647"/>
    <w:rsid w:val="007366BC"/>
    <w:rsid w:val="0073676A"/>
    <w:rsid w:val="00736BEE"/>
    <w:rsid w:val="00736F9D"/>
    <w:rsid w:val="00736FF5"/>
    <w:rsid w:val="00737294"/>
    <w:rsid w:val="0073731D"/>
    <w:rsid w:val="00737734"/>
    <w:rsid w:val="00737AD2"/>
    <w:rsid w:val="00737AEA"/>
    <w:rsid w:val="00737BC2"/>
    <w:rsid w:val="007401C4"/>
    <w:rsid w:val="007403DB"/>
    <w:rsid w:val="00740763"/>
    <w:rsid w:val="00740BAE"/>
    <w:rsid w:val="00740C2E"/>
    <w:rsid w:val="00741166"/>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27F"/>
    <w:rsid w:val="0074530B"/>
    <w:rsid w:val="00745BD0"/>
    <w:rsid w:val="00745D9D"/>
    <w:rsid w:val="0074622A"/>
    <w:rsid w:val="00746309"/>
    <w:rsid w:val="00746504"/>
    <w:rsid w:val="00746556"/>
    <w:rsid w:val="0074672A"/>
    <w:rsid w:val="00746818"/>
    <w:rsid w:val="00746CAC"/>
    <w:rsid w:val="00746E2C"/>
    <w:rsid w:val="00746FCB"/>
    <w:rsid w:val="00747AB0"/>
    <w:rsid w:val="00747BFC"/>
    <w:rsid w:val="00747F23"/>
    <w:rsid w:val="007501CC"/>
    <w:rsid w:val="00750382"/>
    <w:rsid w:val="00750702"/>
    <w:rsid w:val="007508F7"/>
    <w:rsid w:val="00750A24"/>
    <w:rsid w:val="00750A3F"/>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02F"/>
    <w:rsid w:val="00753920"/>
    <w:rsid w:val="007539A7"/>
    <w:rsid w:val="00753CE5"/>
    <w:rsid w:val="0075407F"/>
    <w:rsid w:val="00754350"/>
    <w:rsid w:val="0075474D"/>
    <w:rsid w:val="00754801"/>
    <w:rsid w:val="00754FC0"/>
    <w:rsid w:val="007551D4"/>
    <w:rsid w:val="00755AF4"/>
    <w:rsid w:val="00755C46"/>
    <w:rsid w:val="00755CC8"/>
    <w:rsid w:val="00755CF7"/>
    <w:rsid w:val="007560E6"/>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0E45"/>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3E75"/>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80B"/>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01C"/>
    <w:rsid w:val="00780631"/>
    <w:rsid w:val="00780704"/>
    <w:rsid w:val="00780ACD"/>
    <w:rsid w:val="007810CC"/>
    <w:rsid w:val="00781912"/>
    <w:rsid w:val="007819DF"/>
    <w:rsid w:val="00781B0F"/>
    <w:rsid w:val="00781F1C"/>
    <w:rsid w:val="0078259A"/>
    <w:rsid w:val="007825BD"/>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57"/>
    <w:rsid w:val="0078466C"/>
    <w:rsid w:val="007852F2"/>
    <w:rsid w:val="00785652"/>
    <w:rsid w:val="007858B9"/>
    <w:rsid w:val="00785997"/>
    <w:rsid w:val="00785E27"/>
    <w:rsid w:val="00785E59"/>
    <w:rsid w:val="007865D8"/>
    <w:rsid w:val="00786877"/>
    <w:rsid w:val="007868D7"/>
    <w:rsid w:val="00786BFB"/>
    <w:rsid w:val="00787189"/>
    <w:rsid w:val="00787223"/>
    <w:rsid w:val="007878B9"/>
    <w:rsid w:val="00787B02"/>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D9C"/>
    <w:rsid w:val="00795F23"/>
    <w:rsid w:val="00795F80"/>
    <w:rsid w:val="007960F5"/>
    <w:rsid w:val="0079634F"/>
    <w:rsid w:val="0079636E"/>
    <w:rsid w:val="00796711"/>
    <w:rsid w:val="00796832"/>
    <w:rsid w:val="00796AF0"/>
    <w:rsid w:val="00796CE9"/>
    <w:rsid w:val="0079717C"/>
    <w:rsid w:val="007973C4"/>
    <w:rsid w:val="00797782"/>
    <w:rsid w:val="007977BF"/>
    <w:rsid w:val="00797866"/>
    <w:rsid w:val="00797B11"/>
    <w:rsid w:val="00797C49"/>
    <w:rsid w:val="007A01A2"/>
    <w:rsid w:val="007A0210"/>
    <w:rsid w:val="007A03D6"/>
    <w:rsid w:val="007A086C"/>
    <w:rsid w:val="007A0929"/>
    <w:rsid w:val="007A0DF2"/>
    <w:rsid w:val="007A1096"/>
    <w:rsid w:val="007A153F"/>
    <w:rsid w:val="007A1B91"/>
    <w:rsid w:val="007A1D30"/>
    <w:rsid w:val="007A1D90"/>
    <w:rsid w:val="007A1FF7"/>
    <w:rsid w:val="007A2329"/>
    <w:rsid w:val="007A2480"/>
    <w:rsid w:val="007A28BD"/>
    <w:rsid w:val="007A29CF"/>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AE"/>
    <w:rsid w:val="007B36ED"/>
    <w:rsid w:val="007B383A"/>
    <w:rsid w:val="007B3FAA"/>
    <w:rsid w:val="007B404B"/>
    <w:rsid w:val="007B4478"/>
    <w:rsid w:val="007B4A45"/>
    <w:rsid w:val="007B4B0F"/>
    <w:rsid w:val="007B4DC5"/>
    <w:rsid w:val="007B4F02"/>
    <w:rsid w:val="007B506F"/>
    <w:rsid w:val="007B513E"/>
    <w:rsid w:val="007B545A"/>
    <w:rsid w:val="007B55BE"/>
    <w:rsid w:val="007B5666"/>
    <w:rsid w:val="007B5A0E"/>
    <w:rsid w:val="007B5BC1"/>
    <w:rsid w:val="007B5EEF"/>
    <w:rsid w:val="007B6176"/>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D0A"/>
    <w:rsid w:val="007B7FE7"/>
    <w:rsid w:val="007C0AF1"/>
    <w:rsid w:val="007C0E03"/>
    <w:rsid w:val="007C0F40"/>
    <w:rsid w:val="007C110D"/>
    <w:rsid w:val="007C126E"/>
    <w:rsid w:val="007C1335"/>
    <w:rsid w:val="007C1623"/>
    <w:rsid w:val="007C19BF"/>
    <w:rsid w:val="007C1E64"/>
    <w:rsid w:val="007C1F0E"/>
    <w:rsid w:val="007C2522"/>
    <w:rsid w:val="007C25BE"/>
    <w:rsid w:val="007C2838"/>
    <w:rsid w:val="007C2B12"/>
    <w:rsid w:val="007C2B7F"/>
    <w:rsid w:val="007C3166"/>
    <w:rsid w:val="007C3406"/>
    <w:rsid w:val="007C3500"/>
    <w:rsid w:val="007C3857"/>
    <w:rsid w:val="007C3EA5"/>
    <w:rsid w:val="007C40AE"/>
    <w:rsid w:val="007C4189"/>
    <w:rsid w:val="007C42ED"/>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587"/>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5F37"/>
    <w:rsid w:val="007D66A6"/>
    <w:rsid w:val="007D6789"/>
    <w:rsid w:val="007D6918"/>
    <w:rsid w:val="007D6EF7"/>
    <w:rsid w:val="007D732D"/>
    <w:rsid w:val="007D74B5"/>
    <w:rsid w:val="007D7C25"/>
    <w:rsid w:val="007D7FED"/>
    <w:rsid w:val="007E004C"/>
    <w:rsid w:val="007E0910"/>
    <w:rsid w:val="007E0A73"/>
    <w:rsid w:val="007E0A8E"/>
    <w:rsid w:val="007E0EA4"/>
    <w:rsid w:val="007E0F19"/>
    <w:rsid w:val="007E123A"/>
    <w:rsid w:val="007E162F"/>
    <w:rsid w:val="007E1AD7"/>
    <w:rsid w:val="007E2157"/>
    <w:rsid w:val="007E2730"/>
    <w:rsid w:val="007E2DBB"/>
    <w:rsid w:val="007E3388"/>
    <w:rsid w:val="007E3EA7"/>
    <w:rsid w:val="007E3EDA"/>
    <w:rsid w:val="007E408E"/>
    <w:rsid w:val="007E46A3"/>
    <w:rsid w:val="007E4A82"/>
    <w:rsid w:val="007E4B84"/>
    <w:rsid w:val="007E4C82"/>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E7FE5"/>
    <w:rsid w:val="007F00E3"/>
    <w:rsid w:val="007F01BB"/>
    <w:rsid w:val="007F02D0"/>
    <w:rsid w:val="007F0674"/>
    <w:rsid w:val="007F0693"/>
    <w:rsid w:val="007F075C"/>
    <w:rsid w:val="007F0B8A"/>
    <w:rsid w:val="007F0BD5"/>
    <w:rsid w:val="007F0F8F"/>
    <w:rsid w:val="007F10BF"/>
    <w:rsid w:val="007F1620"/>
    <w:rsid w:val="007F1771"/>
    <w:rsid w:val="007F18D8"/>
    <w:rsid w:val="007F1AA2"/>
    <w:rsid w:val="007F1B6A"/>
    <w:rsid w:val="007F1EBE"/>
    <w:rsid w:val="007F22E7"/>
    <w:rsid w:val="007F253B"/>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26"/>
    <w:rsid w:val="007F4244"/>
    <w:rsid w:val="007F4308"/>
    <w:rsid w:val="007F46FB"/>
    <w:rsid w:val="007F495E"/>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AB2"/>
    <w:rsid w:val="00805BED"/>
    <w:rsid w:val="00805DC2"/>
    <w:rsid w:val="00805DFD"/>
    <w:rsid w:val="008060EF"/>
    <w:rsid w:val="00806430"/>
    <w:rsid w:val="00806547"/>
    <w:rsid w:val="00806644"/>
    <w:rsid w:val="00806986"/>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5D"/>
    <w:rsid w:val="008103BA"/>
    <w:rsid w:val="008105EB"/>
    <w:rsid w:val="008112DE"/>
    <w:rsid w:val="008112FB"/>
    <w:rsid w:val="00811328"/>
    <w:rsid w:val="0081181D"/>
    <w:rsid w:val="00811D5B"/>
    <w:rsid w:val="008122B7"/>
    <w:rsid w:val="00812337"/>
    <w:rsid w:val="0081290D"/>
    <w:rsid w:val="00812A44"/>
    <w:rsid w:val="00812B13"/>
    <w:rsid w:val="0081301A"/>
    <w:rsid w:val="00813462"/>
    <w:rsid w:val="0081361D"/>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17E3E"/>
    <w:rsid w:val="00820416"/>
    <w:rsid w:val="00820AA0"/>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55"/>
    <w:rsid w:val="008245D5"/>
    <w:rsid w:val="008248CD"/>
    <w:rsid w:val="00824941"/>
    <w:rsid w:val="00824FD1"/>
    <w:rsid w:val="008252E4"/>
    <w:rsid w:val="008258E4"/>
    <w:rsid w:val="008259D4"/>
    <w:rsid w:val="00825CB0"/>
    <w:rsid w:val="00825D61"/>
    <w:rsid w:val="00826146"/>
    <w:rsid w:val="008265CC"/>
    <w:rsid w:val="0082698B"/>
    <w:rsid w:val="00826A04"/>
    <w:rsid w:val="00826ABB"/>
    <w:rsid w:val="00826D10"/>
    <w:rsid w:val="00826DC1"/>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CEA"/>
    <w:rsid w:val="00833EF5"/>
    <w:rsid w:val="008340BD"/>
    <w:rsid w:val="00834173"/>
    <w:rsid w:val="00834293"/>
    <w:rsid w:val="0083445D"/>
    <w:rsid w:val="0083484C"/>
    <w:rsid w:val="00834B9C"/>
    <w:rsid w:val="00834CBD"/>
    <w:rsid w:val="00834D55"/>
    <w:rsid w:val="00834D6C"/>
    <w:rsid w:val="00834F81"/>
    <w:rsid w:val="00834F84"/>
    <w:rsid w:val="00835097"/>
    <w:rsid w:val="008353BA"/>
    <w:rsid w:val="008354D0"/>
    <w:rsid w:val="0083550C"/>
    <w:rsid w:val="00835784"/>
    <w:rsid w:val="008358FD"/>
    <w:rsid w:val="008359A6"/>
    <w:rsid w:val="00836323"/>
    <w:rsid w:val="008365EE"/>
    <w:rsid w:val="008365F2"/>
    <w:rsid w:val="00836775"/>
    <w:rsid w:val="00836A7D"/>
    <w:rsid w:val="00836B78"/>
    <w:rsid w:val="00836B8C"/>
    <w:rsid w:val="00836C89"/>
    <w:rsid w:val="00836CA8"/>
    <w:rsid w:val="008373C7"/>
    <w:rsid w:val="0083768F"/>
    <w:rsid w:val="008376FB"/>
    <w:rsid w:val="00837E61"/>
    <w:rsid w:val="00840453"/>
    <w:rsid w:val="008405ED"/>
    <w:rsid w:val="00840A4F"/>
    <w:rsid w:val="00840AA5"/>
    <w:rsid w:val="00840D2C"/>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D49"/>
    <w:rsid w:val="00846F81"/>
    <w:rsid w:val="00847092"/>
    <w:rsid w:val="0084710F"/>
    <w:rsid w:val="00847631"/>
    <w:rsid w:val="00847976"/>
    <w:rsid w:val="008479D6"/>
    <w:rsid w:val="00847A21"/>
    <w:rsid w:val="00847A93"/>
    <w:rsid w:val="00847AA8"/>
    <w:rsid w:val="00847B8A"/>
    <w:rsid w:val="00847D6B"/>
    <w:rsid w:val="00847DCA"/>
    <w:rsid w:val="00847EBB"/>
    <w:rsid w:val="00847F2D"/>
    <w:rsid w:val="0085005E"/>
    <w:rsid w:val="00850433"/>
    <w:rsid w:val="00850556"/>
    <w:rsid w:val="008508E7"/>
    <w:rsid w:val="00850C22"/>
    <w:rsid w:val="00851046"/>
    <w:rsid w:val="00851155"/>
    <w:rsid w:val="008515EC"/>
    <w:rsid w:val="008518A6"/>
    <w:rsid w:val="00851C84"/>
    <w:rsid w:val="00852074"/>
    <w:rsid w:val="00852281"/>
    <w:rsid w:val="00852325"/>
    <w:rsid w:val="0085242A"/>
    <w:rsid w:val="008532F2"/>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20"/>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3DA"/>
    <w:rsid w:val="0086388A"/>
    <w:rsid w:val="008638B8"/>
    <w:rsid w:val="0086395A"/>
    <w:rsid w:val="00863D07"/>
    <w:rsid w:val="00863EAD"/>
    <w:rsid w:val="00864BFB"/>
    <w:rsid w:val="00864E89"/>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73"/>
    <w:rsid w:val="00867088"/>
    <w:rsid w:val="0086717B"/>
    <w:rsid w:val="008673B4"/>
    <w:rsid w:val="00867464"/>
    <w:rsid w:val="00867512"/>
    <w:rsid w:val="008675B3"/>
    <w:rsid w:val="008675D7"/>
    <w:rsid w:val="00867A0F"/>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D01"/>
    <w:rsid w:val="00872E58"/>
    <w:rsid w:val="0087314E"/>
    <w:rsid w:val="0087319F"/>
    <w:rsid w:val="008732C7"/>
    <w:rsid w:val="008737CB"/>
    <w:rsid w:val="008737FE"/>
    <w:rsid w:val="00873A2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012"/>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33D"/>
    <w:rsid w:val="0088359F"/>
    <w:rsid w:val="008838AB"/>
    <w:rsid w:val="0088391D"/>
    <w:rsid w:val="00883B16"/>
    <w:rsid w:val="00883E43"/>
    <w:rsid w:val="00884070"/>
    <w:rsid w:val="0088429F"/>
    <w:rsid w:val="00884793"/>
    <w:rsid w:val="00884990"/>
    <w:rsid w:val="0088502A"/>
    <w:rsid w:val="008850FB"/>
    <w:rsid w:val="008853DF"/>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09E"/>
    <w:rsid w:val="00890183"/>
    <w:rsid w:val="00890196"/>
    <w:rsid w:val="008905EE"/>
    <w:rsid w:val="00890A97"/>
    <w:rsid w:val="00890AD4"/>
    <w:rsid w:val="00890CA6"/>
    <w:rsid w:val="00890ECB"/>
    <w:rsid w:val="00890F58"/>
    <w:rsid w:val="00890FB9"/>
    <w:rsid w:val="0089123D"/>
    <w:rsid w:val="0089156C"/>
    <w:rsid w:val="008917D6"/>
    <w:rsid w:val="00891A1A"/>
    <w:rsid w:val="00891AD9"/>
    <w:rsid w:val="00891BB4"/>
    <w:rsid w:val="00891BFD"/>
    <w:rsid w:val="00891E21"/>
    <w:rsid w:val="00891F91"/>
    <w:rsid w:val="00892532"/>
    <w:rsid w:val="008926A5"/>
    <w:rsid w:val="0089271C"/>
    <w:rsid w:val="00892EC1"/>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80C"/>
    <w:rsid w:val="00897E1F"/>
    <w:rsid w:val="008A0527"/>
    <w:rsid w:val="008A0668"/>
    <w:rsid w:val="008A06FA"/>
    <w:rsid w:val="008A07BD"/>
    <w:rsid w:val="008A0962"/>
    <w:rsid w:val="008A0A03"/>
    <w:rsid w:val="008A0A61"/>
    <w:rsid w:val="008A0E48"/>
    <w:rsid w:val="008A14AF"/>
    <w:rsid w:val="008A1520"/>
    <w:rsid w:val="008A15EC"/>
    <w:rsid w:val="008A1BBA"/>
    <w:rsid w:val="008A1BCC"/>
    <w:rsid w:val="008A1CCE"/>
    <w:rsid w:val="008A2284"/>
    <w:rsid w:val="008A2340"/>
    <w:rsid w:val="008A244E"/>
    <w:rsid w:val="008A24A7"/>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071"/>
    <w:rsid w:val="008A742B"/>
    <w:rsid w:val="008A74E6"/>
    <w:rsid w:val="008A766B"/>
    <w:rsid w:val="008A7921"/>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039"/>
    <w:rsid w:val="008B5113"/>
    <w:rsid w:val="008B525E"/>
    <w:rsid w:val="008B52F2"/>
    <w:rsid w:val="008B5B67"/>
    <w:rsid w:val="008B6CF4"/>
    <w:rsid w:val="008B70BF"/>
    <w:rsid w:val="008B7214"/>
    <w:rsid w:val="008B7365"/>
    <w:rsid w:val="008B7DC4"/>
    <w:rsid w:val="008B7E56"/>
    <w:rsid w:val="008B7F10"/>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668"/>
    <w:rsid w:val="008C485D"/>
    <w:rsid w:val="008C4AED"/>
    <w:rsid w:val="008C4BB9"/>
    <w:rsid w:val="008C4C32"/>
    <w:rsid w:val="008C528F"/>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1FE"/>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936"/>
    <w:rsid w:val="008D6AA6"/>
    <w:rsid w:val="008D6C35"/>
    <w:rsid w:val="008D6D0E"/>
    <w:rsid w:val="008D6D2D"/>
    <w:rsid w:val="008D6EB6"/>
    <w:rsid w:val="008D72F5"/>
    <w:rsid w:val="008D788F"/>
    <w:rsid w:val="008D790E"/>
    <w:rsid w:val="008D7DB1"/>
    <w:rsid w:val="008E041A"/>
    <w:rsid w:val="008E056D"/>
    <w:rsid w:val="008E05E5"/>
    <w:rsid w:val="008E07D1"/>
    <w:rsid w:val="008E16A3"/>
    <w:rsid w:val="008E16BE"/>
    <w:rsid w:val="008E17D3"/>
    <w:rsid w:val="008E1BB5"/>
    <w:rsid w:val="008E1FC4"/>
    <w:rsid w:val="008E20C4"/>
    <w:rsid w:val="008E22D4"/>
    <w:rsid w:val="008E2BE1"/>
    <w:rsid w:val="008E2FB4"/>
    <w:rsid w:val="008E30C1"/>
    <w:rsid w:val="008E31EA"/>
    <w:rsid w:val="008E3261"/>
    <w:rsid w:val="008E3505"/>
    <w:rsid w:val="008E3695"/>
    <w:rsid w:val="008E3A7B"/>
    <w:rsid w:val="008E3CE0"/>
    <w:rsid w:val="008E40F9"/>
    <w:rsid w:val="008E4D19"/>
    <w:rsid w:val="008E4EC5"/>
    <w:rsid w:val="008E5058"/>
    <w:rsid w:val="008E5185"/>
    <w:rsid w:val="008E5389"/>
    <w:rsid w:val="008E5A1C"/>
    <w:rsid w:val="008E5A6B"/>
    <w:rsid w:val="008E5BC7"/>
    <w:rsid w:val="008E5D36"/>
    <w:rsid w:val="008E5F1D"/>
    <w:rsid w:val="008E6025"/>
    <w:rsid w:val="008E61B7"/>
    <w:rsid w:val="008E6292"/>
    <w:rsid w:val="008E6BA0"/>
    <w:rsid w:val="008E6CEC"/>
    <w:rsid w:val="008E7758"/>
    <w:rsid w:val="008E78EF"/>
    <w:rsid w:val="008E7F27"/>
    <w:rsid w:val="008F012D"/>
    <w:rsid w:val="008F0556"/>
    <w:rsid w:val="008F05EA"/>
    <w:rsid w:val="008F062B"/>
    <w:rsid w:val="008F0A92"/>
    <w:rsid w:val="008F0CC8"/>
    <w:rsid w:val="008F1007"/>
    <w:rsid w:val="008F1091"/>
    <w:rsid w:val="008F10AC"/>
    <w:rsid w:val="008F110A"/>
    <w:rsid w:val="008F138F"/>
    <w:rsid w:val="008F1BA0"/>
    <w:rsid w:val="008F1F7C"/>
    <w:rsid w:val="008F22F4"/>
    <w:rsid w:val="008F25BB"/>
    <w:rsid w:val="008F2FC7"/>
    <w:rsid w:val="008F33A2"/>
    <w:rsid w:val="008F3665"/>
    <w:rsid w:val="008F36C1"/>
    <w:rsid w:val="008F37D3"/>
    <w:rsid w:val="008F38F3"/>
    <w:rsid w:val="008F3C9A"/>
    <w:rsid w:val="008F405C"/>
    <w:rsid w:val="008F409C"/>
    <w:rsid w:val="008F427E"/>
    <w:rsid w:val="008F447E"/>
    <w:rsid w:val="008F476C"/>
    <w:rsid w:val="008F4D3F"/>
    <w:rsid w:val="008F4EC5"/>
    <w:rsid w:val="008F4ECF"/>
    <w:rsid w:val="008F4F12"/>
    <w:rsid w:val="008F520D"/>
    <w:rsid w:val="008F57EA"/>
    <w:rsid w:val="008F5935"/>
    <w:rsid w:val="008F5A61"/>
    <w:rsid w:val="008F5BF7"/>
    <w:rsid w:val="008F5DE9"/>
    <w:rsid w:val="008F5E55"/>
    <w:rsid w:val="008F61C9"/>
    <w:rsid w:val="008F6518"/>
    <w:rsid w:val="008F652E"/>
    <w:rsid w:val="008F6646"/>
    <w:rsid w:val="008F6867"/>
    <w:rsid w:val="008F6CA7"/>
    <w:rsid w:val="008F6E54"/>
    <w:rsid w:val="008F6F07"/>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20A"/>
    <w:rsid w:val="009043D3"/>
    <w:rsid w:val="00904417"/>
    <w:rsid w:val="00905685"/>
    <w:rsid w:val="00905CBC"/>
    <w:rsid w:val="00905DE6"/>
    <w:rsid w:val="00905EB9"/>
    <w:rsid w:val="0090605B"/>
    <w:rsid w:val="009061B5"/>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857"/>
    <w:rsid w:val="00915A4F"/>
    <w:rsid w:val="00915B06"/>
    <w:rsid w:val="00915C08"/>
    <w:rsid w:val="00915E5A"/>
    <w:rsid w:val="0091636D"/>
    <w:rsid w:val="009164D3"/>
    <w:rsid w:val="00916660"/>
    <w:rsid w:val="0091678F"/>
    <w:rsid w:val="00916A2F"/>
    <w:rsid w:val="00916DBC"/>
    <w:rsid w:val="00917751"/>
    <w:rsid w:val="00917793"/>
    <w:rsid w:val="00917E57"/>
    <w:rsid w:val="009205A4"/>
    <w:rsid w:val="00920B7F"/>
    <w:rsid w:val="00921244"/>
    <w:rsid w:val="0092150B"/>
    <w:rsid w:val="00921522"/>
    <w:rsid w:val="009215E4"/>
    <w:rsid w:val="00921685"/>
    <w:rsid w:val="009217F7"/>
    <w:rsid w:val="00921B1A"/>
    <w:rsid w:val="00921B22"/>
    <w:rsid w:val="00921BCC"/>
    <w:rsid w:val="00921E3B"/>
    <w:rsid w:val="0092241C"/>
    <w:rsid w:val="00922437"/>
    <w:rsid w:val="00922466"/>
    <w:rsid w:val="00922A1E"/>
    <w:rsid w:val="00922ECC"/>
    <w:rsid w:val="00922EEF"/>
    <w:rsid w:val="00923444"/>
    <w:rsid w:val="009234D2"/>
    <w:rsid w:val="00923565"/>
    <w:rsid w:val="00923745"/>
    <w:rsid w:val="0092383E"/>
    <w:rsid w:val="00923A67"/>
    <w:rsid w:val="00923DAF"/>
    <w:rsid w:val="00923F7C"/>
    <w:rsid w:val="00924025"/>
    <w:rsid w:val="0092407C"/>
    <w:rsid w:val="00924140"/>
    <w:rsid w:val="009242B3"/>
    <w:rsid w:val="0092523B"/>
    <w:rsid w:val="009255F0"/>
    <w:rsid w:val="009259C0"/>
    <w:rsid w:val="00925AE2"/>
    <w:rsid w:val="00925B85"/>
    <w:rsid w:val="00925D4D"/>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1BA"/>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15B"/>
    <w:rsid w:val="00932689"/>
    <w:rsid w:val="009329DA"/>
    <w:rsid w:val="00932AE7"/>
    <w:rsid w:val="00932C8D"/>
    <w:rsid w:val="00932D6A"/>
    <w:rsid w:val="00932D92"/>
    <w:rsid w:val="00932E85"/>
    <w:rsid w:val="00932FBB"/>
    <w:rsid w:val="00933039"/>
    <w:rsid w:val="009334C0"/>
    <w:rsid w:val="00933776"/>
    <w:rsid w:val="00933A0E"/>
    <w:rsid w:val="00933C63"/>
    <w:rsid w:val="00933CDC"/>
    <w:rsid w:val="00933DEC"/>
    <w:rsid w:val="00933E99"/>
    <w:rsid w:val="00933ED8"/>
    <w:rsid w:val="00933FA7"/>
    <w:rsid w:val="00934463"/>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8A2"/>
    <w:rsid w:val="00936C6A"/>
    <w:rsid w:val="009371AF"/>
    <w:rsid w:val="009378B1"/>
    <w:rsid w:val="00937C30"/>
    <w:rsid w:val="00937C48"/>
    <w:rsid w:val="00937CC9"/>
    <w:rsid w:val="00937E2D"/>
    <w:rsid w:val="00940286"/>
    <w:rsid w:val="0094092B"/>
    <w:rsid w:val="00940B46"/>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8ED"/>
    <w:rsid w:val="0095090D"/>
    <w:rsid w:val="00950A80"/>
    <w:rsid w:val="00950D9B"/>
    <w:rsid w:val="00951496"/>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172"/>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32D"/>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14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7F7"/>
    <w:rsid w:val="00973C90"/>
    <w:rsid w:val="00973EB6"/>
    <w:rsid w:val="0097402D"/>
    <w:rsid w:val="009741A4"/>
    <w:rsid w:val="00974382"/>
    <w:rsid w:val="009743E0"/>
    <w:rsid w:val="009744C2"/>
    <w:rsid w:val="009746F3"/>
    <w:rsid w:val="00974A3E"/>
    <w:rsid w:val="00974E8F"/>
    <w:rsid w:val="009752E9"/>
    <w:rsid w:val="009753DF"/>
    <w:rsid w:val="00975841"/>
    <w:rsid w:val="00975A7F"/>
    <w:rsid w:val="00975DB7"/>
    <w:rsid w:val="0097625F"/>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B7B"/>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587"/>
    <w:rsid w:val="00984A59"/>
    <w:rsid w:val="00984AA2"/>
    <w:rsid w:val="00984B5E"/>
    <w:rsid w:val="00984C28"/>
    <w:rsid w:val="00984D5D"/>
    <w:rsid w:val="00984FFF"/>
    <w:rsid w:val="00985022"/>
    <w:rsid w:val="009853BE"/>
    <w:rsid w:val="00985AA4"/>
    <w:rsid w:val="00985C2D"/>
    <w:rsid w:val="009860A7"/>
    <w:rsid w:val="00986668"/>
    <w:rsid w:val="009867F9"/>
    <w:rsid w:val="00986880"/>
    <w:rsid w:val="00986BAF"/>
    <w:rsid w:val="00986ED9"/>
    <w:rsid w:val="0098707B"/>
    <w:rsid w:val="0098719E"/>
    <w:rsid w:val="0098736B"/>
    <w:rsid w:val="00987666"/>
    <w:rsid w:val="00987A56"/>
    <w:rsid w:val="00987ADE"/>
    <w:rsid w:val="00987AFB"/>
    <w:rsid w:val="00987B2C"/>
    <w:rsid w:val="00987BCB"/>
    <w:rsid w:val="00987D18"/>
    <w:rsid w:val="0099000F"/>
    <w:rsid w:val="00990172"/>
    <w:rsid w:val="00990262"/>
    <w:rsid w:val="009904FF"/>
    <w:rsid w:val="00990532"/>
    <w:rsid w:val="0099081E"/>
    <w:rsid w:val="009908B4"/>
    <w:rsid w:val="00990D19"/>
    <w:rsid w:val="00990F73"/>
    <w:rsid w:val="00991015"/>
    <w:rsid w:val="009915BE"/>
    <w:rsid w:val="00991677"/>
    <w:rsid w:val="0099190C"/>
    <w:rsid w:val="00991968"/>
    <w:rsid w:val="00991B7D"/>
    <w:rsid w:val="00991C09"/>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745"/>
    <w:rsid w:val="00993865"/>
    <w:rsid w:val="0099386B"/>
    <w:rsid w:val="009938E6"/>
    <w:rsid w:val="00993B64"/>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433"/>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5ECD"/>
    <w:rsid w:val="009A60E2"/>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278"/>
    <w:rsid w:val="009B36CC"/>
    <w:rsid w:val="009B3925"/>
    <w:rsid w:val="009B3CAF"/>
    <w:rsid w:val="009B3DF5"/>
    <w:rsid w:val="009B3EB8"/>
    <w:rsid w:val="009B421E"/>
    <w:rsid w:val="009B4283"/>
    <w:rsid w:val="009B4418"/>
    <w:rsid w:val="009B448C"/>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6C5"/>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66"/>
    <w:rsid w:val="009C66C4"/>
    <w:rsid w:val="009C6A80"/>
    <w:rsid w:val="009C70B4"/>
    <w:rsid w:val="009C71FA"/>
    <w:rsid w:val="009C7419"/>
    <w:rsid w:val="009C760E"/>
    <w:rsid w:val="009C76B1"/>
    <w:rsid w:val="009C7824"/>
    <w:rsid w:val="009C7A41"/>
    <w:rsid w:val="009C7BC4"/>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BB1"/>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6D66"/>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524"/>
    <w:rsid w:val="009E1881"/>
    <w:rsid w:val="009E1A90"/>
    <w:rsid w:val="009E1AA4"/>
    <w:rsid w:val="009E1B57"/>
    <w:rsid w:val="009E1BBA"/>
    <w:rsid w:val="009E207E"/>
    <w:rsid w:val="009E21F9"/>
    <w:rsid w:val="009E235C"/>
    <w:rsid w:val="009E23F9"/>
    <w:rsid w:val="009E2513"/>
    <w:rsid w:val="009E2A8E"/>
    <w:rsid w:val="009E2C73"/>
    <w:rsid w:val="009E2EE2"/>
    <w:rsid w:val="009E2FD8"/>
    <w:rsid w:val="009E303A"/>
    <w:rsid w:val="009E3432"/>
    <w:rsid w:val="009E3549"/>
    <w:rsid w:val="009E3711"/>
    <w:rsid w:val="009E3AA2"/>
    <w:rsid w:val="009E3ED6"/>
    <w:rsid w:val="009E40C1"/>
    <w:rsid w:val="009E48D3"/>
    <w:rsid w:val="009E4B75"/>
    <w:rsid w:val="009E4C55"/>
    <w:rsid w:val="009E4C60"/>
    <w:rsid w:val="009E55A2"/>
    <w:rsid w:val="009E5C66"/>
    <w:rsid w:val="009E5D45"/>
    <w:rsid w:val="009E5DF5"/>
    <w:rsid w:val="009E6058"/>
    <w:rsid w:val="009E639F"/>
    <w:rsid w:val="009E6535"/>
    <w:rsid w:val="009E6D0F"/>
    <w:rsid w:val="009E70E5"/>
    <w:rsid w:val="009E7123"/>
    <w:rsid w:val="009E71BB"/>
    <w:rsid w:val="009E744F"/>
    <w:rsid w:val="009E74DB"/>
    <w:rsid w:val="009E759B"/>
    <w:rsid w:val="009E78DD"/>
    <w:rsid w:val="009E7906"/>
    <w:rsid w:val="009E7F24"/>
    <w:rsid w:val="009F0032"/>
    <w:rsid w:val="009F0121"/>
    <w:rsid w:val="009F03C2"/>
    <w:rsid w:val="009F03F6"/>
    <w:rsid w:val="009F0446"/>
    <w:rsid w:val="009F0722"/>
    <w:rsid w:val="009F07FF"/>
    <w:rsid w:val="009F080C"/>
    <w:rsid w:val="009F084E"/>
    <w:rsid w:val="009F0AEE"/>
    <w:rsid w:val="009F0BBD"/>
    <w:rsid w:val="009F0CBF"/>
    <w:rsid w:val="009F0D6A"/>
    <w:rsid w:val="009F0D77"/>
    <w:rsid w:val="009F0F11"/>
    <w:rsid w:val="009F1034"/>
    <w:rsid w:val="009F1128"/>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060"/>
    <w:rsid w:val="00A01940"/>
    <w:rsid w:val="00A01BEF"/>
    <w:rsid w:val="00A01DCC"/>
    <w:rsid w:val="00A01F68"/>
    <w:rsid w:val="00A01FC1"/>
    <w:rsid w:val="00A02168"/>
    <w:rsid w:val="00A02366"/>
    <w:rsid w:val="00A026FE"/>
    <w:rsid w:val="00A0294B"/>
    <w:rsid w:val="00A02C50"/>
    <w:rsid w:val="00A030D9"/>
    <w:rsid w:val="00A038CF"/>
    <w:rsid w:val="00A03949"/>
    <w:rsid w:val="00A03EF2"/>
    <w:rsid w:val="00A040B1"/>
    <w:rsid w:val="00A04388"/>
    <w:rsid w:val="00A049D1"/>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3FF"/>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3A2"/>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DE5"/>
    <w:rsid w:val="00A16F0D"/>
    <w:rsid w:val="00A17656"/>
    <w:rsid w:val="00A17AC9"/>
    <w:rsid w:val="00A201FA"/>
    <w:rsid w:val="00A20263"/>
    <w:rsid w:val="00A20573"/>
    <w:rsid w:val="00A216B6"/>
    <w:rsid w:val="00A217CD"/>
    <w:rsid w:val="00A21962"/>
    <w:rsid w:val="00A21B30"/>
    <w:rsid w:val="00A21E2A"/>
    <w:rsid w:val="00A21F40"/>
    <w:rsid w:val="00A22100"/>
    <w:rsid w:val="00A2231D"/>
    <w:rsid w:val="00A22608"/>
    <w:rsid w:val="00A226A3"/>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868"/>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2F81"/>
    <w:rsid w:val="00A33033"/>
    <w:rsid w:val="00A3309A"/>
    <w:rsid w:val="00A333A3"/>
    <w:rsid w:val="00A333AA"/>
    <w:rsid w:val="00A333E0"/>
    <w:rsid w:val="00A3343A"/>
    <w:rsid w:val="00A3362B"/>
    <w:rsid w:val="00A33692"/>
    <w:rsid w:val="00A33899"/>
    <w:rsid w:val="00A33973"/>
    <w:rsid w:val="00A339F0"/>
    <w:rsid w:val="00A33C55"/>
    <w:rsid w:val="00A33C83"/>
    <w:rsid w:val="00A33CCC"/>
    <w:rsid w:val="00A33ED4"/>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540"/>
    <w:rsid w:val="00A47BBE"/>
    <w:rsid w:val="00A502F9"/>
    <w:rsid w:val="00A50682"/>
    <w:rsid w:val="00A50DAF"/>
    <w:rsid w:val="00A51404"/>
    <w:rsid w:val="00A51C26"/>
    <w:rsid w:val="00A51CF3"/>
    <w:rsid w:val="00A520D7"/>
    <w:rsid w:val="00A52276"/>
    <w:rsid w:val="00A522E3"/>
    <w:rsid w:val="00A5236E"/>
    <w:rsid w:val="00A52AAC"/>
    <w:rsid w:val="00A52B41"/>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BCA"/>
    <w:rsid w:val="00A56C1D"/>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38F"/>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AFE"/>
    <w:rsid w:val="00A63B18"/>
    <w:rsid w:val="00A63D61"/>
    <w:rsid w:val="00A63D88"/>
    <w:rsid w:val="00A6410C"/>
    <w:rsid w:val="00A641B4"/>
    <w:rsid w:val="00A641CA"/>
    <w:rsid w:val="00A64329"/>
    <w:rsid w:val="00A6447F"/>
    <w:rsid w:val="00A644B1"/>
    <w:rsid w:val="00A646A9"/>
    <w:rsid w:val="00A6488B"/>
    <w:rsid w:val="00A64AAF"/>
    <w:rsid w:val="00A64ADB"/>
    <w:rsid w:val="00A64B5A"/>
    <w:rsid w:val="00A64D53"/>
    <w:rsid w:val="00A64D66"/>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3D"/>
    <w:rsid w:val="00A70476"/>
    <w:rsid w:val="00A7064D"/>
    <w:rsid w:val="00A7081B"/>
    <w:rsid w:val="00A7099E"/>
    <w:rsid w:val="00A70CD3"/>
    <w:rsid w:val="00A71054"/>
    <w:rsid w:val="00A71272"/>
    <w:rsid w:val="00A7155D"/>
    <w:rsid w:val="00A715B5"/>
    <w:rsid w:val="00A71721"/>
    <w:rsid w:val="00A717A8"/>
    <w:rsid w:val="00A71C5E"/>
    <w:rsid w:val="00A71EE0"/>
    <w:rsid w:val="00A720FF"/>
    <w:rsid w:val="00A721B4"/>
    <w:rsid w:val="00A725B3"/>
    <w:rsid w:val="00A727FA"/>
    <w:rsid w:val="00A72E25"/>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027"/>
    <w:rsid w:val="00A750C3"/>
    <w:rsid w:val="00A75470"/>
    <w:rsid w:val="00A75A1F"/>
    <w:rsid w:val="00A75B07"/>
    <w:rsid w:val="00A75B93"/>
    <w:rsid w:val="00A75C55"/>
    <w:rsid w:val="00A75C94"/>
    <w:rsid w:val="00A760A1"/>
    <w:rsid w:val="00A7633C"/>
    <w:rsid w:val="00A7695C"/>
    <w:rsid w:val="00A76C84"/>
    <w:rsid w:val="00A76FA9"/>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DAC"/>
    <w:rsid w:val="00A81F4B"/>
    <w:rsid w:val="00A8219D"/>
    <w:rsid w:val="00A8223A"/>
    <w:rsid w:val="00A8232C"/>
    <w:rsid w:val="00A823B9"/>
    <w:rsid w:val="00A82448"/>
    <w:rsid w:val="00A82993"/>
    <w:rsid w:val="00A82BB4"/>
    <w:rsid w:val="00A82F55"/>
    <w:rsid w:val="00A831A6"/>
    <w:rsid w:val="00A833FB"/>
    <w:rsid w:val="00A83889"/>
    <w:rsid w:val="00A83D18"/>
    <w:rsid w:val="00A83DB4"/>
    <w:rsid w:val="00A83E65"/>
    <w:rsid w:val="00A84115"/>
    <w:rsid w:val="00A843AC"/>
    <w:rsid w:val="00A845B0"/>
    <w:rsid w:val="00A84831"/>
    <w:rsid w:val="00A84CD4"/>
    <w:rsid w:val="00A84CF0"/>
    <w:rsid w:val="00A84EC6"/>
    <w:rsid w:val="00A85590"/>
    <w:rsid w:val="00A85633"/>
    <w:rsid w:val="00A856E5"/>
    <w:rsid w:val="00A857BF"/>
    <w:rsid w:val="00A85C31"/>
    <w:rsid w:val="00A85D68"/>
    <w:rsid w:val="00A86100"/>
    <w:rsid w:val="00A86449"/>
    <w:rsid w:val="00A86624"/>
    <w:rsid w:val="00A86753"/>
    <w:rsid w:val="00A868BE"/>
    <w:rsid w:val="00A86A3B"/>
    <w:rsid w:val="00A86A93"/>
    <w:rsid w:val="00A86B54"/>
    <w:rsid w:val="00A8708A"/>
    <w:rsid w:val="00A87344"/>
    <w:rsid w:val="00A87416"/>
    <w:rsid w:val="00A87466"/>
    <w:rsid w:val="00A8748E"/>
    <w:rsid w:val="00A87529"/>
    <w:rsid w:val="00A879BD"/>
    <w:rsid w:val="00A87A12"/>
    <w:rsid w:val="00A900DE"/>
    <w:rsid w:val="00A901BE"/>
    <w:rsid w:val="00A90782"/>
    <w:rsid w:val="00A9080B"/>
    <w:rsid w:val="00A908BA"/>
    <w:rsid w:val="00A90C51"/>
    <w:rsid w:val="00A912A7"/>
    <w:rsid w:val="00A914B5"/>
    <w:rsid w:val="00A916E9"/>
    <w:rsid w:val="00A9181A"/>
    <w:rsid w:val="00A91AB3"/>
    <w:rsid w:val="00A91E2A"/>
    <w:rsid w:val="00A92113"/>
    <w:rsid w:val="00A9227E"/>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6C21"/>
    <w:rsid w:val="00A970CD"/>
    <w:rsid w:val="00A9713D"/>
    <w:rsid w:val="00A97240"/>
    <w:rsid w:val="00A97290"/>
    <w:rsid w:val="00AA0188"/>
    <w:rsid w:val="00AA053C"/>
    <w:rsid w:val="00AA08C8"/>
    <w:rsid w:val="00AA0A70"/>
    <w:rsid w:val="00AA0CDD"/>
    <w:rsid w:val="00AA0E81"/>
    <w:rsid w:val="00AA0EB3"/>
    <w:rsid w:val="00AA10B3"/>
    <w:rsid w:val="00AA118A"/>
    <w:rsid w:val="00AA152B"/>
    <w:rsid w:val="00AA1739"/>
    <w:rsid w:val="00AA17D5"/>
    <w:rsid w:val="00AA1945"/>
    <w:rsid w:val="00AA1B2C"/>
    <w:rsid w:val="00AA2312"/>
    <w:rsid w:val="00AA2376"/>
    <w:rsid w:val="00AA24D9"/>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66DE"/>
    <w:rsid w:val="00AA6A12"/>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54A"/>
    <w:rsid w:val="00AB66CB"/>
    <w:rsid w:val="00AB696A"/>
    <w:rsid w:val="00AB6B7B"/>
    <w:rsid w:val="00AB6C90"/>
    <w:rsid w:val="00AB6F36"/>
    <w:rsid w:val="00AB7176"/>
    <w:rsid w:val="00AB735A"/>
    <w:rsid w:val="00AB742E"/>
    <w:rsid w:val="00AB78D8"/>
    <w:rsid w:val="00AC00A0"/>
    <w:rsid w:val="00AC01B0"/>
    <w:rsid w:val="00AC057C"/>
    <w:rsid w:val="00AC093B"/>
    <w:rsid w:val="00AC0B4B"/>
    <w:rsid w:val="00AC174E"/>
    <w:rsid w:val="00AC17F5"/>
    <w:rsid w:val="00AC1A0D"/>
    <w:rsid w:val="00AC1B16"/>
    <w:rsid w:val="00AC1BE5"/>
    <w:rsid w:val="00AC1D36"/>
    <w:rsid w:val="00AC1D64"/>
    <w:rsid w:val="00AC1E87"/>
    <w:rsid w:val="00AC2016"/>
    <w:rsid w:val="00AC2578"/>
    <w:rsid w:val="00AC2678"/>
    <w:rsid w:val="00AC2BFC"/>
    <w:rsid w:val="00AC2D6D"/>
    <w:rsid w:val="00AC3232"/>
    <w:rsid w:val="00AC3363"/>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626"/>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5E5B"/>
    <w:rsid w:val="00AD641F"/>
    <w:rsid w:val="00AD6E25"/>
    <w:rsid w:val="00AD7165"/>
    <w:rsid w:val="00AD774C"/>
    <w:rsid w:val="00AD7A6A"/>
    <w:rsid w:val="00AD7B45"/>
    <w:rsid w:val="00AD7C42"/>
    <w:rsid w:val="00AE070E"/>
    <w:rsid w:val="00AE073C"/>
    <w:rsid w:val="00AE0B72"/>
    <w:rsid w:val="00AE0EE6"/>
    <w:rsid w:val="00AE128B"/>
    <w:rsid w:val="00AE17E4"/>
    <w:rsid w:val="00AE18F9"/>
    <w:rsid w:val="00AE1D08"/>
    <w:rsid w:val="00AE1E94"/>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99C"/>
    <w:rsid w:val="00AE4AB4"/>
    <w:rsid w:val="00AE4EF6"/>
    <w:rsid w:val="00AE520A"/>
    <w:rsid w:val="00AE5314"/>
    <w:rsid w:val="00AE53F9"/>
    <w:rsid w:val="00AE5458"/>
    <w:rsid w:val="00AE565C"/>
    <w:rsid w:val="00AE58EB"/>
    <w:rsid w:val="00AE5BB6"/>
    <w:rsid w:val="00AE5FFA"/>
    <w:rsid w:val="00AE6ABB"/>
    <w:rsid w:val="00AE6B92"/>
    <w:rsid w:val="00AE6D2E"/>
    <w:rsid w:val="00AE70C2"/>
    <w:rsid w:val="00AE7158"/>
    <w:rsid w:val="00AE7976"/>
    <w:rsid w:val="00AE79FF"/>
    <w:rsid w:val="00AE7A54"/>
    <w:rsid w:val="00AE7D7B"/>
    <w:rsid w:val="00AE7F1F"/>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6C5"/>
    <w:rsid w:val="00AF2C17"/>
    <w:rsid w:val="00AF2C23"/>
    <w:rsid w:val="00AF305B"/>
    <w:rsid w:val="00AF335A"/>
    <w:rsid w:val="00AF34C3"/>
    <w:rsid w:val="00AF35EB"/>
    <w:rsid w:val="00AF3662"/>
    <w:rsid w:val="00AF3AEE"/>
    <w:rsid w:val="00AF3BBF"/>
    <w:rsid w:val="00AF3E21"/>
    <w:rsid w:val="00AF441F"/>
    <w:rsid w:val="00AF442A"/>
    <w:rsid w:val="00AF44EC"/>
    <w:rsid w:val="00AF4528"/>
    <w:rsid w:val="00AF4CFE"/>
    <w:rsid w:val="00AF4DB2"/>
    <w:rsid w:val="00AF4EE2"/>
    <w:rsid w:val="00AF504E"/>
    <w:rsid w:val="00AF5089"/>
    <w:rsid w:val="00AF5229"/>
    <w:rsid w:val="00AF52DD"/>
    <w:rsid w:val="00AF5430"/>
    <w:rsid w:val="00AF5624"/>
    <w:rsid w:val="00AF5694"/>
    <w:rsid w:val="00AF57A4"/>
    <w:rsid w:val="00AF58E8"/>
    <w:rsid w:val="00AF5A83"/>
    <w:rsid w:val="00AF5DCF"/>
    <w:rsid w:val="00AF5E79"/>
    <w:rsid w:val="00AF5FEE"/>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3F9"/>
    <w:rsid w:val="00B0172F"/>
    <w:rsid w:val="00B01840"/>
    <w:rsid w:val="00B01D4F"/>
    <w:rsid w:val="00B01E00"/>
    <w:rsid w:val="00B02133"/>
    <w:rsid w:val="00B0284E"/>
    <w:rsid w:val="00B02A02"/>
    <w:rsid w:val="00B02A14"/>
    <w:rsid w:val="00B02EB2"/>
    <w:rsid w:val="00B030B9"/>
    <w:rsid w:val="00B03344"/>
    <w:rsid w:val="00B035AB"/>
    <w:rsid w:val="00B03D64"/>
    <w:rsid w:val="00B03D8D"/>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B01"/>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E36"/>
    <w:rsid w:val="00B21FFF"/>
    <w:rsid w:val="00B2213E"/>
    <w:rsid w:val="00B22156"/>
    <w:rsid w:val="00B22454"/>
    <w:rsid w:val="00B2249D"/>
    <w:rsid w:val="00B2288F"/>
    <w:rsid w:val="00B22F56"/>
    <w:rsid w:val="00B235EA"/>
    <w:rsid w:val="00B23BFB"/>
    <w:rsid w:val="00B23E16"/>
    <w:rsid w:val="00B23ECC"/>
    <w:rsid w:val="00B241C9"/>
    <w:rsid w:val="00B2434D"/>
    <w:rsid w:val="00B243C7"/>
    <w:rsid w:val="00B24412"/>
    <w:rsid w:val="00B2459E"/>
    <w:rsid w:val="00B2466C"/>
    <w:rsid w:val="00B2486C"/>
    <w:rsid w:val="00B248F7"/>
    <w:rsid w:val="00B24900"/>
    <w:rsid w:val="00B24967"/>
    <w:rsid w:val="00B24EA6"/>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6A0"/>
    <w:rsid w:val="00B26C27"/>
    <w:rsid w:val="00B272AD"/>
    <w:rsid w:val="00B272B1"/>
    <w:rsid w:val="00B272C4"/>
    <w:rsid w:val="00B273CF"/>
    <w:rsid w:val="00B27FE1"/>
    <w:rsid w:val="00B30010"/>
    <w:rsid w:val="00B30167"/>
    <w:rsid w:val="00B3022A"/>
    <w:rsid w:val="00B3042A"/>
    <w:rsid w:val="00B30806"/>
    <w:rsid w:val="00B30911"/>
    <w:rsid w:val="00B30D00"/>
    <w:rsid w:val="00B30D1A"/>
    <w:rsid w:val="00B30E16"/>
    <w:rsid w:val="00B30F88"/>
    <w:rsid w:val="00B31067"/>
    <w:rsid w:val="00B310B0"/>
    <w:rsid w:val="00B31670"/>
    <w:rsid w:val="00B31778"/>
    <w:rsid w:val="00B31879"/>
    <w:rsid w:val="00B318B5"/>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2E4"/>
    <w:rsid w:val="00B36783"/>
    <w:rsid w:val="00B370B4"/>
    <w:rsid w:val="00B37190"/>
    <w:rsid w:val="00B37415"/>
    <w:rsid w:val="00B3742D"/>
    <w:rsid w:val="00B3780D"/>
    <w:rsid w:val="00B37A25"/>
    <w:rsid w:val="00B37BED"/>
    <w:rsid w:val="00B37D4D"/>
    <w:rsid w:val="00B37FA3"/>
    <w:rsid w:val="00B40151"/>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50E"/>
    <w:rsid w:val="00B43728"/>
    <w:rsid w:val="00B43A62"/>
    <w:rsid w:val="00B43C63"/>
    <w:rsid w:val="00B43C90"/>
    <w:rsid w:val="00B44230"/>
    <w:rsid w:val="00B44274"/>
    <w:rsid w:val="00B442AD"/>
    <w:rsid w:val="00B442DF"/>
    <w:rsid w:val="00B444B8"/>
    <w:rsid w:val="00B4470B"/>
    <w:rsid w:val="00B4473A"/>
    <w:rsid w:val="00B447DC"/>
    <w:rsid w:val="00B4495A"/>
    <w:rsid w:val="00B44DB8"/>
    <w:rsid w:val="00B44FD9"/>
    <w:rsid w:val="00B451C6"/>
    <w:rsid w:val="00B454A2"/>
    <w:rsid w:val="00B4556D"/>
    <w:rsid w:val="00B457BC"/>
    <w:rsid w:val="00B45BF3"/>
    <w:rsid w:val="00B4613D"/>
    <w:rsid w:val="00B4648E"/>
    <w:rsid w:val="00B46572"/>
    <w:rsid w:val="00B46882"/>
    <w:rsid w:val="00B46B72"/>
    <w:rsid w:val="00B46CC2"/>
    <w:rsid w:val="00B46D39"/>
    <w:rsid w:val="00B46E33"/>
    <w:rsid w:val="00B46EAB"/>
    <w:rsid w:val="00B47181"/>
    <w:rsid w:val="00B475A4"/>
    <w:rsid w:val="00B47B25"/>
    <w:rsid w:val="00B47BC5"/>
    <w:rsid w:val="00B47D28"/>
    <w:rsid w:val="00B47E3C"/>
    <w:rsid w:val="00B500FB"/>
    <w:rsid w:val="00B502D2"/>
    <w:rsid w:val="00B50386"/>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A67"/>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D94"/>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12"/>
    <w:rsid w:val="00B62348"/>
    <w:rsid w:val="00B62364"/>
    <w:rsid w:val="00B623E1"/>
    <w:rsid w:val="00B628CF"/>
    <w:rsid w:val="00B62931"/>
    <w:rsid w:val="00B62E10"/>
    <w:rsid w:val="00B63578"/>
    <w:rsid w:val="00B63611"/>
    <w:rsid w:val="00B63719"/>
    <w:rsid w:val="00B639ED"/>
    <w:rsid w:val="00B6414C"/>
    <w:rsid w:val="00B64658"/>
    <w:rsid w:val="00B64D03"/>
    <w:rsid w:val="00B64DBC"/>
    <w:rsid w:val="00B651A0"/>
    <w:rsid w:val="00B65617"/>
    <w:rsid w:val="00B65D96"/>
    <w:rsid w:val="00B662D8"/>
    <w:rsid w:val="00B663C9"/>
    <w:rsid w:val="00B66761"/>
    <w:rsid w:val="00B66B52"/>
    <w:rsid w:val="00B66C16"/>
    <w:rsid w:val="00B6714E"/>
    <w:rsid w:val="00B6717B"/>
    <w:rsid w:val="00B678A8"/>
    <w:rsid w:val="00B678B7"/>
    <w:rsid w:val="00B67DA8"/>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A71"/>
    <w:rsid w:val="00B72C7F"/>
    <w:rsid w:val="00B72C9C"/>
    <w:rsid w:val="00B72DF4"/>
    <w:rsid w:val="00B72F71"/>
    <w:rsid w:val="00B72FBA"/>
    <w:rsid w:val="00B7344D"/>
    <w:rsid w:val="00B7393D"/>
    <w:rsid w:val="00B73B46"/>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307"/>
    <w:rsid w:val="00B77617"/>
    <w:rsid w:val="00B77CF6"/>
    <w:rsid w:val="00B80177"/>
    <w:rsid w:val="00B801DA"/>
    <w:rsid w:val="00B80397"/>
    <w:rsid w:val="00B804AB"/>
    <w:rsid w:val="00B80A94"/>
    <w:rsid w:val="00B80CE6"/>
    <w:rsid w:val="00B80F33"/>
    <w:rsid w:val="00B80F97"/>
    <w:rsid w:val="00B8114B"/>
    <w:rsid w:val="00B8130B"/>
    <w:rsid w:val="00B81310"/>
    <w:rsid w:val="00B81404"/>
    <w:rsid w:val="00B8171C"/>
    <w:rsid w:val="00B81C31"/>
    <w:rsid w:val="00B81F0E"/>
    <w:rsid w:val="00B82244"/>
    <w:rsid w:val="00B8248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D7B"/>
    <w:rsid w:val="00B84E89"/>
    <w:rsid w:val="00B85392"/>
    <w:rsid w:val="00B85525"/>
    <w:rsid w:val="00B85651"/>
    <w:rsid w:val="00B85F64"/>
    <w:rsid w:val="00B8661C"/>
    <w:rsid w:val="00B86798"/>
    <w:rsid w:val="00B869B8"/>
    <w:rsid w:val="00B86AE0"/>
    <w:rsid w:val="00B86D51"/>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7A"/>
    <w:rsid w:val="00B95694"/>
    <w:rsid w:val="00B957E0"/>
    <w:rsid w:val="00B95B13"/>
    <w:rsid w:val="00B961F4"/>
    <w:rsid w:val="00B96425"/>
    <w:rsid w:val="00B969E0"/>
    <w:rsid w:val="00B96A9C"/>
    <w:rsid w:val="00B96ED1"/>
    <w:rsid w:val="00B97118"/>
    <w:rsid w:val="00B971DC"/>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1D4A"/>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A4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38"/>
    <w:rsid w:val="00BB0FF1"/>
    <w:rsid w:val="00BB1534"/>
    <w:rsid w:val="00BB17C3"/>
    <w:rsid w:val="00BB1EDC"/>
    <w:rsid w:val="00BB21C8"/>
    <w:rsid w:val="00BB29DF"/>
    <w:rsid w:val="00BB2C30"/>
    <w:rsid w:val="00BB3012"/>
    <w:rsid w:val="00BB38C8"/>
    <w:rsid w:val="00BB3A00"/>
    <w:rsid w:val="00BB3AAF"/>
    <w:rsid w:val="00BB3C3A"/>
    <w:rsid w:val="00BB3EE0"/>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91D"/>
    <w:rsid w:val="00BC2B5C"/>
    <w:rsid w:val="00BC2E2D"/>
    <w:rsid w:val="00BC2E8F"/>
    <w:rsid w:val="00BC2EB0"/>
    <w:rsid w:val="00BC2F79"/>
    <w:rsid w:val="00BC346D"/>
    <w:rsid w:val="00BC353A"/>
    <w:rsid w:val="00BC37BC"/>
    <w:rsid w:val="00BC3D19"/>
    <w:rsid w:val="00BC3EE0"/>
    <w:rsid w:val="00BC40D7"/>
    <w:rsid w:val="00BC41E9"/>
    <w:rsid w:val="00BC42C4"/>
    <w:rsid w:val="00BC43B4"/>
    <w:rsid w:val="00BC4832"/>
    <w:rsid w:val="00BC48BF"/>
    <w:rsid w:val="00BC4BBB"/>
    <w:rsid w:val="00BC4CBE"/>
    <w:rsid w:val="00BC51C5"/>
    <w:rsid w:val="00BC569D"/>
    <w:rsid w:val="00BC570E"/>
    <w:rsid w:val="00BC5BF7"/>
    <w:rsid w:val="00BC670F"/>
    <w:rsid w:val="00BC67F6"/>
    <w:rsid w:val="00BC6A75"/>
    <w:rsid w:val="00BC6A80"/>
    <w:rsid w:val="00BC6BB5"/>
    <w:rsid w:val="00BC6EE0"/>
    <w:rsid w:val="00BC706E"/>
    <w:rsid w:val="00BC73A7"/>
    <w:rsid w:val="00BC7516"/>
    <w:rsid w:val="00BC7B14"/>
    <w:rsid w:val="00BC7BEF"/>
    <w:rsid w:val="00BC7CB1"/>
    <w:rsid w:val="00BD00AC"/>
    <w:rsid w:val="00BD0237"/>
    <w:rsid w:val="00BD0AAF"/>
    <w:rsid w:val="00BD0C6D"/>
    <w:rsid w:val="00BD0D95"/>
    <w:rsid w:val="00BD118A"/>
    <w:rsid w:val="00BD13CE"/>
    <w:rsid w:val="00BD1402"/>
    <w:rsid w:val="00BD1857"/>
    <w:rsid w:val="00BD1A3F"/>
    <w:rsid w:val="00BD1BB1"/>
    <w:rsid w:val="00BD1D90"/>
    <w:rsid w:val="00BD236E"/>
    <w:rsid w:val="00BD2749"/>
    <w:rsid w:val="00BD3A47"/>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2F7"/>
    <w:rsid w:val="00BD743D"/>
    <w:rsid w:val="00BD7573"/>
    <w:rsid w:val="00BD7577"/>
    <w:rsid w:val="00BD7ABB"/>
    <w:rsid w:val="00BD7D02"/>
    <w:rsid w:val="00BD7E35"/>
    <w:rsid w:val="00BD7EC5"/>
    <w:rsid w:val="00BD7EE8"/>
    <w:rsid w:val="00BE0153"/>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100"/>
    <w:rsid w:val="00BE551C"/>
    <w:rsid w:val="00BE556F"/>
    <w:rsid w:val="00BE5797"/>
    <w:rsid w:val="00BE57C9"/>
    <w:rsid w:val="00BE5C1E"/>
    <w:rsid w:val="00BE5C3B"/>
    <w:rsid w:val="00BE603C"/>
    <w:rsid w:val="00BE63FB"/>
    <w:rsid w:val="00BE6C6C"/>
    <w:rsid w:val="00BE6E4C"/>
    <w:rsid w:val="00BE746E"/>
    <w:rsid w:val="00BE74F5"/>
    <w:rsid w:val="00BE783B"/>
    <w:rsid w:val="00BE7843"/>
    <w:rsid w:val="00BE797D"/>
    <w:rsid w:val="00BE798D"/>
    <w:rsid w:val="00BE7BAE"/>
    <w:rsid w:val="00BF0186"/>
    <w:rsid w:val="00BF05C0"/>
    <w:rsid w:val="00BF07A8"/>
    <w:rsid w:val="00BF0AA8"/>
    <w:rsid w:val="00BF151F"/>
    <w:rsid w:val="00BF172D"/>
    <w:rsid w:val="00BF1964"/>
    <w:rsid w:val="00BF19ED"/>
    <w:rsid w:val="00BF1AC1"/>
    <w:rsid w:val="00BF1F53"/>
    <w:rsid w:val="00BF1FB8"/>
    <w:rsid w:val="00BF225B"/>
    <w:rsid w:val="00BF246E"/>
    <w:rsid w:val="00BF272A"/>
    <w:rsid w:val="00BF29A5"/>
    <w:rsid w:val="00BF2E84"/>
    <w:rsid w:val="00BF35AC"/>
    <w:rsid w:val="00BF3840"/>
    <w:rsid w:val="00BF3A1D"/>
    <w:rsid w:val="00BF3B73"/>
    <w:rsid w:val="00BF4234"/>
    <w:rsid w:val="00BF4985"/>
    <w:rsid w:val="00BF4D43"/>
    <w:rsid w:val="00BF4F29"/>
    <w:rsid w:val="00BF5040"/>
    <w:rsid w:val="00BF5322"/>
    <w:rsid w:val="00BF5568"/>
    <w:rsid w:val="00BF56F6"/>
    <w:rsid w:val="00BF57BA"/>
    <w:rsid w:val="00BF58D6"/>
    <w:rsid w:val="00BF5C78"/>
    <w:rsid w:val="00BF5D56"/>
    <w:rsid w:val="00BF5D99"/>
    <w:rsid w:val="00BF5FD9"/>
    <w:rsid w:val="00BF60DE"/>
    <w:rsid w:val="00BF60EB"/>
    <w:rsid w:val="00BF66A5"/>
    <w:rsid w:val="00BF66B8"/>
    <w:rsid w:val="00BF6AEB"/>
    <w:rsid w:val="00BF6BA9"/>
    <w:rsid w:val="00BF6CA3"/>
    <w:rsid w:val="00BF6EE3"/>
    <w:rsid w:val="00BF6F5A"/>
    <w:rsid w:val="00BF767E"/>
    <w:rsid w:val="00BF793E"/>
    <w:rsid w:val="00BF7C94"/>
    <w:rsid w:val="00BF7E3D"/>
    <w:rsid w:val="00BF7F86"/>
    <w:rsid w:val="00C000D1"/>
    <w:rsid w:val="00C00482"/>
    <w:rsid w:val="00C007D9"/>
    <w:rsid w:val="00C009D8"/>
    <w:rsid w:val="00C00A58"/>
    <w:rsid w:val="00C00F0E"/>
    <w:rsid w:val="00C0106C"/>
    <w:rsid w:val="00C01404"/>
    <w:rsid w:val="00C01679"/>
    <w:rsid w:val="00C018C8"/>
    <w:rsid w:val="00C01CE2"/>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593"/>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4CBD"/>
    <w:rsid w:val="00C15171"/>
    <w:rsid w:val="00C154CC"/>
    <w:rsid w:val="00C15627"/>
    <w:rsid w:val="00C158B9"/>
    <w:rsid w:val="00C15929"/>
    <w:rsid w:val="00C163C6"/>
    <w:rsid w:val="00C1662A"/>
    <w:rsid w:val="00C167DC"/>
    <w:rsid w:val="00C16AD7"/>
    <w:rsid w:val="00C16B65"/>
    <w:rsid w:val="00C16EF8"/>
    <w:rsid w:val="00C1707A"/>
    <w:rsid w:val="00C17092"/>
    <w:rsid w:val="00C17190"/>
    <w:rsid w:val="00C171A1"/>
    <w:rsid w:val="00C172BC"/>
    <w:rsid w:val="00C17376"/>
    <w:rsid w:val="00C1774E"/>
    <w:rsid w:val="00C177D6"/>
    <w:rsid w:val="00C17AB4"/>
    <w:rsid w:val="00C17F3B"/>
    <w:rsid w:val="00C20369"/>
    <w:rsid w:val="00C203F8"/>
    <w:rsid w:val="00C204D6"/>
    <w:rsid w:val="00C2054F"/>
    <w:rsid w:val="00C20586"/>
    <w:rsid w:val="00C20AB4"/>
    <w:rsid w:val="00C20B63"/>
    <w:rsid w:val="00C20E65"/>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A54"/>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575"/>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2"/>
    <w:rsid w:val="00C35FDE"/>
    <w:rsid w:val="00C36350"/>
    <w:rsid w:val="00C365D9"/>
    <w:rsid w:val="00C36757"/>
    <w:rsid w:val="00C36F1A"/>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1B2"/>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BD0"/>
    <w:rsid w:val="00C42E0D"/>
    <w:rsid w:val="00C42FFE"/>
    <w:rsid w:val="00C430D3"/>
    <w:rsid w:val="00C4310E"/>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58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15"/>
    <w:rsid w:val="00C50EAC"/>
    <w:rsid w:val="00C512DA"/>
    <w:rsid w:val="00C51696"/>
    <w:rsid w:val="00C51720"/>
    <w:rsid w:val="00C51837"/>
    <w:rsid w:val="00C51A01"/>
    <w:rsid w:val="00C52533"/>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BC9"/>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0CA"/>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4D59"/>
    <w:rsid w:val="00C65206"/>
    <w:rsid w:val="00C652AB"/>
    <w:rsid w:val="00C654AA"/>
    <w:rsid w:val="00C65687"/>
    <w:rsid w:val="00C65787"/>
    <w:rsid w:val="00C65BD1"/>
    <w:rsid w:val="00C65F18"/>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56C"/>
    <w:rsid w:val="00C7168B"/>
    <w:rsid w:val="00C717F2"/>
    <w:rsid w:val="00C71898"/>
    <w:rsid w:val="00C71A2E"/>
    <w:rsid w:val="00C71BD2"/>
    <w:rsid w:val="00C71C07"/>
    <w:rsid w:val="00C71CBF"/>
    <w:rsid w:val="00C71F5C"/>
    <w:rsid w:val="00C72560"/>
    <w:rsid w:val="00C72673"/>
    <w:rsid w:val="00C72907"/>
    <w:rsid w:val="00C729D2"/>
    <w:rsid w:val="00C72C9C"/>
    <w:rsid w:val="00C72D70"/>
    <w:rsid w:val="00C730B8"/>
    <w:rsid w:val="00C731FE"/>
    <w:rsid w:val="00C73279"/>
    <w:rsid w:val="00C733E3"/>
    <w:rsid w:val="00C7344A"/>
    <w:rsid w:val="00C73512"/>
    <w:rsid w:val="00C7383F"/>
    <w:rsid w:val="00C73F02"/>
    <w:rsid w:val="00C74134"/>
    <w:rsid w:val="00C74453"/>
    <w:rsid w:val="00C7462D"/>
    <w:rsid w:val="00C747E0"/>
    <w:rsid w:val="00C74995"/>
    <w:rsid w:val="00C74A2D"/>
    <w:rsid w:val="00C74BBF"/>
    <w:rsid w:val="00C75189"/>
    <w:rsid w:val="00C75381"/>
    <w:rsid w:val="00C75396"/>
    <w:rsid w:val="00C75472"/>
    <w:rsid w:val="00C758F7"/>
    <w:rsid w:val="00C75E08"/>
    <w:rsid w:val="00C75E85"/>
    <w:rsid w:val="00C76A50"/>
    <w:rsid w:val="00C76FB7"/>
    <w:rsid w:val="00C77164"/>
    <w:rsid w:val="00C7716F"/>
    <w:rsid w:val="00C77292"/>
    <w:rsid w:val="00C774A6"/>
    <w:rsid w:val="00C77AD6"/>
    <w:rsid w:val="00C77BC2"/>
    <w:rsid w:val="00C77C60"/>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05"/>
    <w:rsid w:val="00C86275"/>
    <w:rsid w:val="00C868DE"/>
    <w:rsid w:val="00C86CAD"/>
    <w:rsid w:val="00C86FFA"/>
    <w:rsid w:val="00C87319"/>
    <w:rsid w:val="00C87552"/>
    <w:rsid w:val="00C8777E"/>
    <w:rsid w:val="00C8797B"/>
    <w:rsid w:val="00C90653"/>
    <w:rsid w:val="00C906D5"/>
    <w:rsid w:val="00C90912"/>
    <w:rsid w:val="00C90BC6"/>
    <w:rsid w:val="00C90C94"/>
    <w:rsid w:val="00C90EBE"/>
    <w:rsid w:val="00C90F6E"/>
    <w:rsid w:val="00C91AD2"/>
    <w:rsid w:val="00C91BE2"/>
    <w:rsid w:val="00C91CE2"/>
    <w:rsid w:val="00C91EF4"/>
    <w:rsid w:val="00C91EFC"/>
    <w:rsid w:val="00C92223"/>
    <w:rsid w:val="00C92573"/>
    <w:rsid w:val="00C92715"/>
    <w:rsid w:val="00C9279C"/>
    <w:rsid w:val="00C9279F"/>
    <w:rsid w:val="00C92CED"/>
    <w:rsid w:val="00C92D88"/>
    <w:rsid w:val="00C93132"/>
    <w:rsid w:val="00C937AF"/>
    <w:rsid w:val="00C93EFA"/>
    <w:rsid w:val="00C9434C"/>
    <w:rsid w:val="00C94478"/>
    <w:rsid w:val="00C946C9"/>
    <w:rsid w:val="00C947BB"/>
    <w:rsid w:val="00C94D32"/>
    <w:rsid w:val="00C9525C"/>
    <w:rsid w:val="00C953BB"/>
    <w:rsid w:val="00C954DE"/>
    <w:rsid w:val="00C95853"/>
    <w:rsid w:val="00C95EB5"/>
    <w:rsid w:val="00C96209"/>
    <w:rsid w:val="00C9633E"/>
    <w:rsid w:val="00C96DD8"/>
    <w:rsid w:val="00C96FED"/>
    <w:rsid w:val="00C97341"/>
    <w:rsid w:val="00C975FE"/>
    <w:rsid w:val="00C97EF5"/>
    <w:rsid w:val="00CA05DA"/>
    <w:rsid w:val="00CA0747"/>
    <w:rsid w:val="00CA0BEB"/>
    <w:rsid w:val="00CA0CCE"/>
    <w:rsid w:val="00CA0D0C"/>
    <w:rsid w:val="00CA0E47"/>
    <w:rsid w:val="00CA0F65"/>
    <w:rsid w:val="00CA1361"/>
    <w:rsid w:val="00CA171E"/>
    <w:rsid w:val="00CA1B78"/>
    <w:rsid w:val="00CA1ED0"/>
    <w:rsid w:val="00CA23E5"/>
    <w:rsid w:val="00CA2687"/>
    <w:rsid w:val="00CA2A3F"/>
    <w:rsid w:val="00CA2B1C"/>
    <w:rsid w:val="00CA2B8E"/>
    <w:rsid w:val="00CA2CF8"/>
    <w:rsid w:val="00CA2FA3"/>
    <w:rsid w:val="00CA31D5"/>
    <w:rsid w:val="00CA3A38"/>
    <w:rsid w:val="00CA3D01"/>
    <w:rsid w:val="00CA3F39"/>
    <w:rsid w:val="00CA426F"/>
    <w:rsid w:val="00CA4336"/>
    <w:rsid w:val="00CA44C9"/>
    <w:rsid w:val="00CA479B"/>
    <w:rsid w:val="00CA47F6"/>
    <w:rsid w:val="00CA4AC8"/>
    <w:rsid w:val="00CA4B49"/>
    <w:rsid w:val="00CA4B61"/>
    <w:rsid w:val="00CA4C29"/>
    <w:rsid w:val="00CA4EA3"/>
    <w:rsid w:val="00CA5063"/>
    <w:rsid w:val="00CA513C"/>
    <w:rsid w:val="00CA55D0"/>
    <w:rsid w:val="00CA588C"/>
    <w:rsid w:val="00CA59C5"/>
    <w:rsid w:val="00CA617A"/>
    <w:rsid w:val="00CA63E1"/>
    <w:rsid w:val="00CA68A2"/>
    <w:rsid w:val="00CA6992"/>
    <w:rsid w:val="00CA6A1D"/>
    <w:rsid w:val="00CA6D44"/>
    <w:rsid w:val="00CA6E76"/>
    <w:rsid w:val="00CA72E6"/>
    <w:rsid w:val="00CA7445"/>
    <w:rsid w:val="00CA78D4"/>
    <w:rsid w:val="00CA79A2"/>
    <w:rsid w:val="00CA7BE3"/>
    <w:rsid w:val="00CB0680"/>
    <w:rsid w:val="00CB08FC"/>
    <w:rsid w:val="00CB0BA6"/>
    <w:rsid w:val="00CB1348"/>
    <w:rsid w:val="00CB13C6"/>
    <w:rsid w:val="00CB140C"/>
    <w:rsid w:val="00CB1536"/>
    <w:rsid w:val="00CB1631"/>
    <w:rsid w:val="00CB164E"/>
    <w:rsid w:val="00CB1794"/>
    <w:rsid w:val="00CB17E9"/>
    <w:rsid w:val="00CB1851"/>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4EF0"/>
    <w:rsid w:val="00CB55F2"/>
    <w:rsid w:val="00CB58B4"/>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62"/>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6D1"/>
    <w:rsid w:val="00CD491A"/>
    <w:rsid w:val="00CD4D55"/>
    <w:rsid w:val="00CD4DCD"/>
    <w:rsid w:val="00CD51E1"/>
    <w:rsid w:val="00CD5331"/>
    <w:rsid w:val="00CD548D"/>
    <w:rsid w:val="00CD565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5E"/>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6E9"/>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8D"/>
    <w:rsid w:val="00CF18F6"/>
    <w:rsid w:val="00CF1D51"/>
    <w:rsid w:val="00CF1F14"/>
    <w:rsid w:val="00CF2555"/>
    <w:rsid w:val="00CF2D06"/>
    <w:rsid w:val="00CF2E13"/>
    <w:rsid w:val="00CF30EC"/>
    <w:rsid w:val="00CF3163"/>
    <w:rsid w:val="00CF31B8"/>
    <w:rsid w:val="00CF3308"/>
    <w:rsid w:val="00CF35A3"/>
    <w:rsid w:val="00CF3C95"/>
    <w:rsid w:val="00CF41B9"/>
    <w:rsid w:val="00CF43E1"/>
    <w:rsid w:val="00CF4B77"/>
    <w:rsid w:val="00CF4EA9"/>
    <w:rsid w:val="00CF53C1"/>
    <w:rsid w:val="00CF5928"/>
    <w:rsid w:val="00CF59EA"/>
    <w:rsid w:val="00CF59EF"/>
    <w:rsid w:val="00CF5D35"/>
    <w:rsid w:val="00CF5DF0"/>
    <w:rsid w:val="00CF5EA5"/>
    <w:rsid w:val="00CF5F17"/>
    <w:rsid w:val="00CF60B4"/>
    <w:rsid w:val="00CF612A"/>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3D55"/>
    <w:rsid w:val="00D040CE"/>
    <w:rsid w:val="00D0415C"/>
    <w:rsid w:val="00D04509"/>
    <w:rsid w:val="00D04529"/>
    <w:rsid w:val="00D04552"/>
    <w:rsid w:val="00D049A0"/>
    <w:rsid w:val="00D04A68"/>
    <w:rsid w:val="00D04C16"/>
    <w:rsid w:val="00D04E3E"/>
    <w:rsid w:val="00D0507C"/>
    <w:rsid w:val="00D050FB"/>
    <w:rsid w:val="00D05411"/>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07E17"/>
    <w:rsid w:val="00D10168"/>
    <w:rsid w:val="00D105F9"/>
    <w:rsid w:val="00D1063F"/>
    <w:rsid w:val="00D106E9"/>
    <w:rsid w:val="00D109F5"/>
    <w:rsid w:val="00D1109E"/>
    <w:rsid w:val="00D110C0"/>
    <w:rsid w:val="00D111C6"/>
    <w:rsid w:val="00D11672"/>
    <w:rsid w:val="00D11713"/>
    <w:rsid w:val="00D11B68"/>
    <w:rsid w:val="00D11EEE"/>
    <w:rsid w:val="00D12DA9"/>
    <w:rsid w:val="00D131A1"/>
    <w:rsid w:val="00D131CC"/>
    <w:rsid w:val="00D13502"/>
    <w:rsid w:val="00D1389C"/>
    <w:rsid w:val="00D13A5D"/>
    <w:rsid w:val="00D13A94"/>
    <w:rsid w:val="00D13C67"/>
    <w:rsid w:val="00D13D20"/>
    <w:rsid w:val="00D1452F"/>
    <w:rsid w:val="00D14595"/>
    <w:rsid w:val="00D14B57"/>
    <w:rsid w:val="00D15485"/>
    <w:rsid w:val="00D1558B"/>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264"/>
    <w:rsid w:val="00D23740"/>
    <w:rsid w:val="00D238E8"/>
    <w:rsid w:val="00D23ABB"/>
    <w:rsid w:val="00D23C44"/>
    <w:rsid w:val="00D23E0D"/>
    <w:rsid w:val="00D2454D"/>
    <w:rsid w:val="00D24632"/>
    <w:rsid w:val="00D24670"/>
    <w:rsid w:val="00D24943"/>
    <w:rsid w:val="00D25580"/>
    <w:rsid w:val="00D2566E"/>
    <w:rsid w:val="00D2568A"/>
    <w:rsid w:val="00D258BD"/>
    <w:rsid w:val="00D25A61"/>
    <w:rsid w:val="00D25DA8"/>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27E"/>
    <w:rsid w:val="00D313F8"/>
    <w:rsid w:val="00D31640"/>
    <w:rsid w:val="00D317EE"/>
    <w:rsid w:val="00D31ADD"/>
    <w:rsid w:val="00D31CB8"/>
    <w:rsid w:val="00D32575"/>
    <w:rsid w:val="00D325F8"/>
    <w:rsid w:val="00D32973"/>
    <w:rsid w:val="00D32AB8"/>
    <w:rsid w:val="00D32B18"/>
    <w:rsid w:val="00D32E5C"/>
    <w:rsid w:val="00D32F1E"/>
    <w:rsid w:val="00D3309D"/>
    <w:rsid w:val="00D3316D"/>
    <w:rsid w:val="00D33171"/>
    <w:rsid w:val="00D332D4"/>
    <w:rsid w:val="00D3368D"/>
    <w:rsid w:val="00D339B7"/>
    <w:rsid w:val="00D339C5"/>
    <w:rsid w:val="00D339F2"/>
    <w:rsid w:val="00D33C11"/>
    <w:rsid w:val="00D33C35"/>
    <w:rsid w:val="00D33C37"/>
    <w:rsid w:val="00D33CF6"/>
    <w:rsid w:val="00D33D50"/>
    <w:rsid w:val="00D3442D"/>
    <w:rsid w:val="00D34516"/>
    <w:rsid w:val="00D346B0"/>
    <w:rsid w:val="00D34A19"/>
    <w:rsid w:val="00D34DD8"/>
    <w:rsid w:val="00D34FCA"/>
    <w:rsid w:val="00D35123"/>
    <w:rsid w:val="00D352E0"/>
    <w:rsid w:val="00D35828"/>
    <w:rsid w:val="00D35C59"/>
    <w:rsid w:val="00D36974"/>
    <w:rsid w:val="00D369A5"/>
    <w:rsid w:val="00D36D16"/>
    <w:rsid w:val="00D36E30"/>
    <w:rsid w:val="00D36EA6"/>
    <w:rsid w:val="00D36F2C"/>
    <w:rsid w:val="00D3718E"/>
    <w:rsid w:val="00D373B7"/>
    <w:rsid w:val="00D373BB"/>
    <w:rsid w:val="00D37635"/>
    <w:rsid w:val="00D379F1"/>
    <w:rsid w:val="00D4047D"/>
    <w:rsid w:val="00D40491"/>
    <w:rsid w:val="00D40D76"/>
    <w:rsid w:val="00D41073"/>
    <w:rsid w:val="00D4115C"/>
    <w:rsid w:val="00D41230"/>
    <w:rsid w:val="00D4153A"/>
    <w:rsid w:val="00D41543"/>
    <w:rsid w:val="00D41705"/>
    <w:rsid w:val="00D41AD7"/>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5A"/>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3DA"/>
    <w:rsid w:val="00D468DB"/>
    <w:rsid w:val="00D4691B"/>
    <w:rsid w:val="00D46F10"/>
    <w:rsid w:val="00D47666"/>
    <w:rsid w:val="00D479DC"/>
    <w:rsid w:val="00D47C4C"/>
    <w:rsid w:val="00D50049"/>
    <w:rsid w:val="00D50495"/>
    <w:rsid w:val="00D5063D"/>
    <w:rsid w:val="00D50662"/>
    <w:rsid w:val="00D506DF"/>
    <w:rsid w:val="00D50F3D"/>
    <w:rsid w:val="00D51431"/>
    <w:rsid w:val="00D5199A"/>
    <w:rsid w:val="00D51A52"/>
    <w:rsid w:val="00D51CEF"/>
    <w:rsid w:val="00D521B3"/>
    <w:rsid w:val="00D52B1F"/>
    <w:rsid w:val="00D52C29"/>
    <w:rsid w:val="00D52C3B"/>
    <w:rsid w:val="00D52F40"/>
    <w:rsid w:val="00D52FC0"/>
    <w:rsid w:val="00D533E5"/>
    <w:rsid w:val="00D53A0C"/>
    <w:rsid w:val="00D53F63"/>
    <w:rsid w:val="00D54146"/>
    <w:rsid w:val="00D5433F"/>
    <w:rsid w:val="00D5447D"/>
    <w:rsid w:val="00D544FC"/>
    <w:rsid w:val="00D547C3"/>
    <w:rsid w:val="00D54819"/>
    <w:rsid w:val="00D54880"/>
    <w:rsid w:val="00D54D8F"/>
    <w:rsid w:val="00D54F2F"/>
    <w:rsid w:val="00D55346"/>
    <w:rsid w:val="00D558BC"/>
    <w:rsid w:val="00D55B87"/>
    <w:rsid w:val="00D55CCE"/>
    <w:rsid w:val="00D56046"/>
    <w:rsid w:val="00D5649A"/>
    <w:rsid w:val="00D56737"/>
    <w:rsid w:val="00D56A40"/>
    <w:rsid w:val="00D56B6D"/>
    <w:rsid w:val="00D56EE3"/>
    <w:rsid w:val="00D56EEA"/>
    <w:rsid w:val="00D571DB"/>
    <w:rsid w:val="00D572BE"/>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BCD"/>
    <w:rsid w:val="00D66C50"/>
    <w:rsid w:val="00D66E8B"/>
    <w:rsid w:val="00D6710D"/>
    <w:rsid w:val="00D67591"/>
    <w:rsid w:val="00D67AC4"/>
    <w:rsid w:val="00D67C6F"/>
    <w:rsid w:val="00D67C84"/>
    <w:rsid w:val="00D67E16"/>
    <w:rsid w:val="00D67F53"/>
    <w:rsid w:val="00D70222"/>
    <w:rsid w:val="00D704E4"/>
    <w:rsid w:val="00D70880"/>
    <w:rsid w:val="00D70925"/>
    <w:rsid w:val="00D70B97"/>
    <w:rsid w:val="00D70F26"/>
    <w:rsid w:val="00D71496"/>
    <w:rsid w:val="00D714B5"/>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5A4"/>
    <w:rsid w:val="00D807F3"/>
    <w:rsid w:val="00D80C2D"/>
    <w:rsid w:val="00D8132B"/>
    <w:rsid w:val="00D816EA"/>
    <w:rsid w:val="00D81789"/>
    <w:rsid w:val="00D8231E"/>
    <w:rsid w:val="00D826B0"/>
    <w:rsid w:val="00D828AC"/>
    <w:rsid w:val="00D82AD0"/>
    <w:rsid w:val="00D82AFF"/>
    <w:rsid w:val="00D830DF"/>
    <w:rsid w:val="00D8322F"/>
    <w:rsid w:val="00D832A6"/>
    <w:rsid w:val="00D8349D"/>
    <w:rsid w:val="00D83AC9"/>
    <w:rsid w:val="00D83DA7"/>
    <w:rsid w:val="00D8401D"/>
    <w:rsid w:val="00D8417A"/>
    <w:rsid w:val="00D843B5"/>
    <w:rsid w:val="00D845CE"/>
    <w:rsid w:val="00D845E6"/>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5D4"/>
    <w:rsid w:val="00D9276A"/>
    <w:rsid w:val="00D928DC"/>
    <w:rsid w:val="00D92AC7"/>
    <w:rsid w:val="00D92C05"/>
    <w:rsid w:val="00D92CBA"/>
    <w:rsid w:val="00D92DDE"/>
    <w:rsid w:val="00D9319B"/>
    <w:rsid w:val="00D934D3"/>
    <w:rsid w:val="00D93AD8"/>
    <w:rsid w:val="00D93B54"/>
    <w:rsid w:val="00D93E51"/>
    <w:rsid w:val="00D93EB7"/>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432"/>
    <w:rsid w:val="00D96749"/>
    <w:rsid w:val="00D96960"/>
    <w:rsid w:val="00D97040"/>
    <w:rsid w:val="00D97457"/>
    <w:rsid w:val="00D9760F"/>
    <w:rsid w:val="00D97749"/>
    <w:rsid w:val="00D97B1F"/>
    <w:rsid w:val="00D97D07"/>
    <w:rsid w:val="00D97F47"/>
    <w:rsid w:val="00DA01EC"/>
    <w:rsid w:val="00DA0A5A"/>
    <w:rsid w:val="00DA0E8F"/>
    <w:rsid w:val="00DA107C"/>
    <w:rsid w:val="00DA1135"/>
    <w:rsid w:val="00DA11F8"/>
    <w:rsid w:val="00DA146C"/>
    <w:rsid w:val="00DA18FA"/>
    <w:rsid w:val="00DA19C9"/>
    <w:rsid w:val="00DA1BDA"/>
    <w:rsid w:val="00DA1CBC"/>
    <w:rsid w:val="00DA1CED"/>
    <w:rsid w:val="00DA1EC6"/>
    <w:rsid w:val="00DA1F4A"/>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C35"/>
    <w:rsid w:val="00DB2E18"/>
    <w:rsid w:val="00DB2E1C"/>
    <w:rsid w:val="00DB375D"/>
    <w:rsid w:val="00DB3867"/>
    <w:rsid w:val="00DB3AD3"/>
    <w:rsid w:val="00DB3C1C"/>
    <w:rsid w:val="00DB3E31"/>
    <w:rsid w:val="00DB3E70"/>
    <w:rsid w:val="00DB4178"/>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3C6"/>
    <w:rsid w:val="00DC0A6B"/>
    <w:rsid w:val="00DC0BE5"/>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3D14"/>
    <w:rsid w:val="00DC40B9"/>
    <w:rsid w:val="00DC4910"/>
    <w:rsid w:val="00DC4C0A"/>
    <w:rsid w:val="00DC4D69"/>
    <w:rsid w:val="00DC4F05"/>
    <w:rsid w:val="00DC5005"/>
    <w:rsid w:val="00DC52CA"/>
    <w:rsid w:val="00DC5652"/>
    <w:rsid w:val="00DC59A1"/>
    <w:rsid w:val="00DC6187"/>
    <w:rsid w:val="00DC6317"/>
    <w:rsid w:val="00DC64D4"/>
    <w:rsid w:val="00DC64D9"/>
    <w:rsid w:val="00DC652A"/>
    <w:rsid w:val="00DC7244"/>
    <w:rsid w:val="00DC7287"/>
    <w:rsid w:val="00DC753B"/>
    <w:rsid w:val="00DC7A08"/>
    <w:rsid w:val="00DC7A31"/>
    <w:rsid w:val="00DC7DB1"/>
    <w:rsid w:val="00DD01F8"/>
    <w:rsid w:val="00DD094C"/>
    <w:rsid w:val="00DD09EC"/>
    <w:rsid w:val="00DD0A43"/>
    <w:rsid w:val="00DD0AFB"/>
    <w:rsid w:val="00DD0F2E"/>
    <w:rsid w:val="00DD1147"/>
    <w:rsid w:val="00DD11FD"/>
    <w:rsid w:val="00DD14EB"/>
    <w:rsid w:val="00DD1511"/>
    <w:rsid w:val="00DD21D0"/>
    <w:rsid w:val="00DD2309"/>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4EBD"/>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CEB"/>
    <w:rsid w:val="00DF0DA9"/>
    <w:rsid w:val="00DF140D"/>
    <w:rsid w:val="00DF1676"/>
    <w:rsid w:val="00DF1732"/>
    <w:rsid w:val="00DF1915"/>
    <w:rsid w:val="00DF1A5B"/>
    <w:rsid w:val="00DF22F2"/>
    <w:rsid w:val="00DF264D"/>
    <w:rsid w:val="00DF2BF6"/>
    <w:rsid w:val="00DF2EEB"/>
    <w:rsid w:val="00DF30B1"/>
    <w:rsid w:val="00DF3277"/>
    <w:rsid w:val="00DF3283"/>
    <w:rsid w:val="00DF3289"/>
    <w:rsid w:val="00DF32F7"/>
    <w:rsid w:val="00DF33F3"/>
    <w:rsid w:val="00DF39C9"/>
    <w:rsid w:val="00DF3B07"/>
    <w:rsid w:val="00DF4061"/>
    <w:rsid w:val="00DF43D2"/>
    <w:rsid w:val="00DF4875"/>
    <w:rsid w:val="00DF4A11"/>
    <w:rsid w:val="00DF4A3F"/>
    <w:rsid w:val="00DF4B6F"/>
    <w:rsid w:val="00DF4FDD"/>
    <w:rsid w:val="00DF5241"/>
    <w:rsid w:val="00DF5520"/>
    <w:rsid w:val="00DF59AE"/>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05"/>
    <w:rsid w:val="00E05665"/>
    <w:rsid w:val="00E057C8"/>
    <w:rsid w:val="00E0596B"/>
    <w:rsid w:val="00E05E3D"/>
    <w:rsid w:val="00E064BB"/>
    <w:rsid w:val="00E0653F"/>
    <w:rsid w:val="00E0658A"/>
    <w:rsid w:val="00E06A94"/>
    <w:rsid w:val="00E06E69"/>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1D3"/>
    <w:rsid w:val="00E143A5"/>
    <w:rsid w:val="00E145A2"/>
    <w:rsid w:val="00E145B7"/>
    <w:rsid w:val="00E14A1C"/>
    <w:rsid w:val="00E14B7D"/>
    <w:rsid w:val="00E14F61"/>
    <w:rsid w:val="00E14FC4"/>
    <w:rsid w:val="00E15894"/>
    <w:rsid w:val="00E15AEA"/>
    <w:rsid w:val="00E15B86"/>
    <w:rsid w:val="00E15E2C"/>
    <w:rsid w:val="00E16311"/>
    <w:rsid w:val="00E16566"/>
    <w:rsid w:val="00E1658D"/>
    <w:rsid w:val="00E1658F"/>
    <w:rsid w:val="00E166FD"/>
    <w:rsid w:val="00E16938"/>
    <w:rsid w:val="00E16A16"/>
    <w:rsid w:val="00E16B17"/>
    <w:rsid w:val="00E171F7"/>
    <w:rsid w:val="00E17242"/>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97B"/>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4CA"/>
    <w:rsid w:val="00E26658"/>
    <w:rsid w:val="00E2680B"/>
    <w:rsid w:val="00E268C5"/>
    <w:rsid w:val="00E268D9"/>
    <w:rsid w:val="00E27003"/>
    <w:rsid w:val="00E270AF"/>
    <w:rsid w:val="00E27203"/>
    <w:rsid w:val="00E2744A"/>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16F"/>
    <w:rsid w:val="00E3353E"/>
    <w:rsid w:val="00E33612"/>
    <w:rsid w:val="00E33BAF"/>
    <w:rsid w:val="00E33DE6"/>
    <w:rsid w:val="00E34070"/>
    <w:rsid w:val="00E34669"/>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9D4"/>
    <w:rsid w:val="00E36A19"/>
    <w:rsid w:val="00E37154"/>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3C"/>
    <w:rsid w:val="00E44892"/>
    <w:rsid w:val="00E44CB5"/>
    <w:rsid w:val="00E45337"/>
    <w:rsid w:val="00E453CA"/>
    <w:rsid w:val="00E45607"/>
    <w:rsid w:val="00E45AB0"/>
    <w:rsid w:val="00E45CE4"/>
    <w:rsid w:val="00E45D70"/>
    <w:rsid w:val="00E45DA5"/>
    <w:rsid w:val="00E45E87"/>
    <w:rsid w:val="00E45EBB"/>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283"/>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AFC"/>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891"/>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527"/>
    <w:rsid w:val="00E56945"/>
    <w:rsid w:val="00E569E1"/>
    <w:rsid w:val="00E56B69"/>
    <w:rsid w:val="00E56C1D"/>
    <w:rsid w:val="00E57493"/>
    <w:rsid w:val="00E600CC"/>
    <w:rsid w:val="00E600EA"/>
    <w:rsid w:val="00E60301"/>
    <w:rsid w:val="00E60333"/>
    <w:rsid w:val="00E60390"/>
    <w:rsid w:val="00E605D6"/>
    <w:rsid w:val="00E605E6"/>
    <w:rsid w:val="00E607F2"/>
    <w:rsid w:val="00E60B3A"/>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D5"/>
    <w:rsid w:val="00E647FC"/>
    <w:rsid w:val="00E64A02"/>
    <w:rsid w:val="00E653E7"/>
    <w:rsid w:val="00E654D0"/>
    <w:rsid w:val="00E65681"/>
    <w:rsid w:val="00E6578E"/>
    <w:rsid w:val="00E65951"/>
    <w:rsid w:val="00E65BD9"/>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496"/>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6F89"/>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6B37"/>
    <w:rsid w:val="00E87775"/>
    <w:rsid w:val="00E87889"/>
    <w:rsid w:val="00E8798C"/>
    <w:rsid w:val="00E87B1C"/>
    <w:rsid w:val="00E87BF6"/>
    <w:rsid w:val="00E902F1"/>
    <w:rsid w:val="00E905A5"/>
    <w:rsid w:val="00E906D4"/>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1D61"/>
    <w:rsid w:val="00E91E41"/>
    <w:rsid w:val="00E9247E"/>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7E"/>
    <w:rsid w:val="00E954C9"/>
    <w:rsid w:val="00E95765"/>
    <w:rsid w:val="00E95869"/>
    <w:rsid w:val="00E95D4D"/>
    <w:rsid w:val="00E95E3B"/>
    <w:rsid w:val="00E95E8B"/>
    <w:rsid w:val="00E95F6B"/>
    <w:rsid w:val="00E95F90"/>
    <w:rsid w:val="00E963C4"/>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55"/>
    <w:rsid w:val="00EA2A8F"/>
    <w:rsid w:val="00EA2AA3"/>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452"/>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686"/>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712"/>
    <w:rsid w:val="00EC091B"/>
    <w:rsid w:val="00EC09E7"/>
    <w:rsid w:val="00EC0B23"/>
    <w:rsid w:val="00EC0C16"/>
    <w:rsid w:val="00EC0E61"/>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550"/>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03"/>
    <w:rsid w:val="00EC6DA2"/>
    <w:rsid w:val="00EC6DD6"/>
    <w:rsid w:val="00EC72CF"/>
    <w:rsid w:val="00EC7402"/>
    <w:rsid w:val="00EC7826"/>
    <w:rsid w:val="00EC7F18"/>
    <w:rsid w:val="00ED0736"/>
    <w:rsid w:val="00ED08A5"/>
    <w:rsid w:val="00ED08A6"/>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89F"/>
    <w:rsid w:val="00ED3A23"/>
    <w:rsid w:val="00ED3D43"/>
    <w:rsid w:val="00ED3DBC"/>
    <w:rsid w:val="00ED3F0E"/>
    <w:rsid w:val="00ED4361"/>
    <w:rsid w:val="00ED43B8"/>
    <w:rsid w:val="00ED46ED"/>
    <w:rsid w:val="00ED4726"/>
    <w:rsid w:val="00ED4820"/>
    <w:rsid w:val="00ED49A0"/>
    <w:rsid w:val="00ED4AFB"/>
    <w:rsid w:val="00ED4B02"/>
    <w:rsid w:val="00ED4BF7"/>
    <w:rsid w:val="00ED4D64"/>
    <w:rsid w:val="00ED514C"/>
    <w:rsid w:val="00ED5212"/>
    <w:rsid w:val="00ED5393"/>
    <w:rsid w:val="00ED5622"/>
    <w:rsid w:val="00ED5682"/>
    <w:rsid w:val="00ED58E7"/>
    <w:rsid w:val="00ED5A79"/>
    <w:rsid w:val="00ED5D99"/>
    <w:rsid w:val="00ED625C"/>
    <w:rsid w:val="00ED6445"/>
    <w:rsid w:val="00ED6489"/>
    <w:rsid w:val="00ED6727"/>
    <w:rsid w:val="00ED68DB"/>
    <w:rsid w:val="00ED6C82"/>
    <w:rsid w:val="00ED6CAB"/>
    <w:rsid w:val="00ED71C8"/>
    <w:rsid w:val="00ED73C6"/>
    <w:rsid w:val="00ED758D"/>
    <w:rsid w:val="00ED7601"/>
    <w:rsid w:val="00ED7A7D"/>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53E"/>
    <w:rsid w:val="00EE2BFF"/>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37B"/>
    <w:rsid w:val="00EE741C"/>
    <w:rsid w:val="00EE74E4"/>
    <w:rsid w:val="00EE76B2"/>
    <w:rsid w:val="00EE7756"/>
    <w:rsid w:val="00EE78DD"/>
    <w:rsid w:val="00EE79C5"/>
    <w:rsid w:val="00EE79ED"/>
    <w:rsid w:val="00EE7A9A"/>
    <w:rsid w:val="00EE7D94"/>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4CE3"/>
    <w:rsid w:val="00EF5298"/>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1AC"/>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537"/>
    <w:rsid w:val="00F0270D"/>
    <w:rsid w:val="00F02812"/>
    <w:rsid w:val="00F02C46"/>
    <w:rsid w:val="00F02E40"/>
    <w:rsid w:val="00F02ECB"/>
    <w:rsid w:val="00F03166"/>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6A19"/>
    <w:rsid w:val="00F072BF"/>
    <w:rsid w:val="00F079FB"/>
    <w:rsid w:val="00F07B57"/>
    <w:rsid w:val="00F07DDC"/>
    <w:rsid w:val="00F100A7"/>
    <w:rsid w:val="00F1013A"/>
    <w:rsid w:val="00F101A0"/>
    <w:rsid w:val="00F1030D"/>
    <w:rsid w:val="00F107A2"/>
    <w:rsid w:val="00F109ED"/>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3EA1"/>
    <w:rsid w:val="00F13EC5"/>
    <w:rsid w:val="00F14038"/>
    <w:rsid w:val="00F1412C"/>
    <w:rsid w:val="00F145B1"/>
    <w:rsid w:val="00F148CC"/>
    <w:rsid w:val="00F1495D"/>
    <w:rsid w:val="00F1498E"/>
    <w:rsid w:val="00F14A87"/>
    <w:rsid w:val="00F14D43"/>
    <w:rsid w:val="00F14E52"/>
    <w:rsid w:val="00F155F5"/>
    <w:rsid w:val="00F15970"/>
    <w:rsid w:val="00F15A0D"/>
    <w:rsid w:val="00F160DC"/>
    <w:rsid w:val="00F16729"/>
    <w:rsid w:val="00F16742"/>
    <w:rsid w:val="00F16934"/>
    <w:rsid w:val="00F16C15"/>
    <w:rsid w:val="00F16DEE"/>
    <w:rsid w:val="00F177FF"/>
    <w:rsid w:val="00F17970"/>
    <w:rsid w:val="00F17D49"/>
    <w:rsid w:val="00F2018F"/>
    <w:rsid w:val="00F20262"/>
    <w:rsid w:val="00F2052F"/>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20"/>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5ACD"/>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194"/>
    <w:rsid w:val="00F32392"/>
    <w:rsid w:val="00F32411"/>
    <w:rsid w:val="00F32BF2"/>
    <w:rsid w:val="00F32CEA"/>
    <w:rsid w:val="00F337FF"/>
    <w:rsid w:val="00F33A33"/>
    <w:rsid w:val="00F33D47"/>
    <w:rsid w:val="00F34114"/>
    <w:rsid w:val="00F34588"/>
    <w:rsid w:val="00F34623"/>
    <w:rsid w:val="00F34832"/>
    <w:rsid w:val="00F3489C"/>
    <w:rsid w:val="00F34F01"/>
    <w:rsid w:val="00F35519"/>
    <w:rsid w:val="00F359B3"/>
    <w:rsid w:val="00F35B6F"/>
    <w:rsid w:val="00F35CA0"/>
    <w:rsid w:val="00F35CCB"/>
    <w:rsid w:val="00F35F9F"/>
    <w:rsid w:val="00F3601D"/>
    <w:rsid w:val="00F36251"/>
    <w:rsid w:val="00F3649B"/>
    <w:rsid w:val="00F366FE"/>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09"/>
    <w:rsid w:val="00F42140"/>
    <w:rsid w:val="00F4255A"/>
    <w:rsid w:val="00F42867"/>
    <w:rsid w:val="00F42918"/>
    <w:rsid w:val="00F42B0D"/>
    <w:rsid w:val="00F42C33"/>
    <w:rsid w:val="00F42DA8"/>
    <w:rsid w:val="00F42E9D"/>
    <w:rsid w:val="00F42FDD"/>
    <w:rsid w:val="00F43090"/>
    <w:rsid w:val="00F43119"/>
    <w:rsid w:val="00F4328F"/>
    <w:rsid w:val="00F4333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6B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DD0"/>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5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0A"/>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48C"/>
    <w:rsid w:val="00F72509"/>
    <w:rsid w:val="00F72589"/>
    <w:rsid w:val="00F7278B"/>
    <w:rsid w:val="00F7287F"/>
    <w:rsid w:val="00F729BF"/>
    <w:rsid w:val="00F72AC1"/>
    <w:rsid w:val="00F730C4"/>
    <w:rsid w:val="00F73994"/>
    <w:rsid w:val="00F73E4D"/>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1"/>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0D8"/>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5EA6"/>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1AEA"/>
    <w:rsid w:val="00F92257"/>
    <w:rsid w:val="00F9228E"/>
    <w:rsid w:val="00F9249F"/>
    <w:rsid w:val="00F924B0"/>
    <w:rsid w:val="00F925E9"/>
    <w:rsid w:val="00F9290C"/>
    <w:rsid w:val="00F9299F"/>
    <w:rsid w:val="00F92AAD"/>
    <w:rsid w:val="00F92D02"/>
    <w:rsid w:val="00F92E57"/>
    <w:rsid w:val="00F930E9"/>
    <w:rsid w:val="00F9313A"/>
    <w:rsid w:val="00F933E5"/>
    <w:rsid w:val="00F9343C"/>
    <w:rsid w:val="00F934B8"/>
    <w:rsid w:val="00F9357B"/>
    <w:rsid w:val="00F93886"/>
    <w:rsid w:val="00F93F69"/>
    <w:rsid w:val="00F940FE"/>
    <w:rsid w:val="00F9427C"/>
    <w:rsid w:val="00F944DE"/>
    <w:rsid w:val="00F9454B"/>
    <w:rsid w:val="00F945FA"/>
    <w:rsid w:val="00F94728"/>
    <w:rsid w:val="00F94771"/>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0C97"/>
    <w:rsid w:val="00FA116C"/>
    <w:rsid w:val="00FA129A"/>
    <w:rsid w:val="00FA12AE"/>
    <w:rsid w:val="00FA144E"/>
    <w:rsid w:val="00FA15C2"/>
    <w:rsid w:val="00FA16F8"/>
    <w:rsid w:val="00FA177A"/>
    <w:rsid w:val="00FA196C"/>
    <w:rsid w:val="00FA1A48"/>
    <w:rsid w:val="00FA1D68"/>
    <w:rsid w:val="00FA1D87"/>
    <w:rsid w:val="00FA1F0F"/>
    <w:rsid w:val="00FA1F6C"/>
    <w:rsid w:val="00FA2041"/>
    <w:rsid w:val="00FA2094"/>
    <w:rsid w:val="00FA2446"/>
    <w:rsid w:val="00FA2C7F"/>
    <w:rsid w:val="00FA2E51"/>
    <w:rsid w:val="00FA3096"/>
    <w:rsid w:val="00FA3485"/>
    <w:rsid w:val="00FA3B8F"/>
    <w:rsid w:val="00FA4177"/>
    <w:rsid w:val="00FA41B9"/>
    <w:rsid w:val="00FA4629"/>
    <w:rsid w:val="00FA4674"/>
    <w:rsid w:val="00FA4744"/>
    <w:rsid w:val="00FA47C7"/>
    <w:rsid w:val="00FA4914"/>
    <w:rsid w:val="00FA49AB"/>
    <w:rsid w:val="00FA52C1"/>
    <w:rsid w:val="00FA5333"/>
    <w:rsid w:val="00FA5340"/>
    <w:rsid w:val="00FA550D"/>
    <w:rsid w:val="00FA55F7"/>
    <w:rsid w:val="00FA570B"/>
    <w:rsid w:val="00FA5A20"/>
    <w:rsid w:val="00FA5F87"/>
    <w:rsid w:val="00FA612C"/>
    <w:rsid w:val="00FA64FF"/>
    <w:rsid w:val="00FA6944"/>
    <w:rsid w:val="00FA6B19"/>
    <w:rsid w:val="00FA6CC8"/>
    <w:rsid w:val="00FA6F65"/>
    <w:rsid w:val="00FA7014"/>
    <w:rsid w:val="00FA706B"/>
    <w:rsid w:val="00FA71F7"/>
    <w:rsid w:val="00FA7886"/>
    <w:rsid w:val="00FA78D6"/>
    <w:rsid w:val="00FA7CD2"/>
    <w:rsid w:val="00FA7DD6"/>
    <w:rsid w:val="00FA7EDD"/>
    <w:rsid w:val="00FA7F36"/>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2B76"/>
    <w:rsid w:val="00FB3345"/>
    <w:rsid w:val="00FB3414"/>
    <w:rsid w:val="00FB3418"/>
    <w:rsid w:val="00FB3689"/>
    <w:rsid w:val="00FB3F5D"/>
    <w:rsid w:val="00FB3FBB"/>
    <w:rsid w:val="00FB4087"/>
    <w:rsid w:val="00FB409C"/>
    <w:rsid w:val="00FB4150"/>
    <w:rsid w:val="00FB41BB"/>
    <w:rsid w:val="00FB431E"/>
    <w:rsid w:val="00FB4557"/>
    <w:rsid w:val="00FB473C"/>
    <w:rsid w:val="00FB4998"/>
    <w:rsid w:val="00FB4B68"/>
    <w:rsid w:val="00FB4E67"/>
    <w:rsid w:val="00FB5128"/>
    <w:rsid w:val="00FB513E"/>
    <w:rsid w:val="00FB5169"/>
    <w:rsid w:val="00FB5173"/>
    <w:rsid w:val="00FB51B2"/>
    <w:rsid w:val="00FB53C5"/>
    <w:rsid w:val="00FB5945"/>
    <w:rsid w:val="00FB5A52"/>
    <w:rsid w:val="00FB5AEE"/>
    <w:rsid w:val="00FB5C07"/>
    <w:rsid w:val="00FB5CA3"/>
    <w:rsid w:val="00FB5D2E"/>
    <w:rsid w:val="00FB5FEF"/>
    <w:rsid w:val="00FB61E6"/>
    <w:rsid w:val="00FB6201"/>
    <w:rsid w:val="00FB6382"/>
    <w:rsid w:val="00FB63C8"/>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3FEC"/>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73D"/>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20A"/>
    <w:rsid w:val="00FD63E5"/>
    <w:rsid w:val="00FD647F"/>
    <w:rsid w:val="00FD65EC"/>
    <w:rsid w:val="00FD6815"/>
    <w:rsid w:val="00FD6D37"/>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53"/>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A0A"/>
    <w:rsid w:val="00FE7CA4"/>
    <w:rsid w:val="00FE7EE2"/>
    <w:rsid w:val="00FF02CA"/>
    <w:rsid w:val="00FF0549"/>
    <w:rsid w:val="00FF0550"/>
    <w:rsid w:val="00FF0653"/>
    <w:rsid w:val="00FF081F"/>
    <w:rsid w:val="00FF091F"/>
    <w:rsid w:val="00FF0AF0"/>
    <w:rsid w:val="00FF0C69"/>
    <w:rsid w:val="00FF0EBC"/>
    <w:rsid w:val="00FF173B"/>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D7F"/>
    <w:rsid w:val="00FF4ED2"/>
    <w:rsid w:val="00FF5209"/>
    <w:rsid w:val="00FF545A"/>
    <w:rsid w:val="00FF5535"/>
    <w:rsid w:val="00FF582F"/>
    <w:rsid w:val="00FF58C9"/>
    <w:rsid w:val="00FF5F0B"/>
    <w:rsid w:val="00FF62CC"/>
    <w:rsid w:val="00FF68DB"/>
    <w:rsid w:val="00FF696B"/>
    <w:rsid w:val="00FF6EE6"/>
    <w:rsid w:val="00FF7186"/>
    <w:rsid w:val="00FF72A2"/>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tabs>
        <w:tab w:val="left" w:pos="380"/>
        <w:tab w:val="left" w:pos="500"/>
      </w:tabs>
      <w:spacing w:after="240"/>
      <w:ind w:left="384" w:hanging="384"/>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57939657">
      <w:bodyDiv w:val="1"/>
      <w:marLeft w:val="0"/>
      <w:marRight w:val="0"/>
      <w:marTop w:val="0"/>
      <w:marBottom w:val="0"/>
      <w:divBdr>
        <w:top w:val="none" w:sz="0" w:space="0" w:color="auto"/>
        <w:left w:val="none" w:sz="0" w:space="0" w:color="auto"/>
        <w:bottom w:val="none" w:sz="0" w:space="0" w:color="auto"/>
        <w:right w:val="none" w:sz="0" w:space="0" w:color="auto"/>
      </w:divBdr>
    </w:div>
    <w:div w:id="5592499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681930069">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787815587">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024465">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16089033">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047996957">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15777044">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2211337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24333938">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 w:id="214014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openxmlformats.org/officeDocument/2006/relationships/hyperlink" Target="https://www.ices.dk/data/data-portals/Pages/DATRAS.aspx"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maxlindmark/cod_condition"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emodnet.eu/en/bathymetry"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7F805-E96F-4D9F-A936-E8128C02B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27</Pages>
  <Words>43050</Words>
  <Characters>245387</Characters>
  <Application>Microsoft Office Word</Application>
  <DocSecurity>0</DocSecurity>
  <Lines>2044</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Max Lindmark</cp:lastModifiedBy>
  <cp:revision>35</cp:revision>
  <cp:lastPrinted>2022-05-25T06:50:00Z</cp:lastPrinted>
  <dcterms:created xsi:type="dcterms:W3CDTF">2022-09-12T13:25:00Z</dcterms:created>
  <dcterms:modified xsi:type="dcterms:W3CDTF">2022-09-13T12:38:00Z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id="7EGMQ0BQ"/&gt;&lt;style id="http://www.zotero.org/styles/proceedings-of-the-royal-society-b"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