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4DC2D" w14:textId="5F43F644" w:rsidR="000041BA" w:rsidRPr="00BA3812" w:rsidRDefault="0050162A" w:rsidP="007752ED">
      <w:pPr>
        <w:spacing w:after="0" w:line="480" w:lineRule="auto"/>
        <w:jc w:val="both"/>
        <w:rPr>
          <w:rFonts w:ascii="Calibri" w:hAnsi="Calibri" w:cs="Calibri"/>
        </w:rPr>
      </w:pPr>
      <w:r w:rsidRPr="00BA3812">
        <w:rPr>
          <w:rFonts w:ascii="Calibri" w:hAnsi="Calibri" w:cs="Calibri"/>
          <w:b/>
          <w:bCs/>
        </w:rPr>
        <w:t>Title:</w:t>
      </w:r>
      <w:r w:rsidRPr="00BA3812">
        <w:rPr>
          <w:rFonts w:ascii="Calibri" w:hAnsi="Calibri" w:cs="Calibri"/>
        </w:rPr>
        <w:t xml:space="preserve"> </w:t>
      </w:r>
      <w:r w:rsidR="00C45CD9" w:rsidRPr="00BA3812">
        <w:rPr>
          <w:rFonts w:ascii="Calibri" w:hAnsi="Calibri" w:cs="Calibri"/>
        </w:rPr>
        <w:t>Efficiently e</w:t>
      </w:r>
      <w:r w:rsidR="006C17E5" w:rsidRPr="00BA3812">
        <w:rPr>
          <w:rFonts w:ascii="Calibri" w:hAnsi="Calibri" w:cs="Calibri"/>
        </w:rPr>
        <w:t>stimating scale-dependent covariate responses using two-dimensional diffusion</w:t>
      </w:r>
      <w:r w:rsidR="005A0BAD" w:rsidRPr="00BA3812">
        <w:rPr>
          <w:rFonts w:ascii="Calibri" w:hAnsi="Calibri" w:cs="Calibri"/>
        </w:rPr>
        <w:t xml:space="preserve"> </w:t>
      </w:r>
    </w:p>
    <w:p w14:paraId="7D96728D" w14:textId="61AEEB56" w:rsidR="006C17E5" w:rsidRPr="00BA3812" w:rsidRDefault="00E4431E" w:rsidP="007752ED">
      <w:pPr>
        <w:spacing w:after="0" w:line="480" w:lineRule="auto"/>
        <w:jc w:val="both"/>
        <w:rPr>
          <w:rFonts w:ascii="Calibri" w:hAnsi="Calibri" w:cs="Calibri"/>
        </w:rPr>
      </w:pPr>
      <w:r w:rsidRPr="00BA3812">
        <w:rPr>
          <w:rFonts w:ascii="Calibri" w:hAnsi="Calibri" w:cs="Calibri"/>
          <w:b/>
          <w:bCs/>
        </w:rPr>
        <w:t>Target journal:</w:t>
      </w:r>
      <w:r w:rsidRPr="00BA3812">
        <w:rPr>
          <w:rFonts w:ascii="Calibri" w:hAnsi="Calibri" w:cs="Calibri"/>
        </w:rPr>
        <w:t xml:space="preserve"> ESA Ecology – Statistical Report, </w:t>
      </w:r>
      <w:commentRangeStart w:id="0"/>
      <w:commentRangeStart w:id="1"/>
      <w:r w:rsidRPr="00BA3812">
        <w:rPr>
          <w:rFonts w:ascii="Calibri" w:hAnsi="Calibri" w:cs="Calibri"/>
        </w:rPr>
        <w:t>Ecology Letters – Method</w:t>
      </w:r>
      <w:commentRangeEnd w:id="0"/>
      <w:r w:rsidRPr="00BA3812">
        <w:rPr>
          <w:rStyle w:val="CommentReference"/>
          <w:rFonts w:ascii="Calibri" w:hAnsi="Calibri" w:cs="Calibri"/>
        </w:rPr>
        <w:commentReference w:id="0"/>
      </w:r>
      <w:commentRangeEnd w:id="1"/>
      <w:r w:rsidR="00E755D6" w:rsidRPr="00BA3812">
        <w:rPr>
          <w:rStyle w:val="CommentReference"/>
          <w:rFonts w:ascii="Calibri" w:hAnsi="Calibri" w:cs="Calibri"/>
        </w:rPr>
        <w:commentReference w:id="1"/>
      </w:r>
      <w:r w:rsidRPr="00BA3812">
        <w:rPr>
          <w:rFonts w:ascii="Calibri" w:hAnsi="Calibri" w:cs="Calibri"/>
        </w:rPr>
        <w:t xml:space="preserve"> </w:t>
      </w:r>
    </w:p>
    <w:p w14:paraId="2A213E26" w14:textId="51AC517B" w:rsidR="00FB1F33" w:rsidRDefault="006C17E5" w:rsidP="00643A09">
      <w:pPr>
        <w:spacing w:after="0" w:line="480" w:lineRule="auto"/>
        <w:jc w:val="both"/>
        <w:rPr>
          <w:rFonts w:ascii="Calibri" w:hAnsi="Calibri" w:cs="Calibri"/>
          <w:b/>
          <w:bCs/>
          <w:sz w:val="24"/>
          <w:szCs w:val="24"/>
        </w:rPr>
      </w:pPr>
      <w:r w:rsidRPr="00BA3812">
        <w:rPr>
          <w:rFonts w:ascii="Calibri" w:hAnsi="Calibri" w:cs="Calibri"/>
          <w:b/>
          <w:bCs/>
        </w:rPr>
        <w:t>Authors:</w:t>
      </w:r>
      <w:r w:rsidR="0050162A" w:rsidRPr="00BA3812">
        <w:rPr>
          <w:rFonts w:ascii="Calibri" w:hAnsi="Calibri" w:cs="Calibri"/>
        </w:rPr>
        <w:t xml:space="preserve"> </w:t>
      </w:r>
      <w:commentRangeStart w:id="2"/>
      <w:r w:rsidRPr="00BA3812">
        <w:rPr>
          <w:rFonts w:ascii="Calibri" w:hAnsi="Calibri" w:cs="Calibri"/>
        </w:rPr>
        <w:t>James T. Thorson</w:t>
      </w:r>
      <w:r w:rsidR="00241C0B" w:rsidRPr="00BA3812">
        <w:rPr>
          <w:rFonts w:ascii="Calibri" w:hAnsi="Calibri" w:cs="Calibri"/>
        </w:rPr>
        <w:t xml:space="preserve">, Max Lindmark, </w:t>
      </w:r>
      <w:r w:rsidRPr="00BA3812">
        <w:rPr>
          <w:rFonts w:ascii="Calibri" w:hAnsi="Calibri" w:cs="Calibri"/>
        </w:rPr>
        <w:t>Sean Anderson</w:t>
      </w:r>
      <w:commentRangeEnd w:id="2"/>
      <w:r w:rsidR="0050162A" w:rsidRPr="00BA3812">
        <w:rPr>
          <w:rStyle w:val="CommentReference"/>
          <w:rFonts w:ascii="Calibri" w:hAnsi="Calibri" w:cs="Calibri"/>
        </w:rPr>
        <w:commentReference w:id="2"/>
      </w:r>
      <w:r w:rsidR="00FB1F33">
        <w:rPr>
          <w:rFonts w:ascii="Calibri" w:hAnsi="Calibri" w:cs="Calibri"/>
          <w:b/>
          <w:bCs/>
          <w:sz w:val="24"/>
          <w:szCs w:val="24"/>
        </w:rPr>
        <w:br w:type="page"/>
      </w:r>
    </w:p>
    <w:p w14:paraId="3E40839A" w14:textId="00B7E6E3" w:rsidR="006C17E5" w:rsidRPr="00A0260E" w:rsidRDefault="006C17E5" w:rsidP="007752ED">
      <w:pPr>
        <w:spacing w:after="0" w:line="480" w:lineRule="auto"/>
        <w:jc w:val="both"/>
        <w:rPr>
          <w:rFonts w:ascii="Calibri" w:hAnsi="Calibri" w:cs="Calibri"/>
          <w:b/>
          <w:bCs/>
          <w:sz w:val="24"/>
          <w:szCs w:val="24"/>
        </w:rPr>
      </w:pPr>
      <w:r w:rsidRPr="00A0260E">
        <w:rPr>
          <w:rFonts w:ascii="Calibri" w:hAnsi="Calibri" w:cs="Calibri"/>
          <w:b/>
          <w:bCs/>
          <w:sz w:val="24"/>
          <w:szCs w:val="24"/>
        </w:rPr>
        <w:lastRenderedPageBreak/>
        <w:t>Abstract (placeholder to convey scope):</w:t>
      </w:r>
    </w:p>
    <w:p w14:paraId="5C8B5586" w14:textId="4F899D63" w:rsidR="006C17E5" w:rsidRPr="00BA3812" w:rsidRDefault="00AD1507" w:rsidP="007752ED">
      <w:pPr>
        <w:spacing w:after="0" w:line="480" w:lineRule="auto"/>
        <w:jc w:val="both"/>
        <w:rPr>
          <w:rFonts w:ascii="Calibri" w:hAnsi="Calibri" w:cs="Calibri"/>
        </w:rPr>
      </w:pPr>
      <w:r w:rsidRPr="00BA3812">
        <w:rPr>
          <w:rFonts w:ascii="Calibri" w:hAnsi="Calibri" w:cs="Calibri"/>
        </w:rPr>
        <w:t xml:space="preserve">Species distribution models </w:t>
      </w:r>
      <w:r w:rsidR="00410E4A" w:rsidRPr="00BA3812">
        <w:rPr>
          <w:rFonts w:ascii="Calibri" w:hAnsi="Calibri" w:cs="Calibri"/>
        </w:rPr>
        <w:t xml:space="preserve">(SDMs) </w:t>
      </w:r>
      <w:r w:rsidRPr="00BA3812">
        <w:rPr>
          <w:rFonts w:ascii="Calibri" w:hAnsi="Calibri" w:cs="Calibri"/>
        </w:rPr>
        <w:t xml:space="preserve">are widely used to standardize spatially unbalanced data, project climate impacts, and identify habitat for conservation.  </w:t>
      </w:r>
      <w:r w:rsidR="00410E4A" w:rsidRPr="00BA3812">
        <w:rPr>
          <w:rFonts w:ascii="Calibri" w:hAnsi="Calibri" w:cs="Calibri"/>
        </w:rPr>
        <w:t>SDMs typically estimate the impact of local environmental conditions by applying a pointwise basis expansion, thereby estimating a dome-shaped or nonparametric “environmental response function.”  However, ecological responses integrate across local habitat conditions, such that their species density depends on habitat at the location of sampling but also at nearby locations</w:t>
      </w:r>
      <w:r w:rsidR="00434D71" w:rsidRPr="00BA3812">
        <w:rPr>
          <w:rFonts w:ascii="Calibri" w:hAnsi="Calibri" w:cs="Calibri"/>
        </w:rPr>
        <w:t xml:space="preserve">.  </w:t>
      </w:r>
      <w:r w:rsidR="00410E4A" w:rsidRPr="00BA3812">
        <w:rPr>
          <w:rFonts w:ascii="Calibri" w:hAnsi="Calibri" w:cs="Calibri"/>
        </w:rPr>
        <w:t xml:space="preserve">To address this, we extend methods from the Stochastic Partial Differential Equation (SPDE) method that is widely used in INLA, which approximates spatial correlations based on local diffusion over a finite-element mesh (FEM).  We specifically introduce </w:t>
      </w:r>
      <w:r w:rsidR="00EE0E53" w:rsidRPr="00BA3812">
        <w:rPr>
          <w:rFonts w:ascii="Calibri" w:hAnsi="Calibri" w:cs="Calibri"/>
        </w:rPr>
        <w:t>the</w:t>
      </w:r>
      <w:r w:rsidR="00410E4A" w:rsidRPr="00BA3812">
        <w:rPr>
          <w:rFonts w:ascii="Calibri" w:hAnsi="Calibri" w:cs="Calibri"/>
        </w:rPr>
        <w:t xml:space="preserve"> sparse inverse-diffusion operator on a FEM, and apply this operator to covariates to efficiently calculate a spatially weighted average of local habitat that is then </w:t>
      </w:r>
      <w:r w:rsidR="0003593A" w:rsidRPr="00BA3812">
        <w:rPr>
          <w:rFonts w:ascii="Calibri" w:hAnsi="Calibri" w:cs="Calibri"/>
        </w:rPr>
        <w:t xml:space="preserve">passed through pointwise basis-expansion </w:t>
      </w:r>
      <w:r w:rsidR="00410E4A" w:rsidRPr="00BA3812">
        <w:rPr>
          <w:rFonts w:ascii="Calibri" w:hAnsi="Calibri" w:cs="Calibri"/>
        </w:rPr>
        <w:t>to predict species densities.  We show that this operator has several useful properties, i.e., conservation of mass</w:t>
      </w:r>
      <w:r w:rsidR="00073CF0" w:rsidRPr="00BA3812">
        <w:rPr>
          <w:rFonts w:ascii="Calibri" w:hAnsi="Calibri" w:cs="Calibri"/>
        </w:rPr>
        <w:t xml:space="preserve">, linear </w:t>
      </w:r>
      <w:r w:rsidR="007C4DF1" w:rsidRPr="00BA3812">
        <w:rPr>
          <w:rFonts w:ascii="Calibri" w:hAnsi="Calibri" w:cs="Calibri"/>
        </w:rPr>
        <w:t xml:space="preserve">computational </w:t>
      </w:r>
      <w:r w:rsidR="00073CF0" w:rsidRPr="00BA3812">
        <w:rPr>
          <w:rFonts w:ascii="Calibri" w:hAnsi="Calibri" w:cs="Calibri"/>
        </w:rPr>
        <w:t>scaling with spatial resolution,</w:t>
      </w:r>
      <w:r w:rsidR="00410E4A" w:rsidRPr="00BA3812">
        <w:rPr>
          <w:rFonts w:ascii="Calibri" w:hAnsi="Calibri" w:cs="Calibri"/>
        </w:rPr>
        <w:t xml:space="preserve"> and a uniform stationary distribution, </w:t>
      </w:r>
      <w:r w:rsidR="00CC69B2" w:rsidRPr="00BA3812">
        <w:rPr>
          <w:rFonts w:ascii="Calibri" w:hAnsi="Calibri" w:cs="Calibri"/>
        </w:rPr>
        <w:t xml:space="preserve">where the latter ensures </w:t>
      </w:r>
      <w:r w:rsidR="00410E4A" w:rsidRPr="00BA3812">
        <w:rPr>
          <w:rFonts w:ascii="Calibri" w:hAnsi="Calibri" w:cs="Calibri"/>
        </w:rPr>
        <w:t xml:space="preserve">that estimated responses are invariant to linear (scale and offset) transformations of covariates.  We test this </w:t>
      </w:r>
      <w:r w:rsidR="000D6D96" w:rsidRPr="00BA3812">
        <w:rPr>
          <w:rFonts w:ascii="Calibri" w:hAnsi="Calibri" w:cs="Calibri"/>
        </w:rPr>
        <w:t>covariate-</w:t>
      </w:r>
      <w:r w:rsidR="00073CF0" w:rsidRPr="00BA3812">
        <w:rPr>
          <w:rFonts w:ascii="Calibri" w:hAnsi="Calibri" w:cs="Calibri"/>
        </w:rPr>
        <w:t>diffusion-</w:t>
      </w:r>
      <w:r w:rsidR="000D6D96" w:rsidRPr="00BA3812">
        <w:rPr>
          <w:rFonts w:ascii="Calibri" w:hAnsi="Calibri" w:cs="Calibri"/>
        </w:rPr>
        <w:t>method</w:t>
      </w:r>
      <w:r w:rsidR="00073CF0" w:rsidRPr="00BA3812">
        <w:rPr>
          <w:rFonts w:ascii="Calibri" w:hAnsi="Calibri" w:cs="Calibri"/>
        </w:rPr>
        <w:t xml:space="preserve"> using a simulation experiment, and show that it can correctly recover a nonlocal </w:t>
      </w:r>
      <w:r w:rsidR="009D58EB" w:rsidRPr="00BA3812">
        <w:rPr>
          <w:rFonts w:ascii="Calibri" w:hAnsi="Calibri" w:cs="Calibri"/>
        </w:rPr>
        <w:t xml:space="preserve">environmental </w:t>
      </w:r>
      <w:r w:rsidR="00073CF0" w:rsidRPr="00BA3812">
        <w:rPr>
          <w:rFonts w:ascii="Calibri" w:hAnsi="Calibri" w:cs="Calibri"/>
        </w:rPr>
        <w:t xml:space="preserve">response while collapsing to a pointwise response when warranted.  We then apply it to survey data for </w:t>
      </w:r>
      <w:r w:rsidR="007C4DF1" w:rsidRPr="00BA3812">
        <w:rPr>
          <w:rFonts w:ascii="Calibri" w:hAnsi="Calibri" w:cs="Calibri"/>
        </w:rPr>
        <w:t>45</w:t>
      </w:r>
      <w:r w:rsidR="00073CF0" w:rsidRPr="00BA3812">
        <w:rPr>
          <w:rFonts w:ascii="Calibri" w:hAnsi="Calibri" w:cs="Calibri"/>
        </w:rPr>
        <w:t xml:space="preserve"> bottom-associated fishes in the eastern Bering Sea.  This application confirms that nonlocal responses are parsimonious for </w:t>
      </w:r>
      <w:r w:rsidR="007C4DF1" w:rsidRPr="00BA3812">
        <w:rPr>
          <w:rFonts w:ascii="Calibri" w:hAnsi="Calibri" w:cs="Calibri"/>
        </w:rPr>
        <w:t>25</w:t>
      </w:r>
      <w:r w:rsidR="00073CF0" w:rsidRPr="00BA3812">
        <w:rPr>
          <w:rFonts w:ascii="Calibri" w:hAnsi="Calibri" w:cs="Calibri"/>
        </w:rPr>
        <w:t xml:space="preserve"> species, while </w:t>
      </w:r>
      <w:r w:rsidR="007C4DF1" w:rsidRPr="00BA3812">
        <w:rPr>
          <w:rFonts w:ascii="Calibri" w:hAnsi="Calibri" w:cs="Calibri"/>
        </w:rPr>
        <w:t>20</w:t>
      </w:r>
      <w:r w:rsidR="00073CF0" w:rsidRPr="00BA3812">
        <w:rPr>
          <w:rFonts w:ascii="Calibri" w:hAnsi="Calibri" w:cs="Calibri"/>
        </w:rPr>
        <w:t xml:space="preserve"> collapse to the status quo methods.  </w:t>
      </w:r>
      <w:r w:rsidR="007C4DF1" w:rsidRPr="00BA3812">
        <w:rPr>
          <w:rFonts w:ascii="Calibri" w:hAnsi="Calibri" w:cs="Calibri"/>
        </w:rPr>
        <w:t xml:space="preserve">Estimates suggest that some species avoid proximity to the continental slope, beyond what is predicted by local bathymetry in isolation.  </w:t>
      </w:r>
    </w:p>
    <w:p w14:paraId="54141483" w14:textId="77777777" w:rsidR="00FB1F33" w:rsidRDefault="00FB1F33">
      <w:pPr>
        <w:rPr>
          <w:rFonts w:ascii="Calibri" w:hAnsi="Calibri" w:cs="Calibri"/>
          <w:b/>
          <w:bCs/>
          <w:sz w:val="24"/>
          <w:szCs w:val="24"/>
        </w:rPr>
      </w:pPr>
      <w:r>
        <w:rPr>
          <w:rFonts w:ascii="Calibri" w:hAnsi="Calibri" w:cs="Calibri"/>
          <w:b/>
          <w:bCs/>
          <w:sz w:val="24"/>
          <w:szCs w:val="24"/>
        </w:rPr>
        <w:br w:type="page"/>
      </w:r>
    </w:p>
    <w:p w14:paraId="11965CC4" w14:textId="306955FA" w:rsidR="00AD1507" w:rsidRPr="00A0260E" w:rsidRDefault="0050162A" w:rsidP="007752ED">
      <w:pPr>
        <w:spacing w:after="0" w:line="480" w:lineRule="auto"/>
        <w:jc w:val="both"/>
        <w:rPr>
          <w:rFonts w:ascii="Calibri" w:hAnsi="Calibri" w:cs="Calibri"/>
          <w:b/>
          <w:bCs/>
          <w:sz w:val="24"/>
          <w:szCs w:val="24"/>
        </w:rPr>
      </w:pPr>
      <w:r w:rsidRPr="00A0260E">
        <w:rPr>
          <w:rFonts w:ascii="Calibri" w:hAnsi="Calibri" w:cs="Calibri"/>
          <w:b/>
          <w:bCs/>
          <w:sz w:val="24"/>
          <w:szCs w:val="24"/>
        </w:rPr>
        <w:lastRenderedPageBreak/>
        <w:t>Introduction</w:t>
      </w:r>
    </w:p>
    <w:p w14:paraId="15429DF2" w14:textId="4DEDCEDF" w:rsidR="0050162A" w:rsidRPr="00A0260E" w:rsidRDefault="0050162A" w:rsidP="007752ED">
      <w:pPr>
        <w:spacing w:after="0" w:line="480" w:lineRule="auto"/>
        <w:jc w:val="both"/>
        <w:rPr>
          <w:rFonts w:ascii="Calibri" w:hAnsi="Calibri" w:cs="Calibri"/>
          <w:b/>
          <w:bCs/>
          <w:sz w:val="24"/>
          <w:szCs w:val="24"/>
        </w:rPr>
      </w:pPr>
      <w:r w:rsidRPr="00A0260E">
        <w:rPr>
          <w:rFonts w:ascii="Calibri" w:hAnsi="Calibri" w:cs="Calibri"/>
          <w:b/>
          <w:bCs/>
          <w:sz w:val="24"/>
          <w:szCs w:val="24"/>
        </w:rPr>
        <w:t>Material and methods</w:t>
      </w:r>
    </w:p>
    <w:p w14:paraId="2D1C4E84" w14:textId="7C40DA5C" w:rsidR="00E755D6" w:rsidRPr="00FB1F33" w:rsidRDefault="00E755D6" w:rsidP="007752ED">
      <w:pPr>
        <w:spacing w:after="0" w:line="480" w:lineRule="auto"/>
        <w:jc w:val="both"/>
        <w:rPr>
          <w:rFonts w:ascii="Calibri" w:hAnsi="Calibri" w:cs="Calibri"/>
          <w:i/>
          <w:iCs/>
          <w:lang w:val="en-GB"/>
        </w:rPr>
      </w:pPr>
      <w:r w:rsidRPr="00FB1F33">
        <w:rPr>
          <w:rFonts w:ascii="Calibri" w:hAnsi="Calibri" w:cs="Calibri"/>
          <w:i/>
          <w:iCs/>
          <w:sz w:val="24"/>
          <w:szCs w:val="24"/>
          <w:lang w:val="en-GB"/>
        </w:rPr>
        <w:t xml:space="preserve">Covariate diffusion </w:t>
      </w:r>
      <w:r w:rsidR="00794587">
        <w:rPr>
          <w:rFonts w:ascii="Calibri" w:hAnsi="Calibri" w:cs="Calibri"/>
          <w:i/>
          <w:iCs/>
          <w:sz w:val="24"/>
          <w:szCs w:val="24"/>
          <w:lang w:val="en-GB"/>
        </w:rPr>
        <w:t>—</w:t>
      </w:r>
      <w:r w:rsidRPr="00FB1F33">
        <w:rPr>
          <w:rFonts w:ascii="Calibri" w:hAnsi="Calibri" w:cs="Calibri"/>
          <w:i/>
          <w:iCs/>
          <w:sz w:val="24"/>
          <w:szCs w:val="24"/>
          <w:lang w:val="en-GB"/>
        </w:rPr>
        <w:t xml:space="preserve"> theory check</w:t>
      </w:r>
    </w:p>
    <w:p w14:paraId="71C8F781" w14:textId="105F6E48" w:rsidR="00C80DA1" w:rsidRPr="00BA3812" w:rsidRDefault="00C80DA1" w:rsidP="007752ED">
      <w:pPr>
        <w:spacing w:after="0" w:line="480" w:lineRule="auto"/>
        <w:jc w:val="both"/>
        <w:rPr>
          <w:rFonts w:ascii="Calibri" w:hAnsi="Calibri" w:cs="Calibri"/>
          <w:color w:val="FF0000"/>
          <w:sz w:val="20"/>
          <w:szCs w:val="20"/>
          <w:lang w:val="en-GB"/>
        </w:rPr>
      </w:pPr>
      <w:r w:rsidRPr="00BA3812">
        <w:rPr>
          <w:rFonts w:ascii="Calibri" w:hAnsi="Calibri" w:cs="Calibri"/>
          <w:color w:val="FF0000"/>
          <w:sz w:val="20"/>
          <w:szCs w:val="20"/>
          <w:lang w:val="en-GB"/>
        </w:rPr>
        <w:t>Fig. 1. Didactic figure?</w:t>
      </w:r>
    </w:p>
    <w:p w14:paraId="64709DA2" w14:textId="0838D402" w:rsidR="00E755D6" w:rsidRPr="00FB1F33" w:rsidRDefault="00E755D6" w:rsidP="007752ED">
      <w:pPr>
        <w:spacing w:after="0" w:line="480" w:lineRule="auto"/>
        <w:jc w:val="both"/>
        <w:rPr>
          <w:rFonts w:ascii="Calibri" w:hAnsi="Calibri" w:cs="Calibri"/>
          <w:i/>
          <w:iCs/>
          <w:lang w:val="en-GB"/>
        </w:rPr>
      </w:pPr>
      <w:r w:rsidRPr="00FB1F33">
        <w:rPr>
          <w:rFonts w:ascii="Calibri" w:hAnsi="Calibri" w:cs="Calibri"/>
          <w:i/>
          <w:iCs/>
          <w:sz w:val="24"/>
          <w:szCs w:val="24"/>
          <w:lang w:val="en-GB"/>
        </w:rPr>
        <w:t>Estimati</w:t>
      </w:r>
      <w:r w:rsidR="00FB1F33" w:rsidRPr="00FB1F33">
        <w:rPr>
          <w:rFonts w:ascii="Calibri" w:hAnsi="Calibri" w:cs="Calibri"/>
          <w:i/>
          <w:iCs/>
          <w:sz w:val="24"/>
          <w:szCs w:val="24"/>
          <w:lang w:val="en-GB"/>
        </w:rPr>
        <w:t>on</w:t>
      </w:r>
      <w:r w:rsidRPr="00FB1F33">
        <w:rPr>
          <w:rFonts w:ascii="Calibri" w:hAnsi="Calibri" w:cs="Calibri"/>
          <w:i/>
          <w:iCs/>
          <w:sz w:val="24"/>
          <w:szCs w:val="24"/>
          <w:lang w:val="en-GB"/>
        </w:rPr>
        <w:t xml:space="preserve"> process</w:t>
      </w:r>
    </w:p>
    <w:p w14:paraId="78721AE7" w14:textId="77F47581" w:rsidR="00E755D6" w:rsidRPr="00FB1F33" w:rsidRDefault="00E755D6" w:rsidP="007752ED">
      <w:pPr>
        <w:spacing w:after="0" w:line="480" w:lineRule="auto"/>
        <w:jc w:val="both"/>
        <w:rPr>
          <w:rFonts w:ascii="Calibri" w:hAnsi="Calibri" w:cs="Calibri"/>
          <w:i/>
          <w:iCs/>
          <w:lang w:val="en-GB"/>
        </w:rPr>
      </w:pPr>
      <w:r w:rsidRPr="00FB1F33">
        <w:rPr>
          <w:rFonts w:ascii="Calibri" w:hAnsi="Calibri" w:cs="Calibri"/>
          <w:i/>
          <w:iCs/>
          <w:sz w:val="24"/>
          <w:szCs w:val="24"/>
          <w:lang w:val="en-GB"/>
        </w:rPr>
        <w:t>Testing the ability to recover diffusion with a simulation experiment</w:t>
      </w:r>
    </w:p>
    <w:p w14:paraId="338EFD07" w14:textId="693F691E" w:rsidR="00E755D6" w:rsidRPr="00FB1F33" w:rsidRDefault="00E755D6" w:rsidP="007752ED">
      <w:pPr>
        <w:spacing w:after="0" w:line="480" w:lineRule="auto"/>
        <w:jc w:val="both"/>
        <w:rPr>
          <w:rFonts w:ascii="Calibri" w:hAnsi="Calibri" w:cs="Calibri"/>
          <w:i/>
          <w:iCs/>
          <w:lang w:val="en-GB"/>
        </w:rPr>
      </w:pPr>
      <w:r w:rsidRPr="00FB1F33">
        <w:rPr>
          <w:rFonts w:ascii="Calibri" w:hAnsi="Calibri" w:cs="Calibri"/>
          <w:i/>
          <w:iCs/>
          <w:sz w:val="24"/>
          <w:szCs w:val="24"/>
          <w:lang w:val="en-GB"/>
        </w:rPr>
        <w:t xml:space="preserve">Case study 1: </w:t>
      </w:r>
      <w:r w:rsidR="00BD2462" w:rsidRPr="00FB1F33">
        <w:rPr>
          <w:rFonts w:ascii="Calibri" w:hAnsi="Calibri" w:cs="Calibri"/>
          <w:i/>
          <w:iCs/>
          <w:sz w:val="24"/>
          <w:szCs w:val="24"/>
          <w:lang w:val="en-GB"/>
        </w:rPr>
        <w:t>B</w:t>
      </w:r>
      <w:r w:rsidRPr="00FB1F33">
        <w:rPr>
          <w:rFonts w:ascii="Calibri" w:hAnsi="Calibri" w:cs="Calibri"/>
          <w:i/>
          <w:iCs/>
          <w:sz w:val="24"/>
          <w:szCs w:val="24"/>
          <w:lang w:val="en-GB"/>
        </w:rPr>
        <w:t>athymetrical associations of 45 fishes in the eastern and northern Bering Sea</w:t>
      </w:r>
    </w:p>
    <w:p w14:paraId="0120F57B" w14:textId="3358FA19" w:rsidR="00BD2462" w:rsidRPr="00FB1F33" w:rsidRDefault="00BD2462" w:rsidP="007752ED">
      <w:pPr>
        <w:spacing w:after="0" w:line="480" w:lineRule="auto"/>
        <w:jc w:val="both"/>
        <w:rPr>
          <w:rFonts w:ascii="Calibri" w:hAnsi="Calibri" w:cs="Calibri"/>
          <w:i/>
          <w:iCs/>
          <w:lang w:val="en-GB"/>
        </w:rPr>
      </w:pPr>
      <w:r w:rsidRPr="00FB1F33">
        <w:rPr>
          <w:rFonts w:ascii="Calibri" w:hAnsi="Calibri" w:cs="Calibri"/>
          <w:i/>
          <w:iCs/>
          <w:sz w:val="24"/>
          <w:szCs w:val="24"/>
          <w:lang w:val="en-GB"/>
        </w:rPr>
        <w:t>Case study 2: Effects of population density on bird counts from the North American BBS</w:t>
      </w:r>
    </w:p>
    <w:p w14:paraId="26D22D23" w14:textId="77777777" w:rsidR="00BD2462" w:rsidRDefault="00BD2462" w:rsidP="007752ED">
      <w:pPr>
        <w:spacing w:after="0" w:line="480" w:lineRule="auto"/>
        <w:jc w:val="both"/>
        <w:rPr>
          <w:rFonts w:ascii="Calibri" w:hAnsi="Calibri" w:cs="Calibri"/>
          <w:b/>
          <w:bCs/>
        </w:rPr>
      </w:pPr>
    </w:p>
    <w:p w14:paraId="09EAAA18" w14:textId="77777777" w:rsidR="00A0260E" w:rsidRDefault="00A0260E" w:rsidP="007752ED">
      <w:pPr>
        <w:spacing w:after="0" w:line="480" w:lineRule="auto"/>
        <w:jc w:val="both"/>
        <w:rPr>
          <w:rFonts w:ascii="Calibri" w:hAnsi="Calibri" w:cs="Calibri"/>
          <w:b/>
          <w:bCs/>
        </w:rPr>
      </w:pPr>
    </w:p>
    <w:p w14:paraId="0155247E" w14:textId="77777777" w:rsidR="00A0260E" w:rsidRDefault="00A0260E" w:rsidP="007752ED">
      <w:pPr>
        <w:spacing w:after="0" w:line="480" w:lineRule="auto"/>
        <w:jc w:val="both"/>
        <w:rPr>
          <w:rFonts w:ascii="Calibri" w:hAnsi="Calibri" w:cs="Calibri"/>
          <w:b/>
          <w:bCs/>
        </w:rPr>
      </w:pPr>
    </w:p>
    <w:p w14:paraId="5F333A28" w14:textId="77777777" w:rsidR="00A0260E" w:rsidRDefault="00A0260E" w:rsidP="007752ED">
      <w:pPr>
        <w:spacing w:after="0" w:line="480" w:lineRule="auto"/>
        <w:jc w:val="both"/>
        <w:rPr>
          <w:rFonts w:ascii="Calibri" w:hAnsi="Calibri" w:cs="Calibri"/>
          <w:b/>
          <w:bCs/>
        </w:rPr>
      </w:pPr>
    </w:p>
    <w:p w14:paraId="1505EE07" w14:textId="77777777" w:rsidR="00A0260E" w:rsidRDefault="00A0260E" w:rsidP="007752ED">
      <w:pPr>
        <w:spacing w:after="0" w:line="480" w:lineRule="auto"/>
        <w:jc w:val="both"/>
        <w:rPr>
          <w:rFonts w:ascii="Calibri" w:hAnsi="Calibri" w:cs="Calibri"/>
          <w:b/>
          <w:bCs/>
        </w:rPr>
      </w:pPr>
    </w:p>
    <w:p w14:paraId="6A8E4242" w14:textId="77777777" w:rsidR="00A0260E" w:rsidRDefault="00A0260E" w:rsidP="007752ED">
      <w:pPr>
        <w:spacing w:after="0" w:line="480" w:lineRule="auto"/>
        <w:jc w:val="both"/>
        <w:rPr>
          <w:rFonts w:ascii="Calibri" w:hAnsi="Calibri" w:cs="Calibri"/>
          <w:b/>
          <w:bCs/>
        </w:rPr>
      </w:pPr>
    </w:p>
    <w:p w14:paraId="1BDB5213" w14:textId="77777777" w:rsidR="00A0260E" w:rsidRDefault="00A0260E" w:rsidP="007752ED">
      <w:pPr>
        <w:spacing w:after="0" w:line="480" w:lineRule="auto"/>
        <w:jc w:val="both"/>
        <w:rPr>
          <w:rFonts w:ascii="Calibri" w:hAnsi="Calibri" w:cs="Calibri"/>
          <w:b/>
          <w:bCs/>
        </w:rPr>
      </w:pPr>
    </w:p>
    <w:p w14:paraId="56034794" w14:textId="77777777" w:rsidR="00A0260E" w:rsidRDefault="00A0260E" w:rsidP="007752ED">
      <w:pPr>
        <w:spacing w:after="0" w:line="480" w:lineRule="auto"/>
        <w:jc w:val="both"/>
        <w:rPr>
          <w:rFonts w:ascii="Calibri" w:hAnsi="Calibri" w:cs="Calibri"/>
          <w:b/>
          <w:bCs/>
        </w:rPr>
      </w:pPr>
    </w:p>
    <w:p w14:paraId="159F3B0A" w14:textId="77777777" w:rsidR="00A0260E" w:rsidRDefault="00A0260E" w:rsidP="007752ED">
      <w:pPr>
        <w:spacing w:after="0" w:line="480" w:lineRule="auto"/>
        <w:jc w:val="both"/>
        <w:rPr>
          <w:rFonts w:ascii="Calibri" w:hAnsi="Calibri" w:cs="Calibri"/>
          <w:b/>
          <w:bCs/>
        </w:rPr>
      </w:pPr>
    </w:p>
    <w:p w14:paraId="5C061294" w14:textId="77777777" w:rsidR="00A0260E" w:rsidRDefault="00A0260E" w:rsidP="007752ED">
      <w:pPr>
        <w:spacing w:after="0" w:line="480" w:lineRule="auto"/>
        <w:jc w:val="both"/>
        <w:rPr>
          <w:rFonts w:ascii="Calibri" w:hAnsi="Calibri" w:cs="Calibri"/>
          <w:b/>
          <w:bCs/>
        </w:rPr>
      </w:pPr>
    </w:p>
    <w:p w14:paraId="6AF9F514" w14:textId="77777777" w:rsidR="00A0260E" w:rsidRDefault="00A0260E" w:rsidP="007752ED">
      <w:pPr>
        <w:spacing w:after="0" w:line="480" w:lineRule="auto"/>
        <w:jc w:val="both"/>
        <w:rPr>
          <w:rFonts w:ascii="Calibri" w:hAnsi="Calibri" w:cs="Calibri"/>
          <w:b/>
          <w:bCs/>
        </w:rPr>
      </w:pPr>
    </w:p>
    <w:p w14:paraId="0B093F22" w14:textId="77777777" w:rsidR="00A0260E" w:rsidRDefault="00A0260E" w:rsidP="007752ED">
      <w:pPr>
        <w:spacing w:after="0" w:line="480" w:lineRule="auto"/>
        <w:jc w:val="both"/>
        <w:rPr>
          <w:rFonts w:ascii="Calibri" w:hAnsi="Calibri" w:cs="Calibri"/>
          <w:b/>
          <w:bCs/>
        </w:rPr>
      </w:pPr>
    </w:p>
    <w:p w14:paraId="4CC13FA0" w14:textId="77777777" w:rsidR="00A0260E" w:rsidRDefault="00A0260E" w:rsidP="007752ED">
      <w:pPr>
        <w:spacing w:after="0" w:line="480" w:lineRule="auto"/>
        <w:jc w:val="both"/>
        <w:rPr>
          <w:rFonts w:ascii="Calibri" w:hAnsi="Calibri" w:cs="Calibri"/>
          <w:b/>
          <w:bCs/>
        </w:rPr>
      </w:pPr>
    </w:p>
    <w:p w14:paraId="3F079ED3" w14:textId="77777777" w:rsidR="00A0260E" w:rsidRDefault="00A0260E" w:rsidP="007752ED">
      <w:pPr>
        <w:spacing w:after="0" w:line="480" w:lineRule="auto"/>
        <w:jc w:val="both"/>
        <w:rPr>
          <w:rFonts w:ascii="Calibri" w:hAnsi="Calibri" w:cs="Calibri"/>
          <w:b/>
          <w:bCs/>
        </w:rPr>
      </w:pPr>
    </w:p>
    <w:p w14:paraId="483CC5E3" w14:textId="77777777" w:rsidR="00A0260E" w:rsidRDefault="00A0260E" w:rsidP="007752ED">
      <w:pPr>
        <w:spacing w:after="0" w:line="480" w:lineRule="auto"/>
        <w:jc w:val="both"/>
        <w:rPr>
          <w:rFonts w:ascii="Calibri" w:hAnsi="Calibri" w:cs="Calibri"/>
          <w:b/>
          <w:bCs/>
        </w:rPr>
      </w:pPr>
    </w:p>
    <w:p w14:paraId="6B570C37" w14:textId="77777777" w:rsidR="00577049" w:rsidRDefault="00577049" w:rsidP="007752ED">
      <w:pPr>
        <w:spacing w:after="0" w:line="480" w:lineRule="auto"/>
        <w:jc w:val="both"/>
        <w:rPr>
          <w:rFonts w:ascii="Calibri" w:hAnsi="Calibri" w:cs="Calibri"/>
          <w:b/>
          <w:bCs/>
          <w:sz w:val="24"/>
          <w:szCs w:val="24"/>
        </w:rPr>
      </w:pPr>
    </w:p>
    <w:p w14:paraId="749EA767" w14:textId="7A0D4D2F" w:rsidR="0050162A" w:rsidRPr="00C86336" w:rsidRDefault="0050162A" w:rsidP="007752ED">
      <w:pPr>
        <w:spacing w:after="0" w:line="480" w:lineRule="auto"/>
        <w:jc w:val="both"/>
        <w:rPr>
          <w:rFonts w:ascii="Calibri" w:hAnsi="Calibri" w:cs="Calibri"/>
          <w:b/>
          <w:bCs/>
          <w:sz w:val="24"/>
          <w:szCs w:val="24"/>
        </w:rPr>
      </w:pPr>
      <w:r w:rsidRPr="00C86336">
        <w:rPr>
          <w:rFonts w:ascii="Calibri" w:hAnsi="Calibri" w:cs="Calibri"/>
          <w:b/>
          <w:bCs/>
          <w:sz w:val="24"/>
          <w:szCs w:val="24"/>
        </w:rPr>
        <w:lastRenderedPageBreak/>
        <w:t>Results</w:t>
      </w:r>
    </w:p>
    <w:p w14:paraId="2A33A1CF" w14:textId="77777777" w:rsidR="00831EC2" w:rsidRPr="00BA3812" w:rsidRDefault="00831EC2" w:rsidP="00831EC2">
      <w:pPr>
        <w:spacing w:after="0" w:line="480" w:lineRule="auto"/>
        <w:jc w:val="both"/>
        <w:rPr>
          <w:rFonts w:ascii="Calibri" w:hAnsi="Calibri" w:cs="Calibri"/>
          <w:color w:val="FF0000"/>
          <w:sz w:val="20"/>
          <w:szCs w:val="20"/>
        </w:rPr>
      </w:pPr>
      <w:r w:rsidRPr="00BA3812">
        <w:rPr>
          <w:rFonts w:ascii="Calibri" w:hAnsi="Calibri" w:cs="Calibri"/>
          <w:color w:val="FF0000"/>
          <w:sz w:val="20"/>
          <w:szCs w:val="20"/>
        </w:rPr>
        <w:t>Table 1</w:t>
      </w:r>
      <w:r>
        <w:rPr>
          <w:rFonts w:ascii="Calibri" w:hAnsi="Calibri" w:cs="Calibri"/>
          <w:color w:val="FF0000"/>
          <w:sz w:val="20"/>
          <w:szCs w:val="20"/>
        </w:rPr>
        <w:t>.</w:t>
      </w:r>
      <w:r w:rsidRPr="00BA3812">
        <w:rPr>
          <w:rFonts w:ascii="Calibri" w:hAnsi="Calibri" w:cs="Calibri"/>
          <w:color w:val="FF0000"/>
          <w:sz w:val="20"/>
          <w:szCs w:val="20"/>
        </w:rPr>
        <w:t xml:space="preserve"> Confusion matrix of models favored by AIC for two different estimation models (rows) and operating models (columns) for </w:t>
      </w:r>
      <w:commentRangeStart w:id="3"/>
      <w:proofErr w:type="spellStart"/>
      <w:r w:rsidRPr="00BA3812">
        <w:rPr>
          <w:rFonts w:ascii="Calibri" w:hAnsi="Calibri" w:cs="Calibri"/>
          <w:color w:val="FF0000"/>
          <w:sz w:val="20"/>
          <w:szCs w:val="20"/>
        </w:rPr>
        <w:t>n_sim</w:t>
      </w:r>
      <w:commentRangeEnd w:id="3"/>
      <w:proofErr w:type="spellEnd"/>
      <w:r w:rsidR="00681227">
        <w:rPr>
          <w:rStyle w:val="CommentReference"/>
        </w:rPr>
        <w:commentReference w:id="3"/>
      </w:r>
      <w:r w:rsidRPr="00BA3812">
        <w:rPr>
          <w:rFonts w:ascii="Calibri" w:hAnsi="Calibri" w:cs="Calibri"/>
          <w:color w:val="FF0000"/>
          <w:sz w:val="20"/>
          <w:szCs w:val="20"/>
        </w:rPr>
        <w:t xml:space="preserve"> simulated data sets.</w:t>
      </w:r>
    </w:p>
    <w:tbl>
      <w:tblPr>
        <w:tblStyle w:val="TableGrid"/>
        <w:tblW w:w="5304" w:type="dxa"/>
        <w:tblLook w:val="04A0" w:firstRow="1" w:lastRow="0" w:firstColumn="1" w:lastColumn="0" w:noHBand="0" w:noVBand="1"/>
      </w:tblPr>
      <w:tblGrid>
        <w:gridCol w:w="783"/>
        <w:gridCol w:w="1657"/>
        <w:gridCol w:w="1657"/>
        <w:gridCol w:w="1207"/>
      </w:tblGrid>
      <w:tr w:rsidR="00831EC2" w14:paraId="1400B832" w14:textId="77777777" w:rsidTr="006A6037">
        <w:trPr>
          <w:trHeight w:val="634"/>
        </w:trPr>
        <w:tc>
          <w:tcPr>
            <w:tcW w:w="0" w:type="auto"/>
            <w:tcBorders>
              <w:top w:val="nil"/>
              <w:left w:val="nil"/>
              <w:bottom w:val="nil"/>
              <w:right w:val="nil"/>
            </w:tcBorders>
          </w:tcPr>
          <w:p w14:paraId="57AAB4EA" w14:textId="77777777" w:rsidR="00831EC2" w:rsidRDefault="00831EC2" w:rsidP="006A6037">
            <w:pPr>
              <w:spacing w:line="480" w:lineRule="auto"/>
              <w:jc w:val="both"/>
              <w:rPr>
                <w:rFonts w:ascii="Calibri" w:hAnsi="Calibri" w:cs="Calibri"/>
              </w:rPr>
            </w:pPr>
          </w:p>
        </w:tc>
        <w:tc>
          <w:tcPr>
            <w:tcW w:w="0" w:type="auto"/>
            <w:tcBorders>
              <w:top w:val="nil"/>
              <w:left w:val="nil"/>
              <w:bottom w:val="nil"/>
              <w:right w:val="nil"/>
            </w:tcBorders>
          </w:tcPr>
          <w:p w14:paraId="4AEB55BD" w14:textId="77777777" w:rsidR="00831EC2" w:rsidRDefault="00831EC2" w:rsidP="006A6037">
            <w:pPr>
              <w:spacing w:line="480" w:lineRule="auto"/>
              <w:jc w:val="both"/>
              <w:rPr>
                <w:rFonts w:ascii="Calibri" w:hAnsi="Calibri" w:cs="Calibri"/>
              </w:rPr>
            </w:pPr>
          </w:p>
        </w:tc>
        <w:tc>
          <w:tcPr>
            <w:tcW w:w="0" w:type="auto"/>
            <w:gridSpan w:val="2"/>
            <w:tcBorders>
              <w:top w:val="nil"/>
              <w:left w:val="nil"/>
              <w:bottom w:val="nil"/>
              <w:right w:val="nil"/>
            </w:tcBorders>
          </w:tcPr>
          <w:p w14:paraId="4145209B" w14:textId="77777777" w:rsidR="00831EC2" w:rsidRPr="00BA3812" w:rsidRDefault="00831EC2" w:rsidP="006A6037">
            <w:pPr>
              <w:spacing w:line="480" w:lineRule="auto"/>
              <w:jc w:val="both"/>
              <w:rPr>
                <w:rFonts w:ascii="Calibri" w:hAnsi="Calibri" w:cs="Calibri"/>
                <w:i/>
                <w:iCs/>
              </w:rPr>
            </w:pPr>
            <w:r w:rsidRPr="00BA3812">
              <w:rPr>
                <w:rFonts w:ascii="Calibri" w:hAnsi="Calibri" w:cs="Calibri"/>
                <w:i/>
                <w:iCs/>
              </w:rPr>
              <w:t>Operating model</w:t>
            </w:r>
          </w:p>
        </w:tc>
      </w:tr>
      <w:tr w:rsidR="00831EC2" w14:paraId="31FE0AE5" w14:textId="77777777" w:rsidTr="006A6037">
        <w:trPr>
          <w:trHeight w:val="649"/>
        </w:trPr>
        <w:tc>
          <w:tcPr>
            <w:tcW w:w="0" w:type="auto"/>
            <w:vMerge w:val="restart"/>
            <w:tcBorders>
              <w:top w:val="nil"/>
              <w:left w:val="nil"/>
              <w:right w:val="nil"/>
            </w:tcBorders>
            <w:textDirection w:val="btLr"/>
          </w:tcPr>
          <w:p w14:paraId="7AA7207D" w14:textId="77777777" w:rsidR="00831EC2" w:rsidRDefault="00831EC2" w:rsidP="006A6037">
            <w:pPr>
              <w:spacing w:line="480" w:lineRule="auto"/>
              <w:ind w:left="113" w:right="113"/>
              <w:jc w:val="both"/>
              <w:rPr>
                <w:rFonts w:ascii="Calibri" w:hAnsi="Calibri" w:cs="Calibri"/>
              </w:rPr>
            </w:pPr>
            <w:r w:rsidRPr="00BA3812">
              <w:rPr>
                <w:rFonts w:ascii="Calibri" w:hAnsi="Calibri" w:cs="Calibri"/>
                <w:i/>
                <w:iCs/>
              </w:rPr>
              <w:t>Estimation model</w:t>
            </w:r>
          </w:p>
        </w:tc>
        <w:tc>
          <w:tcPr>
            <w:tcW w:w="0" w:type="auto"/>
            <w:tcBorders>
              <w:top w:val="nil"/>
              <w:left w:val="nil"/>
            </w:tcBorders>
          </w:tcPr>
          <w:p w14:paraId="789662CD" w14:textId="77777777" w:rsidR="00831EC2" w:rsidRDefault="00831EC2" w:rsidP="006A6037">
            <w:pPr>
              <w:spacing w:line="480" w:lineRule="auto"/>
              <w:jc w:val="both"/>
              <w:rPr>
                <w:rFonts w:ascii="Calibri" w:hAnsi="Calibri" w:cs="Calibri"/>
              </w:rPr>
            </w:pPr>
          </w:p>
        </w:tc>
        <w:tc>
          <w:tcPr>
            <w:tcW w:w="0" w:type="auto"/>
            <w:tcBorders>
              <w:top w:val="nil"/>
            </w:tcBorders>
          </w:tcPr>
          <w:p w14:paraId="3C595B5E" w14:textId="77777777" w:rsidR="00831EC2" w:rsidRPr="00BD2462" w:rsidRDefault="00831EC2" w:rsidP="006A6037">
            <w:pPr>
              <w:spacing w:line="480" w:lineRule="auto"/>
              <w:jc w:val="both"/>
              <w:rPr>
                <w:rFonts w:ascii="Calibri" w:hAnsi="Calibri" w:cs="Calibri"/>
              </w:rPr>
            </w:pPr>
            <w:r>
              <w:rPr>
                <w:rFonts w:ascii="Calibri" w:hAnsi="Calibri" w:cs="Calibri"/>
              </w:rPr>
              <w:t>Diffusion model</w:t>
            </w:r>
          </w:p>
        </w:tc>
        <w:tc>
          <w:tcPr>
            <w:tcW w:w="0" w:type="auto"/>
            <w:tcBorders>
              <w:top w:val="nil"/>
              <w:right w:val="nil"/>
            </w:tcBorders>
          </w:tcPr>
          <w:p w14:paraId="4B12F998" w14:textId="77777777" w:rsidR="00831EC2" w:rsidRPr="00BD2462" w:rsidRDefault="00831EC2" w:rsidP="006A6037">
            <w:pPr>
              <w:spacing w:line="480" w:lineRule="auto"/>
              <w:jc w:val="both"/>
              <w:rPr>
                <w:rFonts w:ascii="Calibri" w:hAnsi="Calibri" w:cs="Calibri"/>
              </w:rPr>
            </w:pPr>
            <w:r>
              <w:rPr>
                <w:rFonts w:ascii="Calibri" w:hAnsi="Calibri" w:cs="Calibri"/>
              </w:rPr>
              <w:t>Null model</w:t>
            </w:r>
          </w:p>
        </w:tc>
      </w:tr>
      <w:tr w:rsidR="00831EC2" w14:paraId="677673D4" w14:textId="77777777" w:rsidTr="006A6037">
        <w:trPr>
          <w:trHeight w:val="634"/>
        </w:trPr>
        <w:tc>
          <w:tcPr>
            <w:tcW w:w="0" w:type="auto"/>
            <w:vMerge/>
            <w:tcBorders>
              <w:left w:val="nil"/>
              <w:right w:val="nil"/>
            </w:tcBorders>
            <w:textDirection w:val="btLr"/>
          </w:tcPr>
          <w:p w14:paraId="79F4C263" w14:textId="77777777" w:rsidR="00831EC2" w:rsidRPr="00BA3812" w:rsidRDefault="00831EC2" w:rsidP="006A6037">
            <w:pPr>
              <w:spacing w:line="480" w:lineRule="auto"/>
              <w:ind w:left="113" w:right="113"/>
              <w:jc w:val="both"/>
              <w:rPr>
                <w:rFonts w:ascii="Calibri" w:hAnsi="Calibri" w:cs="Calibri"/>
                <w:i/>
                <w:iCs/>
              </w:rPr>
            </w:pPr>
          </w:p>
        </w:tc>
        <w:tc>
          <w:tcPr>
            <w:tcW w:w="0" w:type="auto"/>
            <w:tcBorders>
              <w:left w:val="nil"/>
              <w:bottom w:val="single" w:sz="4" w:space="0" w:color="auto"/>
            </w:tcBorders>
          </w:tcPr>
          <w:p w14:paraId="3DD24FF1" w14:textId="77777777" w:rsidR="00831EC2" w:rsidRPr="00BD2462" w:rsidRDefault="00831EC2" w:rsidP="006A6037">
            <w:pPr>
              <w:spacing w:line="480" w:lineRule="auto"/>
              <w:jc w:val="both"/>
              <w:rPr>
                <w:rFonts w:ascii="Calibri" w:hAnsi="Calibri" w:cs="Calibri"/>
              </w:rPr>
            </w:pPr>
            <w:r>
              <w:rPr>
                <w:rFonts w:ascii="Calibri" w:hAnsi="Calibri" w:cs="Calibri"/>
              </w:rPr>
              <w:t>Null model</w:t>
            </w:r>
          </w:p>
        </w:tc>
        <w:tc>
          <w:tcPr>
            <w:tcW w:w="0" w:type="auto"/>
            <w:tcBorders>
              <w:bottom w:val="single" w:sz="4" w:space="0" w:color="auto"/>
            </w:tcBorders>
          </w:tcPr>
          <w:p w14:paraId="4851B3AE" w14:textId="77777777" w:rsidR="00831EC2" w:rsidRPr="00BA3812" w:rsidRDefault="00831EC2" w:rsidP="006A6037">
            <w:pPr>
              <w:spacing w:line="480" w:lineRule="auto"/>
              <w:jc w:val="both"/>
              <w:rPr>
                <w:rFonts w:ascii="Calibri" w:hAnsi="Calibri" w:cs="Calibri"/>
              </w:rPr>
            </w:pPr>
            <w:r w:rsidRPr="00BA3812">
              <w:rPr>
                <w:rFonts w:ascii="Calibri" w:hAnsi="Calibri" w:cs="Calibri"/>
              </w:rPr>
              <w:t>2</w:t>
            </w:r>
          </w:p>
        </w:tc>
        <w:tc>
          <w:tcPr>
            <w:tcW w:w="0" w:type="auto"/>
            <w:tcBorders>
              <w:bottom w:val="single" w:sz="4" w:space="0" w:color="auto"/>
              <w:right w:val="nil"/>
            </w:tcBorders>
          </w:tcPr>
          <w:p w14:paraId="0166FFF8" w14:textId="77777777" w:rsidR="00831EC2" w:rsidRPr="00BA3812" w:rsidRDefault="00831EC2" w:rsidP="006A6037">
            <w:pPr>
              <w:spacing w:line="480" w:lineRule="auto"/>
              <w:jc w:val="both"/>
              <w:rPr>
                <w:rFonts w:ascii="Calibri" w:hAnsi="Calibri" w:cs="Calibri"/>
              </w:rPr>
            </w:pPr>
            <w:r w:rsidRPr="00BA3812">
              <w:rPr>
                <w:rFonts w:ascii="Calibri" w:hAnsi="Calibri" w:cs="Calibri"/>
              </w:rPr>
              <w:t>141</w:t>
            </w:r>
          </w:p>
        </w:tc>
      </w:tr>
      <w:tr w:rsidR="00831EC2" w14:paraId="066BB51A" w14:textId="77777777" w:rsidTr="006A6037">
        <w:trPr>
          <w:trHeight w:val="992"/>
        </w:trPr>
        <w:tc>
          <w:tcPr>
            <w:tcW w:w="0" w:type="auto"/>
            <w:vMerge/>
            <w:tcBorders>
              <w:left w:val="nil"/>
              <w:bottom w:val="nil"/>
              <w:right w:val="nil"/>
            </w:tcBorders>
          </w:tcPr>
          <w:p w14:paraId="464688B3" w14:textId="77777777" w:rsidR="00831EC2" w:rsidRDefault="00831EC2" w:rsidP="006A6037">
            <w:pPr>
              <w:spacing w:line="480" w:lineRule="auto"/>
              <w:jc w:val="both"/>
              <w:rPr>
                <w:rFonts w:ascii="Calibri" w:hAnsi="Calibri" w:cs="Calibri"/>
              </w:rPr>
            </w:pPr>
          </w:p>
        </w:tc>
        <w:tc>
          <w:tcPr>
            <w:tcW w:w="0" w:type="auto"/>
            <w:tcBorders>
              <w:left w:val="nil"/>
              <w:bottom w:val="nil"/>
            </w:tcBorders>
          </w:tcPr>
          <w:p w14:paraId="1AF7038F" w14:textId="77777777" w:rsidR="00831EC2" w:rsidRPr="00BD2462" w:rsidRDefault="00831EC2" w:rsidP="006A6037">
            <w:pPr>
              <w:spacing w:line="480" w:lineRule="auto"/>
              <w:jc w:val="both"/>
              <w:rPr>
                <w:rFonts w:ascii="Calibri" w:hAnsi="Calibri" w:cs="Calibri"/>
              </w:rPr>
            </w:pPr>
            <w:r>
              <w:rPr>
                <w:rFonts w:ascii="Calibri" w:hAnsi="Calibri" w:cs="Calibri"/>
              </w:rPr>
              <w:t>Diffusion model</w:t>
            </w:r>
          </w:p>
        </w:tc>
        <w:tc>
          <w:tcPr>
            <w:tcW w:w="0" w:type="auto"/>
            <w:tcBorders>
              <w:bottom w:val="nil"/>
            </w:tcBorders>
          </w:tcPr>
          <w:p w14:paraId="11505833" w14:textId="77777777" w:rsidR="00831EC2" w:rsidRPr="00BA3812" w:rsidRDefault="00831EC2" w:rsidP="006A6037">
            <w:pPr>
              <w:spacing w:line="480" w:lineRule="auto"/>
              <w:jc w:val="both"/>
              <w:rPr>
                <w:rFonts w:ascii="Calibri" w:hAnsi="Calibri" w:cs="Calibri"/>
              </w:rPr>
            </w:pPr>
            <w:r w:rsidRPr="00BA3812">
              <w:rPr>
                <w:rFonts w:ascii="Calibri" w:hAnsi="Calibri" w:cs="Calibri"/>
              </w:rPr>
              <w:t>148</w:t>
            </w:r>
          </w:p>
        </w:tc>
        <w:tc>
          <w:tcPr>
            <w:tcW w:w="0" w:type="auto"/>
            <w:tcBorders>
              <w:bottom w:val="nil"/>
              <w:right w:val="nil"/>
            </w:tcBorders>
          </w:tcPr>
          <w:p w14:paraId="5254486F" w14:textId="77777777" w:rsidR="00831EC2" w:rsidRPr="00BA3812" w:rsidRDefault="00831EC2" w:rsidP="006A6037">
            <w:pPr>
              <w:spacing w:line="480" w:lineRule="auto"/>
              <w:jc w:val="both"/>
              <w:rPr>
                <w:rFonts w:ascii="Calibri" w:hAnsi="Calibri" w:cs="Calibri"/>
              </w:rPr>
            </w:pPr>
            <w:r w:rsidRPr="00BA3812">
              <w:rPr>
                <w:rFonts w:ascii="Calibri" w:hAnsi="Calibri" w:cs="Calibri"/>
              </w:rPr>
              <w:t>9</w:t>
            </w:r>
          </w:p>
        </w:tc>
      </w:tr>
    </w:tbl>
    <w:p w14:paraId="6D0F53B3" w14:textId="77777777" w:rsidR="00831EC2" w:rsidRDefault="00831EC2" w:rsidP="00831EC2">
      <w:pPr>
        <w:spacing w:after="0" w:line="480" w:lineRule="auto"/>
        <w:jc w:val="both"/>
        <w:rPr>
          <w:rFonts w:ascii="Calibri" w:hAnsi="Calibri" w:cs="Calibri"/>
          <w:b/>
          <w:bCs/>
        </w:rPr>
      </w:pPr>
    </w:p>
    <w:p w14:paraId="6949AEDC" w14:textId="77777777" w:rsidR="00426E16" w:rsidRDefault="00426E16" w:rsidP="00831EC2">
      <w:pPr>
        <w:spacing w:after="0" w:line="480" w:lineRule="auto"/>
        <w:jc w:val="both"/>
        <w:rPr>
          <w:rFonts w:ascii="Calibri" w:hAnsi="Calibri" w:cs="Calibri"/>
          <w:b/>
          <w:bCs/>
        </w:rPr>
      </w:pPr>
    </w:p>
    <w:p w14:paraId="2A5C790B" w14:textId="77777777" w:rsidR="00426E16" w:rsidRDefault="00426E16" w:rsidP="00831EC2">
      <w:pPr>
        <w:spacing w:after="0" w:line="480" w:lineRule="auto"/>
        <w:jc w:val="both"/>
        <w:rPr>
          <w:rFonts w:ascii="Calibri" w:hAnsi="Calibri" w:cs="Calibri"/>
          <w:b/>
          <w:bCs/>
        </w:rPr>
      </w:pPr>
    </w:p>
    <w:p w14:paraId="28E60BF3" w14:textId="77777777" w:rsidR="00426E16" w:rsidRDefault="00426E16" w:rsidP="00831EC2">
      <w:pPr>
        <w:spacing w:after="0" w:line="480" w:lineRule="auto"/>
        <w:jc w:val="both"/>
        <w:rPr>
          <w:rFonts w:ascii="Calibri" w:hAnsi="Calibri" w:cs="Calibri"/>
          <w:b/>
          <w:bCs/>
        </w:rPr>
      </w:pPr>
    </w:p>
    <w:p w14:paraId="2DDA558E" w14:textId="77777777" w:rsidR="00426E16" w:rsidRDefault="00426E16" w:rsidP="00831EC2">
      <w:pPr>
        <w:spacing w:after="0" w:line="480" w:lineRule="auto"/>
        <w:jc w:val="both"/>
        <w:rPr>
          <w:rFonts w:ascii="Calibri" w:hAnsi="Calibri" w:cs="Calibri"/>
          <w:b/>
          <w:bCs/>
        </w:rPr>
      </w:pPr>
    </w:p>
    <w:p w14:paraId="62418BE0" w14:textId="77777777" w:rsidR="00426E16" w:rsidRDefault="00426E16" w:rsidP="00831EC2">
      <w:pPr>
        <w:spacing w:after="0" w:line="480" w:lineRule="auto"/>
        <w:jc w:val="both"/>
        <w:rPr>
          <w:rFonts w:ascii="Calibri" w:hAnsi="Calibri" w:cs="Calibri"/>
          <w:b/>
          <w:bCs/>
        </w:rPr>
      </w:pPr>
    </w:p>
    <w:p w14:paraId="16299F64" w14:textId="77777777" w:rsidR="00426E16" w:rsidRDefault="00426E16" w:rsidP="00831EC2">
      <w:pPr>
        <w:spacing w:after="0" w:line="480" w:lineRule="auto"/>
        <w:jc w:val="both"/>
        <w:rPr>
          <w:rFonts w:ascii="Calibri" w:hAnsi="Calibri" w:cs="Calibri"/>
          <w:b/>
          <w:bCs/>
        </w:rPr>
      </w:pPr>
    </w:p>
    <w:p w14:paraId="5D13A124" w14:textId="77777777" w:rsidR="00426E16" w:rsidRDefault="00426E16" w:rsidP="00831EC2">
      <w:pPr>
        <w:spacing w:after="0" w:line="480" w:lineRule="auto"/>
        <w:jc w:val="both"/>
        <w:rPr>
          <w:rFonts w:ascii="Calibri" w:hAnsi="Calibri" w:cs="Calibri"/>
          <w:b/>
          <w:bCs/>
        </w:rPr>
      </w:pPr>
    </w:p>
    <w:p w14:paraId="169EBEF6" w14:textId="77777777" w:rsidR="00426E16" w:rsidRDefault="00426E16" w:rsidP="00831EC2">
      <w:pPr>
        <w:spacing w:after="0" w:line="480" w:lineRule="auto"/>
        <w:jc w:val="both"/>
        <w:rPr>
          <w:rFonts w:ascii="Calibri" w:hAnsi="Calibri" w:cs="Calibri"/>
          <w:b/>
          <w:bCs/>
        </w:rPr>
      </w:pPr>
    </w:p>
    <w:p w14:paraId="23E91484" w14:textId="77777777" w:rsidR="00426E16" w:rsidRDefault="00426E16" w:rsidP="00831EC2">
      <w:pPr>
        <w:spacing w:after="0" w:line="480" w:lineRule="auto"/>
        <w:jc w:val="both"/>
        <w:rPr>
          <w:rFonts w:ascii="Calibri" w:hAnsi="Calibri" w:cs="Calibri"/>
          <w:b/>
          <w:bCs/>
        </w:rPr>
      </w:pPr>
    </w:p>
    <w:p w14:paraId="5AD34195" w14:textId="77777777" w:rsidR="00426E16" w:rsidRDefault="00426E16" w:rsidP="00831EC2">
      <w:pPr>
        <w:spacing w:after="0" w:line="480" w:lineRule="auto"/>
        <w:jc w:val="both"/>
        <w:rPr>
          <w:rFonts w:ascii="Calibri" w:hAnsi="Calibri" w:cs="Calibri"/>
          <w:b/>
          <w:bCs/>
        </w:rPr>
      </w:pPr>
    </w:p>
    <w:p w14:paraId="64B35F42" w14:textId="77777777" w:rsidR="00426E16" w:rsidRDefault="00426E16" w:rsidP="00831EC2">
      <w:pPr>
        <w:spacing w:after="0" w:line="480" w:lineRule="auto"/>
        <w:jc w:val="both"/>
        <w:rPr>
          <w:rFonts w:ascii="Calibri" w:hAnsi="Calibri" w:cs="Calibri"/>
          <w:b/>
          <w:bCs/>
        </w:rPr>
      </w:pPr>
    </w:p>
    <w:p w14:paraId="2D756F68" w14:textId="77777777" w:rsidR="00426E16" w:rsidRDefault="00426E16" w:rsidP="00831EC2">
      <w:pPr>
        <w:spacing w:after="0" w:line="480" w:lineRule="auto"/>
        <w:jc w:val="both"/>
        <w:rPr>
          <w:rFonts w:ascii="Calibri" w:hAnsi="Calibri" w:cs="Calibri"/>
          <w:b/>
          <w:bCs/>
        </w:rPr>
      </w:pPr>
    </w:p>
    <w:p w14:paraId="46A85EE1" w14:textId="77777777" w:rsidR="00426E16" w:rsidRDefault="00426E16" w:rsidP="00831EC2">
      <w:pPr>
        <w:spacing w:after="0" w:line="480" w:lineRule="auto"/>
        <w:jc w:val="both"/>
        <w:rPr>
          <w:rFonts w:ascii="Calibri" w:hAnsi="Calibri" w:cs="Calibri"/>
          <w:b/>
          <w:bCs/>
        </w:rPr>
      </w:pPr>
    </w:p>
    <w:p w14:paraId="47B24A54" w14:textId="77777777" w:rsidR="00BA3812" w:rsidRDefault="00BA3812" w:rsidP="007752ED">
      <w:pPr>
        <w:spacing w:after="0" w:line="480" w:lineRule="auto"/>
        <w:jc w:val="both"/>
        <w:rPr>
          <w:rFonts w:ascii="Calibri" w:hAnsi="Calibri" w:cs="Calibri"/>
          <w:color w:val="FF0000"/>
          <w:sz w:val="20"/>
          <w:szCs w:val="20"/>
          <w:lang w:val="en-GB"/>
        </w:rPr>
      </w:pPr>
    </w:p>
    <w:p w14:paraId="60A508B9" w14:textId="1C4B852C" w:rsidR="00C80DA1" w:rsidRDefault="003205E2" w:rsidP="007752ED">
      <w:pPr>
        <w:spacing w:after="0" w:line="480" w:lineRule="auto"/>
        <w:jc w:val="both"/>
        <w:rPr>
          <w:rFonts w:ascii="Calibri" w:hAnsi="Calibri" w:cs="Calibri"/>
          <w:color w:val="FF0000"/>
          <w:sz w:val="20"/>
          <w:szCs w:val="20"/>
          <w:lang w:val="en-GB"/>
        </w:rPr>
      </w:pPr>
      <w:r>
        <w:rPr>
          <w:rFonts w:ascii="Calibri" w:hAnsi="Calibri" w:cs="Calibri"/>
          <w:noProof/>
          <w:color w:val="FF0000"/>
          <w:sz w:val="20"/>
          <w:szCs w:val="20"/>
          <w:lang w:val="en-GB"/>
        </w:rPr>
        <w:lastRenderedPageBreak/>
        <w:drawing>
          <wp:inline distT="0" distB="0" distL="0" distR="0" wp14:anchorId="1A80E613" wp14:editId="628441C9">
            <wp:extent cx="5943600" cy="3861435"/>
            <wp:effectExtent l="0" t="0" r="0" b="0"/>
            <wp:docPr id="482093049" name="Picture 2" descr="A diagram of a mod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93049" name="Picture 2" descr="A diagram of a model&#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61435"/>
                    </a:xfrm>
                    <a:prstGeom prst="rect">
                      <a:avLst/>
                    </a:prstGeom>
                  </pic:spPr>
                </pic:pic>
              </a:graphicData>
            </a:graphic>
          </wp:inline>
        </w:drawing>
      </w:r>
      <w:commentRangeStart w:id="4"/>
      <w:r w:rsidR="00C80DA1" w:rsidRPr="006A6037">
        <w:rPr>
          <w:rFonts w:ascii="Calibri" w:hAnsi="Calibri" w:cs="Calibri"/>
          <w:color w:val="FF0000"/>
          <w:sz w:val="20"/>
          <w:szCs w:val="20"/>
          <w:lang w:val="en-GB"/>
        </w:rPr>
        <w:t xml:space="preserve">Fig. </w:t>
      </w:r>
      <w:r w:rsidR="00BA3812">
        <w:rPr>
          <w:rFonts w:ascii="Calibri" w:hAnsi="Calibri" w:cs="Calibri"/>
          <w:color w:val="FF0000"/>
          <w:sz w:val="20"/>
          <w:szCs w:val="20"/>
          <w:lang w:val="en-GB"/>
        </w:rPr>
        <w:t>2</w:t>
      </w:r>
      <w:commentRangeEnd w:id="4"/>
      <w:r w:rsidR="007752ED">
        <w:rPr>
          <w:rStyle w:val="CommentReference"/>
        </w:rPr>
        <w:commentReference w:id="4"/>
      </w:r>
      <w:r w:rsidR="00C80DA1" w:rsidRPr="006A6037">
        <w:rPr>
          <w:rFonts w:ascii="Calibri" w:hAnsi="Calibri" w:cs="Calibri"/>
          <w:color w:val="FF0000"/>
          <w:sz w:val="20"/>
          <w:szCs w:val="20"/>
          <w:lang w:val="en-GB"/>
        </w:rPr>
        <w:t xml:space="preserve">. </w:t>
      </w:r>
      <w:r w:rsidR="007752ED">
        <w:rPr>
          <w:rFonts w:ascii="Calibri" w:hAnsi="Calibri" w:cs="Calibri"/>
          <w:color w:val="FF0000"/>
          <w:sz w:val="20"/>
          <w:szCs w:val="20"/>
          <w:lang w:val="en-GB"/>
        </w:rPr>
        <w:t xml:space="preserve">The diffusion model can recover diffused covariate effects and collapse to the null model in the absence of diffusion. </w:t>
      </w:r>
      <w:r w:rsidRPr="003205E2">
        <w:rPr>
          <w:rFonts w:ascii="Calibri" w:hAnsi="Calibri" w:cs="Calibri"/>
          <w:color w:val="FF0000"/>
          <w:sz w:val="20"/>
          <w:szCs w:val="20"/>
          <w:lang w:val="en-GB"/>
        </w:rPr>
        <w:t xml:space="preserve">Simulation testing the ability to </w:t>
      </w:r>
      <w:r>
        <w:rPr>
          <w:rFonts w:ascii="Calibri" w:hAnsi="Calibri" w:cs="Calibri"/>
          <w:color w:val="FF0000"/>
          <w:sz w:val="20"/>
          <w:szCs w:val="20"/>
          <w:lang w:val="en-GB"/>
        </w:rPr>
        <w:t xml:space="preserve">recover the </w:t>
      </w:r>
      <w:r w:rsidR="007752ED">
        <w:rPr>
          <w:rFonts w:ascii="Calibri" w:hAnsi="Calibri" w:cs="Calibri"/>
          <w:color w:val="FF0000"/>
          <w:sz w:val="20"/>
          <w:szCs w:val="20"/>
          <w:lang w:val="en-GB"/>
        </w:rPr>
        <w:t xml:space="preserve">true </w:t>
      </w:r>
      <w:r>
        <w:rPr>
          <w:rFonts w:ascii="Calibri" w:hAnsi="Calibri" w:cs="Calibri"/>
          <w:color w:val="FF0000"/>
          <w:sz w:val="20"/>
          <w:szCs w:val="20"/>
          <w:lang w:val="en-GB"/>
        </w:rPr>
        <w:t xml:space="preserve">estimated depth coefficient for diffusion and null </w:t>
      </w:r>
      <w:r w:rsidR="007752ED">
        <w:rPr>
          <w:rFonts w:ascii="Calibri" w:hAnsi="Calibri" w:cs="Calibri"/>
          <w:color w:val="FF0000"/>
          <w:sz w:val="20"/>
          <w:szCs w:val="20"/>
          <w:lang w:val="en-GB"/>
        </w:rPr>
        <w:t xml:space="preserve">operating models (left and right, respectively), for diffusion and null models (x-axis), for three levels of </w:t>
      </w:r>
      <w:proofErr w:type="spellStart"/>
      <w:r w:rsidR="007752ED">
        <w:rPr>
          <w:rFonts w:ascii="Calibri" w:hAnsi="Calibri" w:cs="Calibri"/>
          <w:color w:val="FF0000"/>
          <w:sz w:val="20"/>
          <w:szCs w:val="20"/>
          <w:lang w:val="en-GB"/>
        </w:rPr>
        <w:t>ln_sigma_eta</w:t>
      </w:r>
      <w:proofErr w:type="spellEnd"/>
      <w:r w:rsidR="007752ED">
        <w:rPr>
          <w:rFonts w:ascii="Calibri" w:hAnsi="Calibri" w:cs="Calibri"/>
          <w:color w:val="FF0000"/>
          <w:sz w:val="20"/>
          <w:szCs w:val="20"/>
          <w:lang w:val="en-GB"/>
        </w:rPr>
        <w:t xml:space="preserve"> (</w:t>
      </w:r>
      <w:proofErr w:type="spellStart"/>
      <w:r w:rsidR="007752ED">
        <w:rPr>
          <w:rFonts w:ascii="Calibri" w:hAnsi="Calibri" w:cs="Calibri"/>
          <w:color w:val="FF0000"/>
          <w:sz w:val="20"/>
          <w:szCs w:val="20"/>
          <w:lang w:val="en-GB"/>
        </w:rPr>
        <w:t>color</w:t>
      </w:r>
      <w:proofErr w:type="spellEnd"/>
      <w:r w:rsidR="007752ED">
        <w:rPr>
          <w:rFonts w:ascii="Calibri" w:hAnsi="Calibri" w:cs="Calibri"/>
          <w:color w:val="FF0000"/>
          <w:sz w:val="20"/>
          <w:szCs w:val="20"/>
          <w:lang w:val="en-GB"/>
        </w:rPr>
        <w:t xml:space="preserve">). Each point represents a fit from a simulated data set, black points and vertical lines correspond to the median, 50%, and 95% confidence interval. Horizontal lines correspond to the true value. </w:t>
      </w:r>
    </w:p>
    <w:p w14:paraId="4BC6F642" w14:textId="77777777" w:rsidR="007752ED" w:rsidRDefault="007752ED" w:rsidP="007752ED">
      <w:pPr>
        <w:spacing w:after="0" w:line="480" w:lineRule="auto"/>
        <w:jc w:val="both"/>
        <w:rPr>
          <w:rFonts w:ascii="Calibri" w:hAnsi="Calibri" w:cs="Calibri"/>
          <w:color w:val="FF0000"/>
          <w:sz w:val="20"/>
          <w:szCs w:val="20"/>
          <w:lang w:val="en-GB"/>
        </w:rPr>
      </w:pPr>
    </w:p>
    <w:p w14:paraId="594A2656" w14:textId="77777777" w:rsidR="007752ED" w:rsidRPr="006A6037" w:rsidRDefault="007752ED" w:rsidP="007752ED">
      <w:pPr>
        <w:spacing w:after="0" w:line="480" w:lineRule="auto"/>
        <w:jc w:val="both"/>
        <w:rPr>
          <w:rFonts w:ascii="Calibri" w:hAnsi="Calibri" w:cs="Calibri"/>
          <w:color w:val="FF0000"/>
          <w:sz w:val="20"/>
          <w:szCs w:val="20"/>
          <w:lang w:val="en-GB"/>
        </w:rPr>
      </w:pPr>
    </w:p>
    <w:p w14:paraId="56086195" w14:textId="77777777" w:rsidR="00BD2462" w:rsidRPr="007752ED" w:rsidRDefault="00BD2462" w:rsidP="007752ED">
      <w:pPr>
        <w:spacing w:after="0" w:line="480" w:lineRule="auto"/>
        <w:jc w:val="both"/>
        <w:rPr>
          <w:rFonts w:ascii="Calibri" w:hAnsi="Calibri" w:cs="Calibri"/>
          <w:b/>
          <w:bCs/>
          <w:lang w:val="en-GB"/>
        </w:rPr>
      </w:pPr>
    </w:p>
    <w:p w14:paraId="70E31E21" w14:textId="77777777" w:rsidR="00EE0A75" w:rsidRDefault="00EE0A75" w:rsidP="007752ED">
      <w:pPr>
        <w:spacing w:after="0" w:line="480" w:lineRule="auto"/>
        <w:jc w:val="both"/>
        <w:rPr>
          <w:rFonts w:ascii="Calibri" w:hAnsi="Calibri" w:cs="Calibri"/>
          <w:color w:val="FF0000"/>
          <w:sz w:val="20"/>
          <w:szCs w:val="20"/>
          <w:lang w:val="en-GB"/>
        </w:rPr>
      </w:pPr>
    </w:p>
    <w:p w14:paraId="1D560095" w14:textId="77777777" w:rsidR="00EE0A75" w:rsidRDefault="00EE0A75" w:rsidP="007752ED">
      <w:pPr>
        <w:spacing w:after="0" w:line="480" w:lineRule="auto"/>
        <w:jc w:val="both"/>
        <w:rPr>
          <w:rFonts w:ascii="Calibri" w:hAnsi="Calibri" w:cs="Calibri"/>
          <w:b/>
          <w:bCs/>
        </w:rPr>
      </w:pPr>
    </w:p>
    <w:p w14:paraId="6FE4E58E" w14:textId="77777777" w:rsidR="00B87477" w:rsidRDefault="004915D8" w:rsidP="007752ED">
      <w:pPr>
        <w:spacing w:after="0" w:line="480" w:lineRule="auto"/>
        <w:jc w:val="both"/>
        <w:rPr>
          <w:rFonts w:ascii="Calibri" w:hAnsi="Calibri" w:cs="Calibri"/>
          <w:b/>
          <w:bCs/>
        </w:rPr>
      </w:pPr>
      <w:r>
        <w:rPr>
          <w:rFonts w:ascii="Calibri" w:hAnsi="Calibri" w:cs="Calibri"/>
          <w:b/>
          <w:bCs/>
          <w:noProof/>
        </w:rPr>
        <w:lastRenderedPageBreak/>
        <w:drawing>
          <wp:inline distT="0" distB="0" distL="0" distR="0" wp14:anchorId="5CBF53E6" wp14:editId="04534613">
            <wp:extent cx="5526405" cy="3791512"/>
            <wp:effectExtent l="0" t="0" r="0" b="6350"/>
            <wp:docPr id="1176667597" name="Picture 7" descr="A graph of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67597" name="Picture 7" descr="A graph of different types of data&#10;&#10;Description automatically generated with medium confidence"/>
                    <pic:cNvPicPr/>
                  </pic:nvPicPr>
                  <pic:blipFill rotWithShape="1">
                    <a:blip r:embed="rId9" cstate="print">
                      <a:extLst>
                        <a:ext uri="{28A0092B-C50C-407E-A947-70E740481C1C}">
                          <a14:useLocalDpi xmlns:a14="http://schemas.microsoft.com/office/drawing/2010/main" val="0"/>
                        </a:ext>
                      </a:extLst>
                    </a:blip>
                    <a:srcRect l="5872" t="4920" b="48993"/>
                    <a:stretch/>
                  </pic:blipFill>
                  <pic:spPr bwMode="auto">
                    <a:xfrm>
                      <a:off x="0" y="0"/>
                      <a:ext cx="5528264" cy="3792787"/>
                    </a:xfrm>
                    <a:prstGeom prst="rect">
                      <a:avLst/>
                    </a:prstGeom>
                    <a:ln>
                      <a:noFill/>
                    </a:ln>
                    <a:extLst>
                      <a:ext uri="{53640926-AAD7-44D8-BBD7-CCE9431645EC}">
                        <a14:shadowObscured xmlns:a14="http://schemas.microsoft.com/office/drawing/2010/main"/>
                      </a:ext>
                    </a:extLst>
                  </pic:spPr>
                </pic:pic>
              </a:graphicData>
            </a:graphic>
          </wp:inline>
        </w:drawing>
      </w:r>
    </w:p>
    <w:p w14:paraId="768BC18B" w14:textId="0126F82B" w:rsidR="00B87477" w:rsidRDefault="00B87477" w:rsidP="00B87477">
      <w:pPr>
        <w:spacing w:after="0" w:line="480" w:lineRule="auto"/>
        <w:jc w:val="both"/>
        <w:rPr>
          <w:rFonts w:ascii="Calibri" w:hAnsi="Calibri" w:cs="Calibri"/>
          <w:color w:val="FF0000"/>
          <w:sz w:val="20"/>
          <w:szCs w:val="20"/>
          <w:lang w:val="en-GB"/>
        </w:rPr>
      </w:pPr>
      <w:commentRangeStart w:id="5"/>
      <w:commentRangeStart w:id="6"/>
      <w:r w:rsidRPr="006A6037">
        <w:rPr>
          <w:rFonts w:ascii="Calibri" w:hAnsi="Calibri" w:cs="Calibri"/>
          <w:color w:val="FF0000"/>
          <w:sz w:val="20"/>
          <w:szCs w:val="20"/>
          <w:lang w:val="en-GB"/>
        </w:rPr>
        <w:t xml:space="preserve">Fig. </w:t>
      </w:r>
      <w:commentRangeEnd w:id="5"/>
      <w:r>
        <w:rPr>
          <w:rStyle w:val="CommentReference"/>
        </w:rPr>
        <w:commentReference w:id="5"/>
      </w:r>
      <w:commentRangeEnd w:id="6"/>
      <w:r>
        <w:rPr>
          <w:rStyle w:val="CommentReference"/>
        </w:rPr>
        <w:commentReference w:id="6"/>
      </w:r>
      <w:r w:rsidR="00C42999">
        <w:rPr>
          <w:rFonts w:ascii="Calibri" w:hAnsi="Calibri" w:cs="Calibri"/>
          <w:color w:val="FF0000"/>
          <w:sz w:val="20"/>
          <w:szCs w:val="20"/>
          <w:lang w:val="en-GB"/>
        </w:rPr>
        <w:t>3</w:t>
      </w:r>
      <w:r w:rsidRPr="006A6037">
        <w:rPr>
          <w:rFonts w:ascii="Calibri" w:hAnsi="Calibri" w:cs="Calibri"/>
          <w:color w:val="FF0000"/>
          <w:sz w:val="20"/>
          <w:szCs w:val="20"/>
          <w:lang w:val="en-GB"/>
        </w:rPr>
        <w:t xml:space="preserve">. </w:t>
      </w:r>
      <w:r>
        <w:rPr>
          <w:rFonts w:ascii="Calibri" w:hAnsi="Calibri" w:cs="Calibri"/>
          <w:color w:val="FF0000"/>
          <w:sz w:val="20"/>
          <w:szCs w:val="20"/>
          <w:lang w:val="en-GB"/>
        </w:rPr>
        <w:t xml:space="preserve">Results from the </w:t>
      </w:r>
      <w:r w:rsidR="00BE0378">
        <w:rPr>
          <w:rFonts w:ascii="Calibri" w:hAnsi="Calibri" w:cs="Calibri"/>
          <w:color w:val="FF0000"/>
          <w:sz w:val="20"/>
          <w:szCs w:val="20"/>
          <w:lang w:val="en-GB"/>
        </w:rPr>
        <w:t xml:space="preserve">eastern </w:t>
      </w:r>
      <w:r w:rsidR="00EC51B9">
        <w:rPr>
          <w:rFonts w:ascii="Calibri" w:hAnsi="Calibri" w:cs="Calibri"/>
          <w:color w:val="FF0000"/>
          <w:sz w:val="20"/>
          <w:szCs w:val="20"/>
          <w:lang w:val="en-GB"/>
        </w:rPr>
        <w:t xml:space="preserve">Bering sea fishes </w:t>
      </w:r>
      <w:r>
        <w:rPr>
          <w:rFonts w:ascii="Calibri" w:hAnsi="Calibri" w:cs="Calibri"/>
          <w:color w:val="FF0000"/>
          <w:sz w:val="20"/>
          <w:szCs w:val="20"/>
          <w:lang w:val="en-GB"/>
        </w:rPr>
        <w:t>case study. Left: delta AIC for null and diffusion model, where positive values (green) indicate support for diffusion model and negative values indicate support for the null model. Inconclusive AIC results are depicted as open circles. Right: Correlation between diffused depth and true depth</w:t>
      </w:r>
      <w:r w:rsidR="00202571">
        <w:rPr>
          <w:rFonts w:ascii="Calibri" w:hAnsi="Calibri" w:cs="Calibri"/>
          <w:color w:val="FF0000"/>
          <w:sz w:val="20"/>
          <w:szCs w:val="20"/>
          <w:lang w:val="en-GB"/>
        </w:rPr>
        <w:t>.</w:t>
      </w:r>
    </w:p>
    <w:p w14:paraId="1C9B3A95" w14:textId="77777777" w:rsidR="00B87477" w:rsidRDefault="00B87477" w:rsidP="007752ED">
      <w:pPr>
        <w:spacing w:after="0" w:line="480" w:lineRule="auto"/>
        <w:jc w:val="both"/>
        <w:rPr>
          <w:rFonts w:ascii="Calibri" w:hAnsi="Calibri" w:cs="Calibri"/>
          <w:b/>
          <w:bCs/>
        </w:rPr>
      </w:pPr>
    </w:p>
    <w:p w14:paraId="7F353667" w14:textId="77777777" w:rsidR="00B87477" w:rsidRDefault="00B87477" w:rsidP="007752ED">
      <w:pPr>
        <w:spacing w:after="0" w:line="480" w:lineRule="auto"/>
        <w:jc w:val="both"/>
        <w:rPr>
          <w:rFonts w:ascii="Calibri" w:hAnsi="Calibri" w:cs="Calibri"/>
          <w:b/>
          <w:bCs/>
        </w:rPr>
      </w:pPr>
    </w:p>
    <w:p w14:paraId="6F385212" w14:textId="308E49EE" w:rsidR="007752ED" w:rsidRDefault="001459D4" w:rsidP="001459D4">
      <w:pPr>
        <w:spacing w:after="0" w:line="480" w:lineRule="auto"/>
        <w:jc w:val="center"/>
        <w:rPr>
          <w:rFonts w:ascii="Calibri" w:hAnsi="Calibri" w:cs="Calibri"/>
          <w:b/>
          <w:bCs/>
        </w:rPr>
      </w:pPr>
      <w:r>
        <w:rPr>
          <w:rFonts w:ascii="Calibri" w:hAnsi="Calibri" w:cs="Calibri"/>
          <w:b/>
          <w:bCs/>
          <w:noProof/>
        </w:rPr>
        <w:lastRenderedPageBreak/>
        <w:drawing>
          <wp:inline distT="0" distB="0" distL="0" distR="0" wp14:anchorId="5DB6F4C5" wp14:editId="3F52B402">
            <wp:extent cx="5970262" cy="3185410"/>
            <wp:effectExtent l="0" t="0" r="0" b="2540"/>
            <wp:docPr id="1906844650" name="Picture 13"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44650" name="Picture 13" descr="A screenshot of a map&#10;&#10;Description automatically generated"/>
                    <pic:cNvPicPr/>
                  </pic:nvPicPr>
                  <pic:blipFill rotWithShape="1">
                    <a:blip r:embed="rId10" cstate="print">
                      <a:extLst>
                        <a:ext uri="{28A0092B-C50C-407E-A947-70E740481C1C}">
                          <a14:useLocalDpi xmlns:a14="http://schemas.microsoft.com/office/drawing/2010/main" val="0"/>
                        </a:ext>
                      </a:extLst>
                    </a:blip>
                    <a:srcRect l="7316" t="10088" r="7802" b="9399"/>
                    <a:stretch/>
                  </pic:blipFill>
                  <pic:spPr bwMode="auto">
                    <a:xfrm>
                      <a:off x="0" y="0"/>
                      <a:ext cx="6020556" cy="3212244"/>
                    </a:xfrm>
                    <a:prstGeom prst="rect">
                      <a:avLst/>
                    </a:prstGeom>
                    <a:ln>
                      <a:noFill/>
                    </a:ln>
                    <a:extLst>
                      <a:ext uri="{53640926-AAD7-44D8-BBD7-CCE9431645EC}">
                        <a14:shadowObscured xmlns:a14="http://schemas.microsoft.com/office/drawing/2010/main"/>
                      </a:ext>
                    </a:extLst>
                  </pic:spPr>
                </pic:pic>
              </a:graphicData>
            </a:graphic>
          </wp:inline>
        </w:drawing>
      </w:r>
    </w:p>
    <w:p w14:paraId="7EE1345F" w14:textId="4DF03C41" w:rsidR="00EE0A75" w:rsidRDefault="00EE0A75" w:rsidP="00EE0A75">
      <w:pPr>
        <w:spacing w:after="0" w:line="480" w:lineRule="auto"/>
        <w:jc w:val="both"/>
        <w:rPr>
          <w:rFonts w:ascii="Calibri" w:hAnsi="Calibri" w:cs="Calibri"/>
          <w:color w:val="FF0000"/>
          <w:sz w:val="20"/>
          <w:szCs w:val="20"/>
          <w:lang w:val="en-GB"/>
        </w:rPr>
      </w:pPr>
      <w:commentRangeStart w:id="7"/>
      <w:commentRangeStart w:id="8"/>
      <w:r w:rsidRPr="006A6037">
        <w:rPr>
          <w:rFonts w:ascii="Calibri" w:hAnsi="Calibri" w:cs="Calibri"/>
          <w:color w:val="FF0000"/>
          <w:sz w:val="20"/>
          <w:szCs w:val="20"/>
          <w:lang w:val="en-GB"/>
        </w:rPr>
        <w:t xml:space="preserve">Fig. </w:t>
      </w:r>
      <w:commentRangeEnd w:id="7"/>
      <w:r>
        <w:rPr>
          <w:rStyle w:val="CommentReference"/>
        </w:rPr>
        <w:commentReference w:id="7"/>
      </w:r>
      <w:r w:rsidR="00C42999">
        <w:rPr>
          <w:rFonts w:ascii="Calibri" w:hAnsi="Calibri" w:cs="Calibri"/>
          <w:color w:val="FF0000"/>
          <w:sz w:val="20"/>
          <w:szCs w:val="20"/>
          <w:lang w:val="en-GB"/>
        </w:rPr>
        <w:t>4</w:t>
      </w:r>
      <w:r w:rsidRPr="006A6037">
        <w:rPr>
          <w:rFonts w:ascii="Calibri" w:hAnsi="Calibri" w:cs="Calibri"/>
          <w:color w:val="FF0000"/>
          <w:sz w:val="20"/>
          <w:szCs w:val="20"/>
          <w:lang w:val="en-GB"/>
        </w:rPr>
        <w:t xml:space="preserve">. </w:t>
      </w:r>
      <w:commentRangeEnd w:id="8"/>
      <w:r w:rsidR="001459D4">
        <w:rPr>
          <w:rStyle w:val="CommentReference"/>
        </w:rPr>
        <w:commentReference w:id="8"/>
      </w:r>
      <w:r>
        <w:rPr>
          <w:rFonts w:ascii="Calibri" w:hAnsi="Calibri" w:cs="Calibri"/>
          <w:color w:val="FF0000"/>
          <w:sz w:val="20"/>
          <w:szCs w:val="20"/>
          <w:lang w:val="en-GB"/>
        </w:rPr>
        <w:t>Two example species with contrasting support for diffusion. Left: A</w:t>
      </w:r>
      <w:r w:rsidR="004E675A">
        <w:rPr>
          <w:rFonts w:ascii="Calibri" w:hAnsi="Calibri" w:cs="Calibri"/>
          <w:color w:val="FF0000"/>
          <w:sz w:val="20"/>
          <w:szCs w:val="20"/>
          <w:lang w:val="en-GB"/>
        </w:rPr>
        <w:t xml:space="preserve">laska </w:t>
      </w:r>
      <w:r w:rsidR="00831EC2">
        <w:rPr>
          <w:rFonts w:ascii="Calibri" w:hAnsi="Calibri" w:cs="Calibri"/>
          <w:color w:val="FF0000"/>
          <w:sz w:val="20"/>
          <w:szCs w:val="20"/>
          <w:lang w:val="en-GB"/>
        </w:rPr>
        <w:t>pollock</w:t>
      </w:r>
      <w:r w:rsidR="004E675A">
        <w:rPr>
          <w:rFonts w:ascii="Calibri" w:hAnsi="Calibri" w:cs="Calibri"/>
          <w:color w:val="FF0000"/>
          <w:sz w:val="20"/>
          <w:szCs w:val="20"/>
          <w:lang w:val="en-GB"/>
        </w:rPr>
        <w:t>, right: king crab.</w:t>
      </w:r>
    </w:p>
    <w:p w14:paraId="44B50E12" w14:textId="77777777" w:rsidR="007752ED" w:rsidRDefault="007752ED" w:rsidP="007752ED">
      <w:pPr>
        <w:spacing w:after="0" w:line="480" w:lineRule="auto"/>
        <w:jc w:val="both"/>
        <w:rPr>
          <w:rFonts w:ascii="Calibri" w:hAnsi="Calibri" w:cs="Calibri"/>
          <w:b/>
          <w:bCs/>
        </w:rPr>
      </w:pPr>
    </w:p>
    <w:p w14:paraId="0930CFFE" w14:textId="77777777" w:rsidR="00A0260E" w:rsidRDefault="00A0260E" w:rsidP="007752ED">
      <w:pPr>
        <w:spacing w:after="0" w:line="480" w:lineRule="auto"/>
        <w:jc w:val="both"/>
        <w:rPr>
          <w:rFonts w:ascii="Calibri" w:hAnsi="Calibri" w:cs="Calibri"/>
          <w:b/>
          <w:bCs/>
        </w:rPr>
      </w:pPr>
    </w:p>
    <w:p w14:paraId="65B3B29A" w14:textId="77777777" w:rsidR="00A0260E" w:rsidRDefault="00A0260E" w:rsidP="007752ED">
      <w:pPr>
        <w:spacing w:after="0" w:line="480" w:lineRule="auto"/>
        <w:jc w:val="both"/>
        <w:rPr>
          <w:rFonts w:ascii="Calibri" w:hAnsi="Calibri" w:cs="Calibri"/>
          <w:b/>
          <w:bCs/>
        </w:rPr>
      </w:pPr>
    </w:p>
    <w:p w14:paraId="7F493856" w14:textId="77777777" w:rsidR="00A0260E" w:rsidRDefault="00A0260E" w:rsidP="007752ED">
      <w:pPr>
        <w:spacing w:after="0" w:line="480" w:lineRule="auto"/>
        <w:jc w:val="both"/>
        <w:rPr>
          <w:rFonts w:ascii="Calibri" w:hAnsi="Calibri" w:cs="Calibri"/>
          <w:b/>
          <w:bCs/>
        </w:rPr>
      </w:pPr>
    </w:p>
    <w:p w14:paraId="6B29A465" w14:textId="77777777" w:rsidR="00A0260E" w:rsidRDefault="00A0260E" w:rsidP="007752ED">
      <w:pPr>
        <w:spacing w:after="0" w:line="480" w:lineRule="auto"/>
        <w:jc w:val="both"/>
        <w:rPr>
          <w:rFonts w:ascii="Calibri" w:hAnsi="Calibri" w:cs="Calibri"/>
          <w:b/>
          <w:bCs/>
        </w:rPr>
      </w:pPr>
    </w:p>
    <w:p w14:paraId="71E42E2F" w14:textId="77777777" w:rsidR="00A0260E" w:rsidRDefault="00A0260E" w:rsidP="007752ED">
      <w:pPr>
        <w:spacing w:after="0" w:line="480" w:lineRule="auto"/>
        <w:jc w:val="both"/>
        <w:rPr>
          <w:rFonts w:ascii="Calibri" w:hAnsi="Calibri" w:cs="Calibri"/>
          <w:b/>
          <w:bCs/>
        </w:rPr>
      </w:pPr>
    </w:p>
    <w:p w14:paraId="13B6CB06" w14:textId="77777777" w:rsidR="00A0260E" w:rsidRDefault="00A0260E" w:rsidP="007752ED">
      <w:pPr>
        <w:spacing w:after="0" w:line="480" w:lineRule="auto"/>
        <w:jc w:val="both"/>
        <w:rPr>
          <w:rFonts w:ascii="Calibri" w:hAnsi="Calibri" w:cs="Calibri"/>
          <w:b/>
          <w:bCs/>
        </w:rPr>
      </w:pPr>
    </w:p>
    <w:p w14:paraId="40AAE39F" w14:textId="77777777" w:rsidR="00A0260E" w:rsidRDefault="00A0260E" w:rsidP="007752ED">
      <w:pPr>
        <w:spacing w:after="0" w:line="480" w:lineRule="auto"/>
        <w:jc w:val="both"/>
        <w:rPr>
          <w:rFonts w:ascii="Calibri" w:hAnsi="Calibri" w:cs="Calibri"/>
          <w:b/>
          <w:bCs/>
        </w:rPr>
      </w:pPr>
    </w:p>
    <w:p w14:paraId="329DF202" w14:textId="77777777" w:rsidR="00A0260E" w:rsidRDefault="00A0260E" w:rsidP="007752ED">
      <w:pPr>
        <w:spacing w:after="0" w:line="480" w:lineRule="auto"/>
        <w:jc w:val="both"/>
        <w:rPr>
          <w:rFonts w:ascii="Calibri" w:hAnsi="Calibri" w:cs="Calibri"/>
          <w:b/>
          <w:bCs/>
        </w:rPr>
      </w:pPr>
    </w:p>
    <w:p w14:paraId="054819AC" w14:textId="77777777" w:rsidR="00A0260E" w:rsidRDefault="00A0260E" w:rsidP="007752ED">
      <w:pPr>
        <w:spacing w:after="0" w:line="480" w:lineRule="auto"/>
        <w:jc w:val="both"/>
        <w:rPr>
          <w:rFonts w:ascii="Calibri" w:hAnsi="Calibri" w:cs="Calibri"/>
          <w:b/>
          <w:bCs/>
        </w:rPr>
      </w:pPr>
    </w:p>
    <w:p w14:paraId="55611CE1" w14:textId="77777777" w:rsidR="00A0260E" w:rsidRDefault="00A0260E" w:rsidP="007752ED">
      <w:pPr>
        <w:spacing w:after="0" w:line="480" w:lineRule="auto"/>
        <w:jc w:val="both"/>
        <w:rPr>
          <w:rFonts w:ascii="Calibri" w:hAnsi="Calibri" w:cs="Calibri"/>
          <w:b/>
          <w:bCs/>
        </w:rPr>
      </w:pPr>
    </w:p>
    <w:p w14:paraId="47D3CB15" w14:textId="77777777" w:rsidR="00A0260E" w:rsidRDefault="00A0260E" w:rsidP="007752ED">
      <w:pPr>
        <w:spacing w:after="0" w:line="480" w:lineRule="auto"/>
        <w:jc w:val="both"/>
        <w:rPr>
          <w:rFonts w:ascii="Calibri" w:hAnsi="Calibri" w:cs="Calibri"/>
          <w:b/>
          <w:bCs/>
        </w:rPr>
      </w:pPr>
    </w:p>
    <w:p w14:paraId="63C0CA06" w14:textId="77777777" w:rsidR="00A0260E" w:rsidRDefault="00A0260E" w:rsidP="007752ED">
      <w:pPr>
        <w:spacing w:after="0" w:line="480" w:lineRule="auto"/>
        <w:jc w:val="both"/>
        <w:rPr>
          <w:rFonts w:ascii="Calibri" w:hAnsi="Calibri" w:cs="Calibri"/>
          <w:b/>
          <w:bCs/>
        </w:rPr>
      </w:pPr>
    </w:p>
    <w:p w14:paraId="73436896" w14:textId="58C49349" w:rsidR="00EE0A75" w:rsidRDefault="00E862F8" w:rsidP="007752ED">
      <w:pPr>
        <w:spacing w:after="0" w:line="480" w:lineRule="auto"/>
        <w:jc w:val="both"/>
        <w:rPr>
          <w:rFonts w:ascii="Calibri" w:hAnsi="Calibri" w:cs="Calibri"/>
          <w:b/>
          <w:bCs/>
        </w:rPr>
      </w:pPr>
      <w:r>
        <w:rPr>
          <w:rFonts w:ascii="Calibri" w:hAnsi="Calibri" w:cs="Calibri"/>
          <w:b/>
          <w:bCs/>
          <w:noProof/>
        </w:rPr>
        <w:lastRenderedPageBreak/>
        <w:drawing>
          <wp:inline distT="0" distB="0" distL="0" distR="0" wp14:anchorId="08534F2F" wp14:editId="4ED5CC70">
            <wp:extent cx="5448716" cy="3806688"/>
            <wp:effectExtent l="0" t="0" r="0" b="3810"/>
            <wp:docPr id="1148691294" name="Picture 10"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91294" name="Picture 10" descr="A screenshot of a graph&#10;&#10;Description automatically generated"/>
                    <pic:cNvPicPr/>
                  </pic:nvPicPr>
                  <pic:blipFill rotWithShape="1">
                    <a:blip r:embed="rId11" cstate="print">
                      <a:extLst>
                        <a:ext uri="{28A0092B-C50C-407E-A947-70E740481C1C}">
                          <a14:useLocalDpi xmlns:a14="http://schemas.microsoft.com/office/drawing/2010/main" val="0"/>
                        </a:ext>
                      </a:extLst>
                    </a:blip>
                    <a:srcRect l="5616" t="4918" r="1590" b="48816"/>
                    <a:stretch/>
                  </pic:blipFill>
                  <pic:spPr bwMode="auto">
                    <a:xfrm>
                      <a:off x="0" y="0"/>
                      <a:ext cx="5449843" cy="3807475"/>
                    </a:xfrm>
                    <a:prstGeom prst="rect">
                      <a:avLst/>
                    </a:prstGeom>
                    <a:ln>
                      <a:noFill/>
                    </a:ln>
                    <a:extLst>
                      <a:ext uri="{53640926-AAD7-44D8-BBD7-CCE9431645EC}">
                        <a14:shadowObscured xmlns:a14="http://schemas.microsoft.com/office/drawing/2010/main"/>
                      </a:ext>
                    </a:extLst>
                  </pic:spPr>
                </pic:pic>
              </a:graphicData>
            </a:graphic>
          </wp:inline>
        </w:drawing>
      </w:r>
    </w:p>
    <w:p w14:paraId="1A292191" w14:textId="3A826319" w:rsidR="00831EC2" w:rsidRDefault="00831EC2" w:rsidP="00831EC2">
      <w:pPr>
        <w:spacing w:after="0" w:line="480" w:lineRule="auto"/>
        <w:jc w:val="both"/>
        <w:rPr>
          <w:rFonts w:ascii="Calibri" w:hAnsi="Calibri" w:cs="Calibri"/>
          <w:color w:val="FF0000"/>
          <w:sz w:val="20"/>
          <w:szCs w:val="20"/>
          <w:lang w:val="en-GB"/>
        </w:rPr>
      </w:pPr>
      <w:commentRangeStart w:id="9"/>
      <w:commentRangeStart w:id="10"/>
      <w:r w:rsidRPr="006A6037">
        <w:rPr>
          <w:rFonts w:ascii="Calibri" w:hAnsi="Calibri" w:cs="Calibri"/>
          <w:color w:val="FF0000"/>
          <w:sz w:val="20"/>
          <w:szCs w:val="20"/>
          <w:lang w:val="en-GB"/>
        </w:rPr>
        <w:t xml:space="preserve">Fig. </w:t>
      </w:r>
      <w:commentRangeEnd w:id="9"/>
      <w:r>
        <w:rPr>
          <w:rStyle w:val="CommentReference"/>
        </w:rPr>
        <w:commentReference w:id="9"/>
      </w:r>
      <w:commentRangeEnd w:id="10"/>
      <w:r>
        <w:rPr>
          <w:rStyle w:val="CommentReference"/>
        </w:rPr>
        <w:commentReference w:id="10"/>
      </w:r>
      <w:r w:rsidR="00C42999">
        <w:rPr>
          <w:rFonts w:ascii="Calibri" w:hAnsi="Calibri" w:cs="Calibri"/>
          <w:color w:val="FF0000"/>
          <w:sz w:val="20"/>
          <w:szCs w:val="20"/>
          <w:lang w:val="en-GB"/>
        </w:rPr>
        <w:t>5</w:t>
      </w:r>
      <w:r w:rsidRPr="006A6037">
        <w:rPr>
          <w:rFonts w:ascii="Calibri" w:hAnsi="Calibri" w:cs="Calibri"/>
          <w:color w:val="FF0000"/>
          <w:sz w:val="20"/>
          <w:szCs w:val="20"/>
          <w:lang w:val="en-GB"/>
        </w:rPr>
        <w:t xml:space="preserve">. </w:t>
      </w:r>
      <w:r>
        <w:rPr>
          <w:rFonts w:ascii="Calibri" w:hAnsi="Calibri" w:cs="Calibri"/>
          <w:color w:val="FF0000"/>
          <w:sz w:val="20"/>
          <w:szCs w:val="20"/>
          <w:lang w:val="en-GB"/>
        </w:rPr>
        <w:t xml:space="preserve">Results from the </w:t>
      </w:r>
      <w:r w:rsidR="007D7E8B">
        <w:rPr>
          <w:rFonts w:ascii="Calibri" w:hAnsi="Calibri" w:cs="Calibri"/>
          <w:color w:val="FF0000"/>
          <w:sz w:val="20"/>
          <w:szCs w:val="20"/>
          <w:lang w:val="en-GB"/>
        </w:rPr>
        <w:t>breeding bird</w:t>
      </w:r>
      <w:r>
        <w:rPr>
          <w:rFonts w:ascii="Calibri" w:hAnsi="Calibri" w:cs="Calibri"/>
          <w:color w:val="FF0000"/>
          <w:sz w:val="20"/>
          <w:szCs w:val="20"/>
          <w:lang w:val="en-GB"/>
        </w:rPr>
        <w:t xml:space="preserve"> case study. Left: delta AIC for null and diffusion model, where positive values (green) indicate support for diffusion model and negative values indicate support for the null model. Inconclusive AIC results are depicted as open circles. Right: Correlation between diffused </w:t>
      </w:r>
      <w:r w:rsidR="00F935A6">
        <w:rPr>
          <w:rFonts w:ascii="Calibri" w:hAnsi="Calibri" w:cs="Calibri"/>
          <w:color w:val="FF0000"/>
          <w:sz w:val="20"/>
          <w:szCs w:val="20"/>
          <w:lang w:val="en-GB"/>
        </w:rPr>
        <w:t xml:space="preserve">log population density </w:t>
      </w:r>
      <w:r>
        <w:rPr>
          <w:rFonts w:ascii="Calibri" w:hAnsi="Calibri" w:cs="Calibri"/>
          <w:color w:val="FF0000"/>
          <w:sz w:val="20"/>
          <w:szCs w:val="20"/>
          <w:lang w:val="en-GB"/>
        </w:rPr>
        <w:t xml:space="preserve">and </w:t>
      </w:r>
      <w:r w:rsidR="00F935A6">
        <w:rPr>
          <w:rFonts w:ascii="Calibri" w:hAnsi="Calibri" w:cs="Calibri"/>
          <w:color w:val="FF0000"/>
          <w:sz w:val="20"/>
          <w:szCs w:val="20"/>
          <w:lang w:val="en-GB"/>
        </w:rPr>
        <w:t>log population density</w:t>
      </w:r>
      <w:r>
        <w:rPr>
          <w:rFonts w:ascii="Calibri" w:hAnsi="Calibri" w:cs="Calibri"/>
          <w:color w:val="FF0000"/>
          <w:sz w:val="20"/>
          <w:szCs w:val="20"/>
          <w:lang w:val="en-GB"/>
        </w:rPr>
        <w:t>.</w:t>
      </w:r>
    </w:p>
    <w:p w14:paraId="61DF10F8" w14:textId="77777777" w:rsidR="00A12506" w:rsidRDefault="00A12506" w:rsidP="00831EC2">
      <w:pPr>
        <w:spacing w:after="0" w:line="480" w:lineRule="auto"/>
        <w:jc w:val="both"/>
        <w:rPr>
          <w:rFonts w:ascii="Calibri" w:hAnsi="Calibri" w:cs="Calibri"/>
          <w:color w:val="FF0000"/>
          <w:sz w:val="20"/>
          <w:szCs w:val="20"/>
          <w:lang w:val="en-GB"/>
        </w:rPr>
      </w:pPr>
    </w:p>
    <w:p w14:paraId="22266450" w14:textId="688D3808" w:rsidR="00A12506" w:rsidRDefault="001459D4" w:rsidP="001459D4">
      <w:pPr>
        <w:spacing w:after="0" w:line="480" w:lineRule="auto"/>
        <w:jc w:val="center"/>
        <w:rPr>
          <w:rFonts w:ascii="Calibri" w:hAnsi="Calibri" w:cs="Calibri"/>
          <w:color w:val="FF0000"/>
          <w:sz w:val="20"/>
          <w:szCs w:val="20"/>
          <w:lang w:val="en-GB"/>
        </w:rPr>
      </w:pPr>
      <w:r>
        <w:rPr>
          <w:rFonts w:ascii="Calibri" w:hAnsi="Calibri" w:cs="Calibri"/>
          <w:noProof/>
          <w:color w:val="FF0000"/>
          <w:sz w:val="20"/>
          <w:szCs w:val="20"/>
          <w:lang w:val="en-GB"/>
        </w:rPr>
        <w:lastRenderedPageBreak/>
        <w:drawing>
          <wp:inline distT="0" distB="0" distL="0" distR="0" wp14:anchorId="0CAB77C8" wp14:editId="7F496FCB">
            <wp:extent cx="6003561" cy="3182164"/>
            <wp:effectExtent l="0" t="0" r="3810" b="5715"/>
            <wp:docPr id="202509307" name="Picture 1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9307" name="Picture 14" descr="A screenshot of a graph&#10;&#10;Description automatically generated"/>
                    <pic:cNvPicPr/>
                  </pic:nvPicPr>
                  <pic:blipFill rotWithShape="1">
                    <a:blip r:embed="rId12" cstate="print">
                      <a:extLst>
                        <a:ext uri="{28A0092B-C50C-407E-A947-70E740481C1C}">
                          <a14:useLocalDpi xmlns:a14="http://schemas.microsoft.com/office/drawing/2010/main" val="0"/>
                        </a:ext>
                      </a:extLst>
                    </a:blip>
                    <a:srcRect l="7065" t="10312" r="7287" b="8981"/>
                    <a:stretch/>
                  </pic:blipFill>
                  <pic:spPr bwMode="auto">
                    <a:xfrm>
                      <a:off x="0" y="0"/>
                      <a:ext cx="6031754" cy="3197108"/>
                    </a:xfrm>
                    <a:prstGeom prst="rect">
                      <a:avLst/>
                    </a:prstGeom>
                    <a:ln>
                      <a:noFill/>
                    </a:ln>
                    <a:extLst>
                      <a:ext uri="{53640926-AAD7-44D8-BBD7-CCE9431645EC}">
                        <a14:shadowObscured xmlns:a14="http://schemas.microsoft.com/office/drawing/2010/main"/>
                      </a:ext>
                    </a:extLst>
                  </pic:spPr>
                </pic:pic>
              </a:graphicData>
            </a:graphic>
          </wp:inline>
        </w:drawing>
      </w:r>
    </w:p>
    <w:p w14:paraId="44EE6965" w14:textId="0647B353" w:rsidR="00A12506" w:rsidRDefault="00A12506" w:rsidP="00A12506">
      <w:pPr>
        <w:spacing w:after="0" w:line="480" w:lineRule="auto"/>
        <w:jc w:val="both"/>
        <w:rPr>
          <w:rFonts w:ascii="Calibri" w:hAnsi="Calibri" w:cs="Calibri"/>
          <w:color w:val="FF0000"/>
          <w:sz w:val="20"/>
          <w:szCs w:val="20"/>
          <w:lang w:val="en-GB"/>
        </w:rPr>
      </w:pPr>
      <w:commentRangeStart w:id="11"/>
      <w:commentRangeStart w:id="12"/>
      <w:r w:rsidRPr="006A6037">
        <w:rPr>
          <w:rFonts w:ascii="Calibri" w:hAnsi="Calibri" w:cs="Calibri"/>
          <w:color w:val="FF0000"/>
          <w:sz w:val="20"/>
          <w:szCs w:val="20"/>
          <w:lang w:val="en-GB"/>
        </w:rPr>
        <w:t xml:space="preserve">Fig. </w:t>
      </w:r>
      <w:commentRangeEnd w:id="11"/>
      <w:r>
        <w:rPr>
          <w:rStyle w:val="CommentReference"/>
        </w:rPr>
        <w:commentReference w:id="11"/>
      </w:r>
      <w:commentRangeEnd w:id="12"/>
      <w:r w:rsidR="00AC3022">
        <w:rPr>
          <w:rStyle w:val="CommentReference"/>
        </w:rPr>
        <w:commentReference w:id="12"/>
      </w:r>
      <w:r w:rsidR="007067B1">
        <w:rPr>
          <w:rFonts w:ascii="Calibri" w:hAnsi="Calibri" w:cs="Calibri"/>
          <w:color w:val="FF0000"/>
          <w:sz w:val="20"/>
          <w:szCs w:val="20"/>
          <w:lang w:val="en-GB"/>
        </w:rPr>
        <w:t>6.</w:t>
      </w:r>
      <w:r w:rsidRPr="006A6037">
        <w:rPr>
          <w:rFonts w:ascii="Calibri" w:hAnsi="Calibri" w:cs="Calibri"/>
          <w:color w:val="FF0000"/>
          <w:sz w:val="20"/>
          <w:szCs w:val="20"/>
          <w:lang w:val="en-GB"/>
        </w:rPr>
        <w:t xml:space="preserve"> </w:t>
      </w:r>
      <w:r>
        <w:rPr>
          <w:rFonts w:ascii="Calibri" w:hAnsi="Calibri" w:cs="Calibri"/>
          <w:color w:val="FF0000"/>
          <w:sz w:val="20"/>
          <w:szCs w:val="20"/>
          <w:lang w:val="en-GB"/>
        </w:rPr>
        <w:t xml:space="preserve">Two example species with contrasting support for diffusion. Left: </w:t>
      </w:r>
      <w:r w:rsidR="002679AB">
        <w:rPr>
          <w:rFonts w:ascii="Calibri" w:hAnsi="Calibri" w:cs="Calibri"/>
          <w:color w:val="FF0000"/>
          <w:sz w:val="20"/>
          <w:szCs w:val="20"/>
          <w:lang w:val="en-GB"/>
        </w:rPr>
        <w:t>Common starling</w:t>
      </w:r>
      <w:r>
        <w:rPr>
          <w:rFonts w:ascii="Calibri" w:hAnsi="Calibri" w:cs="Calibri"/>
          <w:color w:val="FF0000"/>
          <w:sz w:val="20"/>
          <w:szCs w:val="20"/>
          <w:lang w:val="en-GB"/>
        </w:rPr>
        <w:t xml:space="preserve">, right: </w:t>
      </w:r>
      <w:r w:rsidR="002679AB">
        <w:rPr>
          <w:rFonts w:ascii="Calibri" w:hAnsi="Calibri" w:cs="Calibri"/>
          <w:color w:val="FF0000"/>
          <w:sz w:val="20"/>
          <w:szCs w:val="20"/>
          <w:lang w:val="en-GB"/>
        </w:rPr>
        <w:t>Black-headed grosbeak</w:t>
      </w:r>
      <w:r>
        <w:rPr>
          <w:rFonts w:ascii="Calibri" w:hAnsi="Calibri" w:cs="Calibri"/>
          <w:color w:val="FF0000"/>
          <w:sz w:val="20"/>
          <w:szCs w:val="20"/>
          <w:lang w:val="en-GB"/>
        </w:rPr>
        <w:t>.</w:t>
      </w:r>
    </w:p>
    <w:p w14:paraId="180606D4" w14:textId="77777777" w:rsidR="00831EC2" w:rsidRPr="00831EC2" w:rsidRDefault="00831EC2" w:rsidP="007752ED">
      <w:pPr>
        <w:spacing w:after="0" w:line="480" w:lineRule="auto"/>
        <w:jc w:val="both"/>
        <w:rPr>
          <w:rFonts w:ascii="Calibri" w:hAnsi="Calibri" w:cs="Calibri"/>
          <w:b/>
          <w:bCs/>
          <w:lang w:val="en-GB"/>
        </w:rPr>
      </w:pPr>
    </w:p>
    <w:p w14:paraId="351FCB8B" w14:textId="36BE81B1" w:rsidR="0050162A" w:rsidRPr="00695A43" w:rsidRDefault="0050162A" w:rsidP="007752ED">
      <w:pPr>
        <w:spacing w:after="0" w:line="480" w:lineRule="auto"/>
        <w:jc w:val="both"/>
        <w:rPr>
          <w:rFonts w:ascii="Calibri" w:hAnsi="Calibri" w:cs="Calibri"/>
          <w:b/>
          <w:bCs/>
          <w:sz w:val="24"/>
          <w:szCs w:val="24"/>
        </w:rPr>
      </w:pPr>
      <w:r w:rsidRPr="00695A43">
        <w:rPr>
          <w:rFonts w:ascii="Calibri" w:hAnsi="Calibri" w:cs="Calibri"/>
          <w:b/>
          <w:bCs/>
          <w:sz w:val="24"/>
          <w:szCs w:val="24"/>
        </w:rPr>
        <w:t>Discussion</w:t>
      </w:r>
    </w:p>
    <w:p w14:paraId="72307CDC" w14:textId="3744E0F6" w:rsidR="004915D8" w:rsidRPr="00695A43" w:rsidRDefault="004915D8" w:rsidP="004915D8">
      <w:pPr>
        <w:spacing w:after="0" w:line="480" w:lineRule="auto"/>
        <w:jc w:val="both"/>
        <w:rPr>
          <w:rFonts w:ascii="Calibri" w:hAnsi="Calibri" w:cs="Calibri"/>
          <w:b/>
          <w:bCs/>
          <w:sz w:val="24"/>
          <w:szCs w:val="24"/>
        </w:rPr>
      </w:pPr>
      <w:r w:rsidRPr="00695A43">
        <w:rPr>
          <w:rFonts w:ascii="Calibri" w:hAnsi="Calibri" w:cs="Calibri"/>
          <w:b/>
          <w:bCs/>
          <w:sz w:val="24"/>
          <w:szCs w:val="24"/>
        </w:rPr>
        <w:t>Author contributions</w:t>
      </w:r>
    </w:p>
    <w:p w14:paraId="51C0A3D2" w14:textId="382A1C93" w:rsidR="004915D8" w:rsidRPr="00695A43" w:rsidRDefault="004915D8" w:rsidP="004915D8">
      <w:pPr>
        <w:spacing w:after="0" w:line="480" w:lineRule="auto"/>
        <w:jc w:val="both"/>
        <w:rPr>
          <w:rFonts w:ascii="Calibri" w:hAnsi="Calibri" w:cs="Calibri"/>
          <w:b/>
          <w:bCs/>
          <w:sz w:val="24"/>
          <w:szCs w:val="24"/>
        </w:rPr>
      </w:pPr>
      <w:r w:rsidRPr="00695A43">
        <w:rPr>
          <w:rFonts w:ascii="Calibri" w:hAnsi="Calibri" w:cs="Calibri"/>
          <w:b/>
          <w:bCs/>
          <w:sz w:val="24"/>
          <w:szCs w:val="24"/>
        </w:rPr>
        <w:t>Funding</w:t>
      </w:r>
    </w:p>
    <w:p w14:paraId="36576A4C" w14:textId="68DD8A15" w:rsidR="004915D8" w:rsidRPr="00695A43" w:rsidRDefault="0067571C" w:rsidP="004915D8">
      <w:pPr>
        <w:spacing w:after="0" w:line="480" w:lineRule="auto"/>
        <w:jc w:val="both"/>
        <w:rPr>
          <w:rFonts w:ascii="Calibri" w:hAnsi="Calibri" w:cs="Calibri"/>
          <w:b/>
          <w:bCs/>
          <w:sz w:val="24"/>
          <w:szCs w:val="24"/>
        </w:rPr>
      </w:pPr>
      <w:r w:rsidRPr="00695A43">
        <w:rPr>
          <w:rFonts w:ascii="Calibri" w:hAnsi="Calibri" w:cs="Calibri"/>
          <w:b/>
          <w:bCs/>
          <w:sz w:val="24"/>
          <w:szCs w:val="24"/>
        </w:rPr>
        <w:t>Acknowledgements</w:t>
      </w:r>
    </w:p>
    <w:p w14:paraId="44A5197E" w14:textId="7C555F28" w:rsidR="004915D8" w:rsidRPr="00695A43" w:rsidRDefault="004915D8" w:rsidP="004915D8">
      <w:pPr>
        <w:spacing w:after="0" w:line="480" w:lineRule="auto"/>
        <w:jc w:val="both"/>
        <w:rPr>
          <w:rFonts w:ascii="Calibri" w:hAnsi="Calibri" w:cs="Calibri"/>
          <w:b/>
          <w:bCs/>
          <w:sz w:val="24"/>
          <w:szCs w:val="24"/>
        </w:rPr>
      </w:pPr>
      <w:r w:rsidRPr="00695A43">
        <w:rPr>
          <w:rFonts w:ascii="Calibri" w:hAnsi="Calibri" w:cs="Calibri"/>
          <w:b/>
          <w:bCs/>
          <w:sz w:val="24"/>
          <w:szCs w:val="24"/>
        </w:rPr>
        <w:t>References</w:t>
      </w:r>
    </w:p>
    <w:p w14:paraId="3D16ED56" w14:textId="77777777" w:rsidR="008D100D" w:rsidRDefault="008D100D">
      <w:pPr>
        <w:rPr>
          <w:rFonts w:ascii="Calibri" w:hAnsi="Calibri" w:cs="Calibri"/>
          <w:b/>
          <w:bCs/>
          <w:sz w:val="24"/>
          <w:szCs w:val="24"/>
        </w:rPr>
      </w:pPr>
      <w:r>
        <w:rPr>
          <w:rFonts w:ascii="Calibri" w:hAnsi="Calibri" w:cs="Calibri"/>
          <w:b/>
          <w:bCs/>
          <w:sz w:val="24"/>
          <w:szCs w:val="24"/>
        </w:rPr>
        <w:br w:type="page"/>
      </w:r>
    </w:p>
    <w:p w14:paraId="4632F132" w14:textId="314EF4ED" w:rsidR="004915D8" w:rsidRDefault="004915D8" w:rsidP="007752ED">
      <w:pPr>
        <w:spacing w:after="0" w:line="480" w:lineRule="auto"/>
        <w:jc w:val="both"/>
        <w:rPr>
          <w:rFonts w:ascii="Calibri" w:hAnsi="Calibri" w:cs="Calibri"/>
          <w:b/>
          <w:bCs/>
        </w:rPr>
      </w:pPr>
      <w:r w:rsidRPr="00695A43">
        <w:rPr>
          <w:rFonts w:ascii="Calibri" w:hAnsi="Calibri" w:cs="Calibri"/>
          <w:b/>
          <w:bCs/>
          <w:sz w:val="24"/>
          <w:szCs w:val="24"/>
        </w:rPr>
        <w:lastRenderedPageBreak/>
        <w:t>Supporting information</w:t>
      </w:r>
    </w:p>
    <w:p w14:paraId="6A509669" w14:textId="0FF24A20" w:rsidR="00695A43" w:rsidRDefault="00695A43" w:rsidP="007752ED">
      <w:pPr>
        <w:spacing w:after="0" w:line="480" w:lineRule="auto"/>
        <w:jc w:val="both"/>
        <w:rPr>
          <w:rFonts w:ascii="Calibri" w:hAnsi="Calibri" w:cs="Calibri"/>
          <w:i/>
          <w:iCs/>
          <w:sz w:val="24"/>
          <w:szCs w:val="24"/>
        </w:rPr>
      </w:pPr>
      <w:r w:rsidRPr="00695A43">
        <w:rPr>
          <w:rFonts w:ascii="Calibri" w:hAnsi="Calibri" w:cs="Calibri"/>
          <w:i/>
          <w:iCs/>
          <w:sz w:val="24"/>
          <w:szCs w:val="24"/>
        </w:rPr>
        <w:t>Simulation</w:t>
      </w:r>
    </w:p>
    <w:p w14:paraId="21F60DA4" w14:textId="77777777" w:rsidR="00695A43" w:rsidRDefault="00695A43" w:rsidP="00695A43">
      <w:pPr>
        <w:spacing w:after="0" w:line="480" w:lineRule="auto"/>
        <w:jc w:val="both"/>
        <w:rPr>
          <w:rFonts w:ascii="Calibri" w:hAnsi="Calibri" w:cs="Calibri"/>
          <w:b/>
          <w:bCs/>
        </w:rPr>
      </w:pPr>
      <w:r>
        <w:rPr>
          <w:rFonts w:ascii="Calibri" w:hAnsi="Calibri" w:cs="Calibri"/>
          <w:b/>
          <w:bCs/>
          <w:noProof/>
        </w:rPr>
        <w:drawing>
          <wp:inline distT="0" distB="0" distL="0" distR="0" wp14:anchorId="04ADAD9B" wp14:editId="15E9D446">
            <wp:extent cx="5943600" cy="3261360"/>
            <wp:effectExtent l="0" t="0" r="0" b="2540"/>
            <wp:docPr id="1104067409" name="Picture 3" descr="A diagram of a number of different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67409" name="Picture 3" descr="A diagram of a number of different points&#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inline>
        </w:drawing>
      </w:r>
    </w:p>
    <w:p w14:paraId="7775FE67" w14:textId="446119D6" w:rsidR="00695A43" w:rsidRDefault="00695A43" w:rsidP="00695A43">
      <w:pPr>
        <w:spacing w:after="0" w:line="480" w:lineRule="auto"/>
        <w:jc w:val="both"/>
        <w:rPr>
          <w:rFonts w:ascii="Calibri" w:hAnsi="Calibri" w:cs="Calibri"/>
          <w:color w:val="FF0000"/>
          <w:sz w:val="20"/>
          <w:szCs w:val="20"/>
          <w:lang w:val="en-GB"/>
        </w:rPr>
      </w:pPr>
      <w:commentRangeStart w:id="13"/>
      <w:commentRangeStart w:id="14"/>
      <w:r w:rsidRPr="006A6037">
        <w:rPr>
          <w:rFonts w:ascii="Calibri" w:hAnsi="Calibri" w:cs="Calibri"/>
          <w:color w:val="FF0000"/>
          <w:sz w:val="20"/>
          <w:szCs w:val="20"/>
          <w:lang w:val="en-GB"/>
        </w:rPr>
        <w:t xml:space="preserve">Fig. </w:t>
      </w:r>
      <w:commentRangeEnd w:id="13"/>
      <w:r>
        <w:rPr>
          <w:rStyle w:val="CommentReference"/>
        </w:rPr>
        <w:commentReference w:id="13"/>
      </w:r>
      <w:commentRangeEnd w:id="14"/>
      <w:r>
        <w:rPr>
          <w:rStyle w:val="CommentReference"/>
        </w:rPr>
        <w:commentReference w:id="14"/>
      </w:r>
      <w:r w:rsidR="00504075">
        <w:rPr>
          <w:rFonts w:ascii="Calibri" w:hAnsi="Calibri" w:cs="Calibri"/>
          <w:color w:val="FF0000"/>
          <w:sz w:val="20"/>
          <w:szCs w:val="20"/>
          <w:lang w:val="en-GB"/>
        </w:rPr>
        <w:t>S1</w:t>
      </w:r>
      <w:r w:rsidRPr="006A6037">
        <w:rPr>
          <w:rFonts w:ascii="Calibri" w:hAnsi="Calibri" w:cs="Calibri"/>
          <w:color w:val="FF0000"/>
          <w:sz w:val="20"/>
          <w:szCs w:val="20"/>
          <w:lang w:val="en-GB"/>
        </w:rPr>
        <w:t xml:space="preserve">. </w:t>
      </w:r>
      <w:r>
        <w:rPr>
          <w:rFonts w:ascii="Calibri" w:hAnsi="Calibri" w:cs="Calibri"/>
          <w:color w:val="FF0000"/>
          <w:sz w:val="20"/>
          <w:szCs w:val="20"/>
          <w:lang w:val="en-GB"/>
        </w:rPr>
        <w:t>As the diffusion declines, the difference between estimated depth coefficients from the diffusion and null models decrease (from left to right). Each point represents a fit from a simulated data set, black points and vertical lines correspond to the median, 50%, and 95% confidence interval. Horizontal lines correspond to the true value.</w:t>
      </w:r>
    </w:p>
    <w:p w14:paraId="387FAC6E" w14:textId="77777777" w:rsidR="00695A43" w:rsidRPr="00695A43" w:rsidRDefault="00695A43" w:rsidP="007752ED">
      <w:pPr>
        <w:spacing w:after="0" w:line="480" w:lineRule="auto"/>
        <w:jc w:val="both"/>
        <w:rPr>
          <w:rFonts w:ascii="Calibri" w:hAnsi="Calibri" w:cs="Calibri"/>
          <w:i/>
          <w:iCs/>
          <w:sz w:val="24"/>
          <w:szCs w:val="24"/>
        </w:rPr>
      </w:pPr>
    </w:p>
    <w:p w14:paraId="7D652C5D" w14:textId="77777777" w:rsidR="00A66D64" w:rsidRDefault="00A66D64">
      <w:pPr>
        <w:rPr>
          <w:rFonts w:ascii="Calibri" w:hAnsi="Calibri" w:cs="Calibri"/>
          <w:i/>
          <w:iCs/>
          <w:sz w:val="24"/>
          <w:szCs w:val="24"/>
        </w:rPr>
      </w:pPr>
      <w:r>
        <w:rPr>
          <w:rFonts w:ascii="Calibri" w:hAnsi="Calibri" w:cs="Calibri"/>
          <w:i/>
          <w:iCs/>
          <w:sz w:val="24"/>
          <w:szCs w:val="24"/>
        </w:rPr>
        <w:br w:type="page"/>
      </w:r>
    </w:p>
    <w:p w14:paraId="620365A5" w14:textId="7191B1F6" w:rsidR="00695A43" w:rsidRPr="00695A43" w:rsidRDefault="00695A43" w:rsidP="007752ED">
      <w:pPr>
        <w:spacing w:after="0" w:line="480" w:lineRule="auto"/>
        <w:jc w:val="both"/>
        <w:rPr>
          <w:rFonts w:ascii="Calibri" w:hAnsi="Calibri" w:cs="Calibri"/>
          <w:i/>
          <w:iCs/>
          <w:sz w:val="24"/>
          <w:szCs w:val="24"/>
        </w:rPr>
      </w:pPr>
      <w:r w:rsidRPr="00695A43">
        <w:rPr>
          <w:rFonts w:ascii="Calibri" w:hAnsi="Calibri" w:cs="Calibri"/>
          <w:i/>
          <w:iCs/>
          <w:sz w:val="24"/>
          <w:szCs w:val="24"/>
        </w:rPr>
        <w:lastRenderedPageBreak/>
        <w:t>Case studies</w:t>
      </w:r>
    </w:p>
    <w:p w14:paraId="47521AF9" w14:textId="24C43778" w:rsidR="004915D8" w:rsidRDefault="00B87477" w:rsidP="007752ED">
      <w:pPr>
        <w:spacing w:after="0" w:line="480" w:lineRule="auto"/>
        <w:jc w:val="both"/>
        <w:rPr>
          <w:rFonts w:ascii="Calibri" w:hAnsi="Calibri" w:cs="Calibri"/>
          <w:b/>
          <w:bCs/>
        </w:rPr>
      </w:pPr>
      <w:r>
        <w:rPr>
          <w:rFonts w:ascii="Calibri" w:hAnsi="Calibri" w:cs="Calibri"/>
          <w:b/>
          <w:bCs/>
          <w:noProof/>
        </w:rPr>
        <w:drawing>
          <wp:inline distT="0" distB="0" distL="0" distR="0" wp14:anchorId="501BED6A" wp14:editId="50CD4211">
            <wp:extent cx="5546830" cy="7772400"/>
            <wp:effectExtent l="0" t="0" r="3175" b="0"/>
            <wp:docPr id="1134938201" name="Picture 8" descr="A graph of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38201" name="Picture 8" descr="A graph of different types of data&#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99749" cy="7846552"/>
                    </a:xfrm>
                    <a:prstGeom prst="rect">
                      <a:avLst/>
                    </a:prstGeom>
                  </pic:spPr>
                </pic:pic>
              </a:graphicData>
            </a:graphic>
          </wp:inline>
        </w:drawing>
      </w:r>
    </w:p>
    <w:p w14:paraId="592DE614" w14:textId="212E1C0A" w:rsidR="00B87477" w:rsidRPr="00BA3812" w:rsidRDefault="00B87477" w:rsidP="007752ED">
      <w:pPr>
        <w:spacing w:after="0" w:line="480" w:lineRule="auto"/>
        <w:jc w:val="both"/>
        <w:rPr>
          <w:rFonts w:ascii="Calibri" w:hAnsi="Calibri" w:cs="Calibri"/>
          <w:b/>
          <w:bCs/>
        </w:rPr>
      </w:pPr>
      <w:r>
        <w:rPr>
          <w:rFonts w:ascii="Calibri" w:hAnsi="Calibri" w:cs="Calibri"/>
          <w:b/>
          <w:bCs/>
          <w:noProof/>
        </w:rPr>
        <w:lastRenderedPageBreak/>
        <w:drawing>
          <wp:inline distT="0" distB="0" distL="0" distR="0" wp14:anchorId="00F681F4" wp14:editId="728C0BC8">
            <wp:extent cx="5873115" cy="8229600"/>
            <wp:effectExtent l="0" t="0" r="0" b="0"/>
            <wp:docPr id="4151553" name="Picture 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553" name="Picture 9" descr="A screenshot of a graph&#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73115" cy="8229600"/>
                    </a:xfrm>
                    <a:prstGeom prst="rect">
                      <a:avLst/>
                    </a:prstGeom>
                  </pic:spPr>
                </pic:pic>
              </a:graphicData>
            </a:graphic>
          </wp:inline>
        </w:drawing>
      </w:r>
    </w:p>
    <w:sectPr w:rsidR="00B87477" w:rsidRPr="00BA3812" w:rsidSect="00E971EA">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x Lindmark" w:date="2024-06-27T13:45:00Z" w:initials="MOU">
    <w:p w14:paraId="31E779AD" w14:textId="77777777" w:rsidR="0050162A" w:rsidRDefault="00E4431E" w:rsidP="0050162A">
      <w:r>
        <w:rPr>
          <w:rStyle w:val="CommentReference"/>
        </w:rPr>
        <w:annotationRef/>
      </w:r>
      <w:r w:rsidR="0050162A">
        <w:rPr>
          <w:sz w:val="20"/>
          <w:szCs w:val="20"/>
        </w:rPr>
        <w:t>They recently published a helpful editorial on the procedure to publish a Method paper in Ecolgy Letters. We’d have to e-mail and ask to be invited first, but might be worth it? I think the ingredients are there; simulation, case study, not taxon specific..</w:t>
      </w:r>
      <w:r w:rsidR="0050162A">
        <w:rPr>
          <w:sz w:val="20"/>
          <w:szCs w:val="20"/>
        </w:rPr>
        <w:cr/>
      </w:r>
      <w:r w:rsidR="0050162A">
        <w:rPr>
          <w:sz w:val="20"/>
          <w:szCs w:val="20"/>
        </w:rPr>
        <w:cr/>
      </w:r>
      <w:hyperlink r:id="rId1" w:history="1">
        <w:r w:rsidR="0050162A" w:rsidRPr="008213B0">
          <w:rPr>
            <w:rStyle w:val="Hyperlink"/>
            <w:sz w:val="20"/>
            <w:szCs w:val="20"/>
          </w:rPr>
          <w:t>https://onlinelibrary.wiley.com/doi/10.1111/ele.14304</w:t>
        </w:r>
      </w:hyperlink>
      <w:r w:rsidR="0050162A">
        <w:rPr>
          <w:sz w:val="20"/>
          <w:szCs w:val="20"/>
        </w:rPr>
        <w:cr/>
      </w:r>
    </w:p>
  </w:comment>
  <w:comment w:id="1" w:author="Max Lindmark" w:date="2024-06-27T14:03:00Z" w:initials="MOU">
    <w:p w14:paraId="735221FC" w14:textId="77777777" w:rsidR="00E755D6" w:rsidRDefault="00E755D6" w:rsidP="00E755D6">
      <w:r>
        <w:rPr>
          <w:rStyle w:val="CommentReference"/>
        </w:rPr>
        <w:annotationRef/>
      </w:r>
      <w:r>
        <w:rPr>
          <w:sz w:val="20"/>
          <w:szCs w:val="20"/>
        </w:rPr>
        <w:t>Here are the 4 latest Method papers:</w:t>
      </w:r>
      <w:r>
        <w:rPr>
          <w:sz w:val="20"/>
          <w:szCs w:val="20"/>
        </w:rPr>
        <w:cr/>
      </w:r>
      <w:r>
        <w:rPr>
          <w:sz w:val="20"/>
          <w:szCs w:val="20"/>
        </w:rPr>
        <w:cr/>
      </w:r>
      <w:hyperlink r:id="rId2" w:history="1">
        <w:r w:rsidRPr="00CD0043">
          <w:rPr>
            <w:rStyle w:val="Hyperlink"/>
            <w:sz w:val="20"/>
            <w:szCs w:val="20"/>
          </w:rPr>
          <w:t>https://onlinelibrary.wiley.com/doi/10.1111/ele.14443</w:t>
        </w:r>
      </w:hyperlink>
      <w:r>
        <w:rPr>
          <w:sz w:val="20"/>
          <w:szCs w:val="20"/>
        </w:rPr>
        <w:cr/>
      </w:r>
      <w:r>
        <w:rPr>
          <w:sz w:val="20"/>
          <w:szCs w:val="20"/>
        </w:rPr>
        <w:cr/>
      </w:r>
      <w:hyperlink r:id="rId3" w:history="1">
        <w:r w:rsidRPr="00CD0043">
          <w:rPr>
            <w:rStyle w:val="Hyperlink"/>
            <w:sz w:val="20"/>
            <w:szCs w:val="20"/>
          </w:rPr>
          <w:t>https://onlinelibrary.wiley.com/doi/10.1111/ele.14378</w:t>
        </w:r>
      </w:hyperlink>
      <w:r>
        <w:rPr>
          <w:sz w:val="20"/>
          <w:szCs w:val="20"/>
        </w:rPr>
        <w:cr/>
      </w:r>
      <w:r>
        <w:rPr>
          <w:sz w:val="20"/>
          <w:szCs w:val="20"/>
        </w:rPr>
        <w:cr/>
      </w:r>
      <w:hyperlink r:id="rId4" w:history="1">
        <w:r w:rsidRPr="00CD0043">
          <w:rPr>
            <w:rStyle w:val="Hyperlink"/>
            <w:sz w:val="20"/>
            <w:szCs w:val="20"/>
          </w:rPr>
          <w:t>https://onlinelibrary.wiley.com/doi/10.1111/ele.14336</w:t>
        </w:r>
      </w:hyperlink>
      <w:r>
        <w:rPr>
          <w:sz w:val="20"/>
          <w:szCs w:val="20"/>
        </w:rPr>
        <w:cr/>
      </w:r>
      <w:r>
        <w:rPr>
          <w:sz w:val="20"/>
          <w:szCs w:val="20"/>
        </w:rPr>
        <w:cr/>
      </w:r>
      <w:hyperlink r:id="rId5" w:history="1">
        <w:r w:rsidRPr="00CD0043">
          <w:rPr>
            <w:rStyle w:val="Hyperlink"/>
            <w:sz w:val="20"/>
            <w:szCs w:val="20"/>
          </w:rPr>
          <w:t>https://onlinelibrary.wiley.com/doi/epdf/10.1111/ele.14417</w:t>
        </w:r>
      </w:hyperlink>
      <w:r>
        <w:rPr>
          <w:sz w:val="20"/>
          <w:szCs w:val="20"/>
        </w:rPr>
        <w:cr/>
      </w:r>
      <w:r>
        <w:rPr>
          <w:sz w:val="20"/>
          <w:szCs w:val="20"/>
        </w:rPr>
        <w:cr/>
        <w:t xml:space="preserve">They vary a bit in length and I think a shorter, note-style paper would be fine length wise. </w:t>
      </w:r>
      <w:r>
        <w:rPr>
          <w:sz w:val="20"/>
          <w:szCs w:val="20"/>
        </w:rPr>
        <w:cr/>
      </w:r>
      <w:r>
        <w:rPr>
          <w:sz w:val="20"/>
          <w:szCs w:val="20"/>
        </w:rPr>
        <w:cr/>
        <w:t>Our study might be a bit niche though, not sure, what do you think?</w:t>
      </w:r>
    </w:p>
  </w:comment>
  <w:comment w:id="2" w:author="Max Lindmark" w:date="2024-06-27T13:53:00Z" w:initials="MOU">
    <w:p w14:paraId="0B452D52" w14:textId="72F23736" w:rsidR="0050162A" w:rsidRDefault="0050162A" w:rsidP="0050162A">
      <w:r>
        <w:rPr>
          <w:rStyle w:val="CommentReference"/>
        </w:rPr>
        <w:annotationRef/>
      </w:r>
      <w:r>
        <w:rPr>
          <w:sz w:val="20"/>
          <w:szCs w:val="20"/>
        </w:rPr>
        <w:t>Final order to be decided</w:t>
      </w:r>
    </w:p>
  </w:comment>
  <w:comment w:id="3" w:author="Max Lindmark" w:date="2024-06-27T15:20:00Z" w:initials="MOU">
    <w:p w14:paraId="1E8CC0B6" w14:textId="77777777" w:rsidR="00681227" w:rsidRDefault="00681227" w:rsidP="00681227">
      <w:r>
        <w:rPr>
          <w:rStyle w:val="CommentReference"/>
        </w:rPr>
        <w:annotationRef/>
      </w:r>
      <w:r>
        <w:rPr>
          <w:sz w:val="20"/>
          <w:szCs w:val="20"/>
        </w:rPr>
        <w:t>I think it might be 50 but will increase… 100? 200 maybe?</w:t>
      </w:r>
    </w:p>
  </w:comment>
  <w:comment w:id="4" w:author="Max Lindmark" w:date="2024-06-27T14:36:00Z" w:initials="MOU">
    <w:p w14:paraId="27399EEE" w14:textId="343831D6" w:rsidR="00A0260E" w:rsidRDefault="007752ED" w:rsidP="00A0260E">
      <w:r>
        <w:rPr>
          <w:rStyle w:val="CommentReference"/>
        </w:rPr>
        <w:annotationRef/>
      </w:r>
      <w:r w:rsidR="00A0260E">
        <w:rPr>
          <w:sz w:val="20"/>
          <w:szCs w:val="20"/>
        </w:rPr>
        <w:t>Add a and b in the plots; fix ln_sigma_eta name</w:t>
      </w:r>
    </w:p>
  </w:comment>
  <w:comment w:id="5" w:author="Max Lindmark" w:date="2024-06-27T14:36:00Z" w:initials="MOU">
    <w:p w14:paraId="6A8CF6DE" w14:textId="77777777" w:rsidR="00E862F8" w:rsidRDefault="00B87477" w:rsidP="00E862F8">
      <w:r>
        <w:rPr>
          <w:rStyle w:val="CommentReference"/>
        </w:rPr>
        <w:annotationRef/>
      </w:r>
      <w:r w:rsidR="00E862F8">
        <w:rPr>
          <w:sz w:val="20"/>
          <w:szCs w:val="20"/>
        </w:rPr>
        <w:t>Add a–b in the plots; Fix species names</w:t>
      </w:r>
    </w:p>
  </w:comment>
  <w:comment w:id="6" w:author="Max Lindmark" w:date="2024-06-27T14:41:00Z" w:initials="MOU">
    <w:p w14:paraId="3CE788C7" w14:textId="5583FBF9" w:rsidR="00B87477" w:rsidRDefault="00B87477" w:rsidP="00B87477">
      <w:r>
        <w:rPr>
          <w:rStyle w:val="CommentReference"/>
        </w:rPr>
        <w:annotationRef/>
      </w:r>
      <w:r>
        <w:rPr>
          <w:sz w:val="20"/>
          <w:szCs w:val="20"/>
        </w:rPr>
        <w:t>The full 2x2 plot which also has log(range) and ln_kappa2 can be put in the SI</w:t>
      </w:r>
    </w:p>
  </w:comment>
  <w:comment w:id="7" w:author="Max Lindmark" w:date="2024-06-27T14:36:00Z" w:initials="MOU">
    <w:p w14:paraId="2FF4EED1" w14:textId="77777777" w:rsidR="008313F0" w:rsidRDefault="00EE0A75" w:rsidP="008313F0">
      <w:r>
        <w:rPr>
          <w:rStyle w:val="CommentReference"/>
        </w:rPr>
        <w:annotationRef/>
      </w:r>
      <w:r w:rsidR="008313F0">
        <w:rPr>
          <w:sz w:val="20"/>
          <w:szCs w:val="20"/>
        </w:rPr>
        <w:t>What do you think about showing two species like this? I think that might be all that fits, since I like all sub panels (and the diffusion v null comparison is key).</w:t>
      </w:r>
      <w:r w:rsidR="008313F0">
        <w:rPr>
          <w:sz w:val="20"/>
          <w:szCs w:val="20"/>
        </w:rPr>
        <w:cr/>
      </w:r>
      <w:r w:rsidR="008313F0">
        <w:rPr>
          <w:sz w:val="20"/>
          <w:szCs w:val="20"/>
        </w:rPr>
        <w:cr/>
        <w:t>The bounding boxes and titles are just temporary, will combine them in R later if the layout is ok!</w:t>
      </w:r>
    </w:p>
    <w:p w14:paraId="627A9540" w14:textId="77777777" w:rsidR="008313F0" w:rsidRDefault="008313F0" w:rsidP="008313F0"/>
    <w:p w14:paraId="20A3134E" w14:textId="77777777" w:rsidR="008313F0" w:rsidRDefault="008313F0" w:rsidP="008313F0">
      <w:r>
        <w:rPr>
          <w:sz w:val="20"/>
          <w:szCs w:val="20"/>
        </w:rPr>
        <w:t>(Same question for BB case study)</w:t>
      </w:r>
    </w:p>
  </w:comment>
  <w:comment w:id="8" w:author="Max Lindmark" w:date="2024-06-27T15:26:00Z" w:initials="MOU">
    <w:p w14:paraId="53CC45B2" w14:textId="77777777" w:rsidR="002F2A04" w:rsidRDefault="001459D4" w:rsidP="002F2A04">
      <w:r>
        <w:rPr>
          <w:rStyle w:val="CommentReference"/>
        </w:rPr>
        <w:annotationRef/>
      </w:r>
      <w:r w:rsidR="002F2A04">
        <w:rPr>
          <w:sz w:val="20"/>
          <w:szCs w:val="20"/>
        </w:rPr>
        <w:t>Spell out plot titles? Letters to sub panels? Write out country? Axes?</w:t>
      </w:r>
    </w:p>
  </w:comment>
  <w:comment w:id="9" w:author="Max Lindmark" w:date="2024-06-27T14:36:00Z" w:initials="MOU">
    <w:p w14:paraId="36F985D4" w14:textId="1BBDAB79" w:rsidR="00831EC2" w:rsidRDefault="00831EC2" w:rsidP="00831EC2">
      <w:r>
        <w:rPr>
          <w:rStyle w:val="CommentReference"/>
        </w:rPr>
        <w:annotationRef/>
      </w:r>
      <w:r>
        <w:rPr>
          <w:sz w:val="20"/>
          <w:szCs w:val="20"/>
        </w:rPr>
        <w:t>Add a–b in the plots</w:t>
      </w:r>
    </w:p>
  </w:comment>
  <w:comment w:id="10" w:author="Max Lindmark" w:date="2024-06-27T14:41:00Z" w:initials="MOU">
    <w:p w14:paraId="1D8FDACD" w14:textId="77777777" w:rsidR="00831EC2" w:rsidRDefault="00831EC2" w:rsidP="00831EC2">
      <w:r>
        <w:rPr>
          <w:rStyle w:val="CommentReference"/>
        </w:rPr>
        <w:annotationRef/>
      </w:r>
      <w:r>
        <w:rPr>
          <w:sz w:val="20"/>
          <w:szCs w:val="20"/>
        </w:rPr>
        <w:t>The full 2x2 plot which also has log(range) and ln_kappa2 can be put in the SI</w:t>
      </w:r>
    </w:p>
  </w:comment>
  <w:comment w:id="11" w:author="Max Lindmark" w:date="2024-06-27T14:36:00Z" w:initials="MOU">
    <w:p w14:paraId="094E1FA9" w14:textId="77777777" w:rsidR="00A12506" w:rsidRDefault="00A12506" w:rsidP="00A12506">
      <w:r>
        <w:rPr>
          <w:rStyle w:val="CommentReference"/>
        </w:rPr>
        <w:annotationRef/>
      </w:r>
      <w:r>
        <w:rPr>
          <w:sz w:val="20"/>
          <w:szCs w:val="20"/>
        </w:rPr>
        <w:t>What do you think about showing two species like this? I think that might be all that fits, since I like all sub panels (and the diffusion v null comparison is key).</w:t>
      </w:r>
      <w:r>
        <w:rPr>
          <w:sz w:val="20"/>
          <w:szCs w:val="20"/>
        </w:rPr>
        <w:cr/>
      </w:r>
      <w:r>
        <w:rPr>
          <w:sz w:val="20"/>
          <w:szCs w:val="20"/>
        </w:rPr>
        <w:cr/>
        <w:t>The bounding boxes and titles are just temporary, will combine them in R later if the layout is ok!</w:t>
      </w:r>
    </w:p>
    <w:p w14:paraId="15215350" w14:textId="77777777" w:rsidR="00A12506" w:rsidRDefault="00A12506" w:rsidP="00A12506"/>
    <w:p w14:paraId="3A85F164" w14:textId="77777777" w:rsidR="00A12506" w:rsidRDefault="00A12506" w:rsidP="00A12506">
      <w:r>
        <w:rPr>
          <w:sz w:val="20"/>
          <w:szCs w:val="20"/>
        </w:rPr>
        <w:t>(Same question for BB case study)</w:t>
      </w:r>
    </w:p>
  </w:comment>
  <w:comment w:id="12" w:author="Max Lindmark" w:date="2024-06-27T15:31:00Z" w:initials="MOU">
    <w:p w14:paraId="55365B8A" w14:textId="77777777" w:rsidR="002F2A04" w:rsidRDefault="00AC3022" w:rsidP="002F2A04">
      <w:r>
        <w:rPr>
          <w:rStyle w:val="CommentReference"/>
        </w:rPr>
        <w:annotationRef/>
      </w:r>
      <w:r w:rsidR="002F2A04">
        <w:rPr>
          <w:sz w:val="20"/>
          <w:szCs w:val="20"/>
        </w:rPr>
        <w:t>Spell out plot titles? Letters to sub panels? Add states/countries/oceans to the plot? Axes?</w:t>
      </w:r>
    </w:p>
  </w:comment>
  <w:comment w:id="13" w:author="Max Lindmark" w:date="2024-06-27T14:36:00Z" w:initials="MOU">
    <w:p w14:paraId="4681476A" w14:textId="77777777" w:rsidR="00695A43" w:rsidRDefault="00695A43" w:rsidP="00695A43">
      <w:r>
        <w:rPr>
          <w:rStyle w:val="CommentReference"/>
        </w:rPr>
        <w:annotationRef/>
      </w:r>
      <w:r>
        <w:rPr>
          <w:sz w:val="20"/>
          <w:szCs w:val="20"/>
        </w:rPr>
        <w:t>Add a, b, and c in the plots; Fix ln_kappa2 name</w:t>
      </w:r>
    </w:p>
  </w:comment>
  <w:comment w:id="14" w:author="Max Lindmark" w:date="2024-06-27T14:41:00Z" w:initials="MOU">
    <w:p w14:paraId="689D7A02" w14:textId="77777777" w:rsidR="00695A43" w:rsidRDefault="00695A43" w:rsidP="00695A43">
      <w:r>
        <w:rPr>
          <w:rStyle w:val="CommentReference"/>
        </w:rPr>
        <w:annotationRef/>
      </w:r>
      <w:r>
        <w:rPr>
          <w:sz w:val="20"/>
          <w:szCs w:val="20"/>
        </w:rPr>
        <w:t>Can go to 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1E779AD" w15:done="0"/>
  <w15:commentEx w15:paraId="735221FC" w15:paraIdParent="31E779AD" w15:done="0"/>
  <w15:commentEx w15:paraId="0B452D52" w15:done="0"/>
  <w15:commentEx w15:paraId="1E8CC0B6" w15:done="0"/>
  <w15:commentEx w15:paraId="27399EEE" w15:done="0"/>
  <w15:commentEx w15:paraId="6A8CF6DE" w15:done="0"/>
  <w15:commentEx w15:paraId="3CE788C7" w15:paraIdParent="6A8CF6DE" w15:done="0"/>
  <w15:commentEx w15:paraId="20A3134E" w15:done="0"/>
  <w15:commentEx w15:paraId="53CC45B2" w15:done="0"/>
  <w15:commentEx w15:paraId="36F985D4" w15:done="0"/>
  <w15:commentEx w15:paraId="1D8FDACD" w15:paraIdParent="36F985D4" w15:done="0"/>
  <w15:commentEx w15:paraId="3A85F164" w15:done="0"/>
  <w15:commentEx w15:paraId="55365B8A" w15:done="0"/>
  <w15:commentEx w15:paraId="4681476A" w15:done="0"/>
  <w15:commentEx w15:paraId="689D7A02" w15:paraIdParent="468147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79C54C2" w16cex:dateUtc="2024-06-27T11:45:00Z"/>
  <w16cex:commentExtensible w16cex:durableId="1E4FBF96" w16cex:dateUtc="2024-06-27T12:03:00Z"/>
  <w16cex:commentExtensible w16cex:durableId="384808B7" w16cex:dateUtc="2024-06-27T11:53:00Z"/>
  <w16cex:commentExtensible w16cex:durableId="4DD6CD56" w16cex:dateUtc="2024-06-27T13:20:00Z"/>
  <w16cex:commentExtensible w16cex:durableId="1F15C929" w16cex:dateUtc="2024-06-27T12:36:00Z"/>
  <w16cex:commentExtensible w16cex:durableId="397EC11D" w16cex:dateUtc="2024-06-27T12:36:00Z"/>
  <w16cex:commentExtensible w16cex:durableId="07926482" w16cex:dateUtc="2024-06-27T12:41:00Z"/>
  <w16cex:commentExtensible w16cex:durableId="4EEF0B57" w16cex:dateUtc="2024-06-27T12:36:00Z"/>
  <w16cex:commentExtensible w16cex:durableId="2073F754" w16cex:dateUtc="2024-06-27T13:26:00Z"/>
  <w16cex:commentExtensible w16cex:durableId="4B44EE74" w16cex:dateUtc="2024-06-27T12:36:00Z"/>
  <w16cex:commentExtensible w16cex:durableId="26A197D8" w16cex:dateUtc="2024-06-27T12:41:00Z"/>
  <w16cex:commentExtensible w16cex:durableId="2A01FF40" w16cex:dateUtc="2024-06-27T12:36:00Z"/>
  <w16cex:commentExtensible w16cex:durableId="3E395E30" w16cex:dateUtc="2024-06-27T13:31:00Z"/>
  <w16cex:commentExtensible w16cex:durableId="294D68F8" w16cex:dateUtc="2024-06-27T12:36:00Z"/>
  <w16cex:commentExtensible w16cex:durableId="0833C54C" w16cex:dateUtc="2024-06-27T12: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1E779AD" w16cid:durableId="579C54C2"/>
  <w16cid:commentId w16cid:paraId="735221FC" w16cid:durableId="1E4FBF96"/>
  <w16cid:commentId w16cid:paraId="0B452D52" w16cid:durableId="384808B7"/>
  <w16cid:commentId w16cid:paraId="1E8CC0B6" w16cid:durableId="4DD6CD56"/>
  <w16cid:commentId w16cid:paraId="27399EEE" w16cid:durableId="1F15C929"/>
  <w16cid:commentId w16cid:paraId="6A8CF6DE" w16cid:durableId="397EC11D"/>
  <w16cid:commentId w16cid:paraId="3CE788C7" w16cid:durableId="07926482"/>
  <w16cid:commentId w16cid:paraId="20A3134E" w16cid:durableId="4EEF0B57"/>
  <w16cid:commentId w16cid:paraId="53CC45B2" w16cid:durableId="2073F754"/>
  <w16cid:commentId w16cid:paraId="36F985D4" w16cid:durableId="4B44EE74"/>
  <w16cid:commentId w16cid:paraId="1D8FDACD" w16cid:durableId="26A197D8"/>
  <w16cid:commentId w16cid:paraId="3A85F164" w16cid:durableId="2A01FF40"/>
  <w16cid:commentId w16cid:paraId="55365B8A" w16cid:durableId="3E395E30"/>
  <w16cid:commentId w16cid:paraId="4681476A" w16cid:durableId="294D68F8"/>
  <w16cid:commentId w16cid:paraId="689D7A02" w16cid:durableId="0833C54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x Lindmark">
    <w15:presenceInfo w15:providerId="AD" w15:userId="S::max.lindmark@slu.se::74a91d58-1def-4e6c-a200-e80e4af38c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284"/>
    <w:rsid w:val="000041BA"/>
    <w:rsid w:val="0003593A"/>
    <w:rsid w:val="00073CF0"/>
    <w:rsid w:val="000D6D96"/>
    <w:rsid w:val="001459D4"/>
    <w:rsid w:val="00145E83"/>
    <w:rsid w:val="00202571"/>
    <w:rsid w:val="00241C0B"/>
    <w:rsid w:val="002679AB"/>
    <w:rsid w:val="002F2A04"/>
    <w:rsid w:val="003205E2"/>
    <w:rsid w:val="00410E4A"/>
    <w:rsid w:val="00426E16"/>
    <w:rsid w:val="00434D71"/>
    <w:rsid w:val="004915D8"/>
    <w:rsid w:val="004C5544"/>
    <w:rsid w:val="004E675A"/>
    <w:rsid w:val="0050162A"/>
    <w:rsid w:val="00504075"/>
    <w:rsid w:val="00577049"/>
    <w:rsid w:val="005A0BAD"/>
    <w:rsid w:val="005B3E4D"/>
    <w:rsid w:val="00643A09"/>
    <w:rsid w:val="0067571C"/>
    <w:rsid w:val="00681227"/>
    <w:rsid w:val="00695A43"/>
    <w:rsid w:val="006C17E5"/>
    <w:rsid w:val="006F5A01"/>
    <w:rsid w:val="007067B1"/>
    <w:rsid w:val="007301A9"/>
    <w:rsid w:val="00744FFB"/>
    <w:rsid w:val="007460BB"/>
    <w:rsid w:val="007752ED"/>
    <w:rsid w:val="00794587"/>
    <w:rsid w:val="007C4DF1"/>
    <w:rsid w:val="007D7E8B"/>
    <w:rsid w:val="008313F0"/>
    <w:rsid w:val="00831EC2"/>
    <w:rsid w:val="008D100D"/>
    <w:rsid w:val="009040BB"/>
    <w:rsid w:val="0096680F"/>
    <w:rsid w:val="00970D5B"/>
    <w:rsid w:val="009D58EB"/>
    <w:rsid w:val="00A0260E"/>
    <w:rsid w:val="00A12506"/>
    <w:rsid w:val="00A66D64"/>
    <w:rsid w:val="00AC3022"/>
    <w:rsid w:val="00AD1507"/>
    <w:rsid w:val="00B87477"/>
    <w:rsid w:val="00BA3812"/>
    <w:rsid w:val="00BD2462"/>
    <w:rsid w:val="00BE0378"/>
    <w:rsid w:val="00BE78C2"/>
    <w:rsid w:val="00C117E5"/>
    <w:rsid w:val="00C42999"/>
    <w:rsid w:val="00C45CD9"/>
    <w:rsid w:val="00C63031"/>
    <w:rsid w:val="00C80DA1"/>
    <w:rsid w:val="00C86336"/>
    <w:rsid w:val="00C87DCE"/>
    <w:rsid w:val="00CA655F"/>
    <w:rsid w:val="00CC69B2"/>
    <w:rsid w:val="00CF1284"/>
    <w:rsid w:val="00CF5624"/>
    <w:rsid w:val="00D03542"/>
    <w:rsid w:val="00E4431E"/>
    <w:rsid w:val="00E755D6"/>
    <w:rsid w:val="00E862F8"/>
    <w:rsid w:val="00E971EA"/>
    <w:rsid w:val="00EC51B9"/>
    <w:rsid w:val="00EE0A75"/>
    <w:rsid w:val="00EE0E53"/>
    <w:rsid w:val="00EF62F7"/>
    <w:rsid w:val="00F935A6"/>
    <w:rsid w:val="00FB1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F682D"/>
  <w15:chartTrackingRefBased/>
  <w15:docId w15:val="{7EEBA1BC-24DC-48B2-B300-7E83773CC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E971EA"/>
  </w:style>
  <w:style w:type="paragraph" w:styleId="Revision">
    <w:name w:val="Revision"/>
    <w:hidden/>
    <w:uiPriority w:val="99"/>
    <w:semiHidden/>
    <w:rsid w:val="00E4431E"/>
    <w:pPr>
      <w:spacing w:after="0" w:line="240" w:lineRule="auto"/>
    </w:pPr>
  </w:style>
  <w:style w:type="character" w:styleId="CommentReference">
    <w:name w:val="annotation reference"/>
    <w:basedOn w:val="DefaultParagraphFont"/>
    <w:uiPriority w:val="99"/>
    <w:semiHidden/>
    <w:unhideWhenUsed/>
    <w:rsid w:val="00E4431E"/>
    <w:rPr>
      <w:sz w:val="16"/>
      <w:szCs w:val="16"/>
    </w:rPr>
  </w:style>
  <w:style w:type="paragraph" w:styleId="CommentText">
    <w:name w:val="annotation text"/>
    <w:basedOn w:val="Normal"/>
    <w:link w:val="CommentTextChar"/>
    <w:uiPriority w:val="99"/>
    <w:semiHidden/>
    <w:unhideWhenUsed/>
    <w:rsid w:val="00E4431E"/>
    <w:pPr>
      <w:spacing w:line="240" w:lineRule="auto"/>
    </w:pPr>
    <w:rPr>
      <w:sz w:val="20"/>
      <w:szCs w:val="20"/>
    </w:rPr>
  </w:style>
  <w:style w:type="character" w:customStyle="1" w:styleId="CommentTextChar">
    <w:name w:val="Comment Text Char"/>
    <w:basedOn w:val="DefaultParagraphFont"/>
    <w:link w:val="CommentText"/>
    <w:uiPriority w:val="99"/>
    <w:semiHidden/>
    <w:rsid w:val="00E4431E"/>
    <w:rPr>
      <w:sz w:val="20"/>
      <w:szCs w:val="20"/>
    </w:rPr>
  </w:style>
  <w:style w:type="paragraph" w:styleId="CommentSubject">
    <w:name w:val="annotation subject"/>
    <w:basedOn w:val="CommentText"/>
    <w:next w:val="CommentText"/>
    <w:link w:val="CommentSubjectChar"/>
    <w:uiPriority w:val="99"/>
    <w:semiHidden/>
    <w:unhideWhenUsed/>
    <w:rsid w:val="00E4431E"/>
    <w:rPr>
      <w:b/>
      <w:bCs/>
    </w:rPr>
  </w:style>
  <w:style w:type="character" w:customStyle="1" w:styleId="CommentSubjectChar">
    <w:name w:val="Comment Subject Char"/>
    <w:basedOn w:val="CommentTextChar"/>
    <w:link w:val="CommentSubject"/>
    <w:uiPriority w:val="99"/>
    <w:semiHidden/>
    <w:rsid w:val="00E4431E"/>
    <w:rPr>
      <w:b/>
      <w:bCs/>
      <w:sz w:val="20"/>
      <w:szCs w:val="20"/>
    </w:rPr>
  </w:style>
  <w:style w:type="character" w:styleId="Hyperlink">
    <w:name w:val="Hyperlink"/>
    <w:basedOn w:val="DefaultParagraphFont"/>
    <w:uiPriority w:val="99"/>
    <w:unhideWhenUsed/>
    <w:rsid w:val="00E4431E"/>
    <w:rPr>
      <w:color w:val="0563C1" w:themeColor="hyperlink"/>
      <w:u w:val="single"/>
    </w:rPr>
  </w:style>
  <w:style w:type="character" w:styleId="UnresolvedMention">
    <w:name w:val="Unresolved Mention"/>
    <w:basedOn w:val="DefaultParagraphFont"/>
    <w:uiPriority w:val="99"/>
    <w:semiHidden/>
    <w:unhideWhenUsed/>
    <w:rsid w:val="00E4431E"/>
    <w:rPr>
      <w:color w:val="605E5C"/>
      <w:shd w:val="clear" w:color="auto" w:fill="E1DFDD"/>
    </w:rPr>
  </w:style>
  <w:style w:type="table" w:styleId="TableGrid">
    <w:name w:val="Table Grid"/>
    <w:basedOn w:val="TableNormal"/>
    <w:uiPriority w:val="39"/>
    <w:rsid w:val="00BD2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D246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onlinelibrary.wiley.com/doi/10.1111/ele.14378" TargetMode="External"/><Relationship Id="rId2" Type="http://schemas.openxmlformats.org/officeDocument/2006/relationships/hyperlink" Target="https://onlinelibrary.wiley.com/doi/10.1111/ele.14443" TargetMode="External"/><Relationship Id="rId1" Type="http://schemas.openxmlformats.org/officeDocument/2006/relationships/hyperlink" Target="https://onlinelibrary.wiley.com/doi/10.1111/ele.14304" TargetMode="External"/><Relationship Id="rId5" Type="http://schemas.openxmlformats.org/officeDocument/2006/relationships/hyperlink" Target="https://onlinelibrary.wiley.com/doi/epdf/10.1111/ele.14417" TargetMode="External"/><Relationship Id="rId4" Type="http://schemas.openxmlformats.org/officeDocument/2006/relationships/hyperlink" Target="https://onlinelibrary.wiley.com/doi/10.1111/ele.14336"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5" Type="http://schemas.microsoft.com/office/2011/relationships/commentsExtended" Target="commentsExtended.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comments" Target="comment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12</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NOAA - Alaska Fisheries Science Center</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James.Thorson</dc:creator>
  <cp:keywords/>
  <dc:description/>
  <cp:lastModifiedBy>Max Lindmark</cp:lastModifiedBy>
  <cp:revision>65</cp:revision>
  <dcterms:created xsi:type="dcterms:W3CDTF">2024-02-07T19:44:00Z</dcterms:created>
  <dcterms:modified xsi:type="dcterms:W3CDTF">2024-06-27T13:43:00Z</dcterms:modified>
</cp:coreProperties>
</file>