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1C3803F2" w:rsidR="005766DD" w:rsidRPr="008F7E04" w:rsidRDefault="00945153" w:rsidP="008F1650">
      <w:pPr>
        <w:spacing w:line="480" w:lineRule="auto"/>
        <w:contextualSpacing/>
        <w:jc w:val="both"/>
        <w:rPr>
          <w:b/>
          <w:bCs/>
          <w:i/>
          <w:iCs/>
          <w:sz w:val="32"/>
          <w:szCs w:val="32"/>
        </w:rPr>
      </w:pPr>
      <w:commentRangeStart w:id="0"/>
      <w:r>
        <w:rPr>
          <w:b/>
          <w:bCs/>
          <w:i/>
          <w:iCs/>
          <w:sz w:val="32"/>
          <w:szCs w:val="32"/>
        </w:rPr>
        <w:t>Note</w:t>
      </w:r>
      <w:commentRangeEnd w:id="0"/>
      <w:r w:rsidR="005A7923">
        <w:rPr>
          <w:rStyle w:val="CommentReference"/>
        </w:rPr>
        <w:commentReference w:id="0"/>
      </w:r>
    </w:p>
    <w:p w14:paraId="5CD3E65C" w14:textId="7785B919" w:rsidR="007A7259" w:rsidRPr="00D9524F" w:rsidRDefault="006A2475" w:rsidP="008F1650">
      <w:pPr>
        <w:spacing w:line="480" w:lineRule="auto"/>
        <w:contextualSpacing/>
        <w:jc w:val="both"/>
        <w:rPr>
          <w:b/>
          <w:bCs/>
          <w:sz w:val="32"/>
          <w:szCs w:val="32"/>
        </w:rPr>
      </w:pPr>
      <w:r>
        <w:rPr>
          <w:b/>
          <w:bCs/>
          <w:sz w:val="32"/>
          <w:szCs w:val="32"/>
        </w:rPr>
        <w:t>T</w:t>
      </w:r>
      <w:r w:rsidR="002C690A">
        <w:rPr>
          <w:b/>
          <w:bCs/>
          <w:sz w:val="32"/>
          <w:szCs w:val="32"/>
        </w:rPr>
        <w:t>emperature-</w:t>
      </w:r>
      <w:r w:rsidR="00F76345">
        <w:rPr>
          <w:b/>
          <w:bCs/>
          <w:sz w:val="32"/>
          <w:szCs w:val="32"/>
        </w:rPr>
        <w:t>dependence</w:t>
      </w:r>
      <w:r w:rsidR="002C690A">
        <w:rPr>
          <w:b/>
          <w:bCs/>
          <w:sz w:val="32"/>
          <w:szCs w:val="32"/>
        </w:rPr>
        <w:t xml:space="preserve"> of growth allometry</w:t>
      </w:r>
    </w:p>
    <w:p w14:paraId="5642C92F" w14:textId="5B2CE857" w:rsidR="00A73AC9" w:rsidRPr="00D9524F" w:rsidRDefault="00A73AC9" w:rsidP="008F1650">
      <w:pPr>
        <w:spacing w:line="480" w:lineRule="auto"/>
        <w:contextualSpacing/>
        <w:jc w:val="both"/>
      </w:pPr>
    </w:p>
    <w:p w14:paraId="1866E6BF" w14:textId="77777777" w:rsidR="000309B9" w:rsidRPr="00D37476" w:rsidRDefault="000309B9" w:rsidP="000309B9">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Jan Ohlberger</w:t>
      </w:r>
      <w:r w:rsidRPr="00D37476">
        <w:rPr>
          <w:rFonts w:cstheme="minorHAnsi"/>
          <w:vertAlign w:val="superscript"/>
          <w:lang w:val="sv-SE"/>
        </w:rPr>
        <w:t>b</w:t>
      </w:r>
      <w:r w:rsidRPr="00D37476">
        <w:rPr>
          <w:rFonts w:cstheme="minorHAnsi"/>
          <w:lang w:val="sv-SE"/>
        </w:rPr>
        <w:t>, Anna Gårdmark</w:t>
      </w:r>
      <w:r w:rsidRPr="00D37476">
        <w:rPr>
          <w:rFonts w:cstheme="minorHAnsi"/>
          <w:vertAlign w:val="superscript"/>
          <w:lang w:val="sv-SE"/>
        </w:rPr>
        <w:t>c</w:t>
      </w:r>
    </w:p>
    <w:p w14:paraId="3EAEE3EF" w14:textId="77777777" w:rsidR="000309B9" w:rsidRPr="00D37476" w:rsidRDefault="000309B9" w:rsidP="000309B9">
      <w:pPr>
        <w:spacing w:line="480" w:lineRule="auto"/>
        <w:contextualSpacing/>
        <w:jc w:val="both"/>
        <w:rPr>
          <w:rFonts w:cstheme="minorHAnsi"/>
          <w:vertAlign w:val="superscript"/>
          <w:lang w:val="sv-SE"/>
        </w:rPr>
      </w:pPr>
    </w:p>
    <w:p w14:paraId="566B2AA7" w14:textId="77777777" w:rsidR="000309B9" w:rsidRPr="00B37A74" w:rsidRDefault="000309B9" w:rsidP="000309B9">
      <w:pPr>
        <w:spacing w:line="480" w:lineRule="auto"/>
        <w:contextualSpacing/>
        <w:jc w:val="both"/>
      </w:pPr>
      <w:r w:rsidRPr="00B37A74">
        <w:rPr>
          <w:rFonts w:cstheme="minorHAnsi"/>
          <w:vertAlign w:val="superscript"/>
        </w:rPr>
        <w:t xml:space="preserve">a </w:t>
      </w:r>
      <w:r w:rsidRPr="00B37A74">
        <w:t>Swedish University of Agricultural Sciences, Department of Aquatic Resources, Institute of Coastal Research, Skolgatan 6, Öregrund 742 42, Sweden</w:t>
      </w:r>
    </w:p>
    <w:p w14:paraId="685038E9" w14:textId="77777777" w:rsidR="000309B9" w:rsidRPr="00B37A74" w:rsidRDefault="000309B9" w:rsidP="000309B9">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68A4203A" w14:textId="77777777" w:rsidR="000309B9" w:rsidRPr="00B37A74" w:rsidRDefault="000309B9" w:rsidP="000309B9">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Skolgatan 6, SE-742 42 Öregrund, Sweden </w:t>
      </w:r>
    </w:p>
    <w:p w14:paraId="5E23BACE" w14:textId="77777777" w:rsidR="00A73AC9" w:rsidRPr="00D9524F" w:rsidRDefault="00A73AC9" w:rsidP="008F1650">
      <w:pPr>
        <w:spacing w:line="480" w:lineRule="auto"/>
        <w:contextualSpacing/>
        <w:jc w:val="both"/>
        <w:rPr>
          <w:rFonts w:eastAsia="Times New Roman"/>
          <w:vertAlign w:val="superscript"/>
          <w:lang w:val="en-SE" w:eastAsia="en-GB"/>
        </w:rPr>
      </w:pPr>
    </w:p>
    <w:p w14:paraId="5AA2660C" w14:textId="50D6DE87" w:rsidR="00A73AC9" w:rsidRPr="00D9524F" w:rsidRDefault="00A73AC9" w:rsidP="008F1650">
      <w:pPr>
        <w:spacing w:line="480" w:lineRule="auto"/>
        <w:contextualSpacing/>
        <w:jc w:val="both"/>
        <w:rPr>
          <w:rFonts w:eastAsia="Times New Roman"/>
          <w:lang w:val="en-SE" w:eastAsia="en-GB"/>
        </w:rPr>
      </w:pPr>
      <w:r w:rsidRPr="00D9524F">
        <w:rPr>
          <w:rFonts w:eastAsia="Times New Roman"/>
          <w:vertAlign w:val="superscript"/>
          <w:lang w:val="en-SE" w:eastAsia="en-GB"/>
        </w:rPr>
        <w:t>1</w:t>
      </w:r>
      <w:r w:rsidRPr="00D9524F">
        <w:rPr>
          <w:rFonts w:eastAsia="Times New Roman"/>
          <w:lang w:val="en-SE" w:eastAsia="en-GB"/>
        </w:rPr>
        <w:t xml:space="preserve"> Author to whom correspondence should be addressed. Current address:</w:t>
      </w:r>
    </w:p>
    <w:p w14:paraId="2331AF7B" w14:textId="77777777" w:rsidR="00A73AC9" w:rsidRPr="00D9524F" w:rsidRDefault="00A73AC9" w:rsidP="008F1650">
      <w:pPr>
        <w:spacing w:line="480" w:lineRule="auto"/>
        <w:contextualSpacing/>
        <w:jc w:val="both"/>
        <w:rPr>
          <w:rFonts w:eastAsia="Times New Roman"/>
          <w:lang w:val="en-SE" w:eastAsia="en-GB"/>
        </w:rPr>
      </w:pPr>
      <w:r w:rsidRPr="00D9524F">
        <w:rPr>
          <w:rFonts w:eastAsia="Times New Roman"/>
          <w:lang w:val="en-SE" w:eastAsia="en-GB"/>
        </w:rPr>
        <w:t>Max Lindmark, Swedish University of Agricultural Sciences, Department of Aquatic Resources, Institute of Marine Research, Turistgatan 5, 453 30 Lysekil , Sweden, Tel.: +46(0)104784137, email: max.lindmark@slu.se</w:t>
      </w:r>
    </w:p>
    <w:p w14:paraId="68C692ED" w14:textId="798AE43E" w:rsidR="00E6762F" w:rsidRDefault="00E6762F" w:rsidP="008F1650">
      <w:pPr>
        <w:spacing w:line="480" w:lineRule="auto"/>
        <w:contextualSpacing/>
        <w:jc w:val="both"/>
      </w:pPr>
    </w:p>
    <w:p w14:paraId="606319B4" w14:textId="7ECC8A9D" w:rsidR="00350812" w:rsidRDefault="00350812" w:rsidP="008F1650">
      <w:pPr>
        <w:spacing w:line="480" w:lineRule="auto"/>
        <w:contextualSpacing/>
        <w:jc w:val="both"/>
      </w:pPr>
    </w:p>
    <w:p w14:paraId="07EEB4DB" w14:textId="77777777" w:rsidR="00FA1937" w:rsidRDefault="00FA1937" w:rsidP="008F1650">
      <w:pPr>
        <w:spacing w:line="480" w:lineRule="auto"/>
        <w:contextualSpacing/>
        <w:jc w:val="both"/>
      </w:pPr>
    </w:p>
    <w:p w14:paraId="783FD175" w14:textId="5390FC13" w:rsidR="00E6762F" w:rsidRDefault="00E6762F" w:rsidP="008F1650">
      <w:pPr>
        <w:spacing w:line="480" w:lineRule="auto"/>
        <w:contextualSpacing/>
        <w:jc w:val="both"/>
      </w:pPr>
    </w:p>
    <w:p w14:paraId="7C2335F9" w14:textId="6DDA7FD3" w:rsidR="0088196E" w:rsidRDefault="0088196E" w:rsidP="008F1650">
      <w:pPr>
        <w:spacing w:line="480" w:lineRule="auto"/>
        <w:contextualSpacing/>
        <w:jc w:val="both"/>
      </w:pPr>
    </w:p>
    <w:p w14:paraId="7266B0EB" w14:textId="689E1D88" w:rsidR="0088196E" w:rsidRDefault="0088196E" w:rsidP="008F1650">
      <w:pPr>
        <w:spacing w:line="480" w:lineRule="auto"/>
        <w:contextualSpacing/>
        <w:jc w:val="both"/>
      </w:pPr>
    </w:p>
    <w:p w14:paraId="14DFD57B" w14:textId="6A0D98D0" w:rsidR="0088196E" w:rsidRDefault="0088196E" w:rsidP="008F1650">
      <w:pPr>
        <w:spacing w:line="480" w:lineRule="auto"/>
        <w:contextualSpacing/>
        <w:jc w:val="both"/>
      </w:pPr>
    </w:p>
    <w:p w14:paraId="36DA5E00" w14:textId="77777777" w:rsidR="0088196E" w:rsidRDefault="0088196E" w:rsidP="008F1650">
      <w:pPr>
        <w:spacing w:line="480" w:lineRule="auto"/>
        <w:contextualSpacing/>
        <w:jc w:val="both"/>
      </w:pPr>
    </w:p>
    <w:p w14:paraId="35CB1061" w14:textId="04EAF4CD" w:rsidR="00E6762F" w:rsidRDefault="00E6762F" w:rsidP="008F1650">
      <w:pPr>
        <w:spacing w:line="480" w:lineRule="auto"/>
        <w:contextualSpacing/>
        <w:jc w:val="both"/>
        <w:rPr>
          <w:sz w:val="28"/>
          <w:szCs w:val="28"/>
        </w:rPr>
      </w:pPr>
      <w:r w:rsidRPr="00B37A74">
        <w:rPr>
          <w:rFonts w:cstheme="minorHAnsi"/>
          <w:b/>
          <w:color w:val="333333"/>
          <w:shd w:val="clear" w:color="auto" w:fill="FFFFFF"/>
        </w:rPr>
        <w:t>Keywords</w:t>
      </w:r>
      <w:r w:rsidRPr="00B37A74">
        <w:rPr>
          <w:rFonts w:cstheme="minorHAnsi"/>
          <w:color w:val="333333"/>
          <w:shd w:val="clear" w:color="auto" w:fill="FFFFFF"/>
        </w:rPr>
        <w:t xml:space="preserve">: body growth, </w:t>
      </w:r>
      <w:r w:rsidR="00A00A65">
        <w:rPr>
          <w:rFonts w:cstheme="minorHAnsi"/>
          <w:color w:val="333333"/>
          <w:shd w:val="clear" w:color="auto" w:fill="FFFFFF"/>
        </w:rPr>
        <w:t xml:space="preserve">allometric model, </w:t>
      </w:r>
      <w:r w:rsidRPr="00B37A74">
        <w:rPr>
          <w:rFonts w:cstheme="minorHAnsi"/>
          <w:color w:val="333333"/>
          <w:shd w:val="clear" w:color="auto" w:fill="FFFFFF"/>
        </w:rPr>
        <w:t>metabolic</w:t>
      </w:r>
      <w:r w:rsidR="00CA3038">
        <w:rPr>
          <w:rFonts w:cstheme="minorHAnsi"/>
          <w:color w:val="333333"/>
          <w:shd w:val="clear" w:color="auto" w:fill="FFFFFF"/>
        </w:rPr>
        <w:t xml:space="preserve"> </w:t>
      </w:r>
      <w:r w:rsidRPr="00B37A74">
        <w:rPr>
          <w:rFonts w:cstheme="minorHAnsi"/>
          <w:color w:val="333333"/>
          <w:shd w:val="clear" w:color="auto" w:fill="FFFFFF"/>
        </w:rPr>
        <w:t>theory of ecology</w:t>
      </w:r>
      <w:r w:rsidR="00CA3038">
        <w:rPr>
          <w:rFonts w:cstheme="minorHAnsi"/>
          <w:color w:val="333333"/>
          <w:shd w:val="clear" w:color="auto" w:fill="FFFFFF"/>
        </w:rPr>
        <w:t>, optimum temperature</w:t>
      </w:r>
    </w:p>
    <w:p w14:paraId="3FF22328" w14:textId="52268425" w:rsidR="00E6762F" w:rsidRPr="000E4411" w:rsidRDefault="00E6762F" w:rsidP="008F1650">
      <w:pPr>
        <w:spacing w:line="480" w:lineRule="auto"/>
        <w:contextualSpacing/>
        <w:jc w:val="both"/>
        <w:rPr>
          <w:sz w:val="28"/>
          <w:szCs w:val="28"/>
        </w:rPr>
      </w:pPr>
      <w:r>
        <w:rPr>
          <w:sz w:val="28"/>
          <w:szCs w:val="28"/>
        </w:rPr>
        <w:lastRenderedPageBreak/>
        <w:t>Abstrac</w:t>
      </w:r>
      <w:r w:rsidR="00571F83">
        <w:rPr>
          <w:sz w:val="28"/>
          <w:szCs w:val="28"/>
        </w:rPr>
        <w:t>t</w:t>
      </w:r>
    </w:p>
    <w:p w14:paraId="1033E49C" w14:textId="476A2110" w:rsidR="00062D5E" w:rsidRPr="000D0E50" w:rsidRDefault="00062D5E" w:rsidP="00171231">
      <w:pPr>
        <w:tabs>
          <w:tab w:val="left" w:pos="2293"/>
        </w:tabs>
        <w:spacing w:line="480" w:lineRule="auto"/>
        <w:contextualSpacing/>
        <w:jc w:val="both"/>
      </w:pPr>
    </w:p>
    <w:p w14:paraId="0D304F65" w14:textId="77777777" w:rsidR="002B1450" w:rsidRDefault="002B1450" w:rsidP="00171231">
      <w:pPr>
        <w:tabs>
          <w:tab w:val="left" w:pos="2293"/>
        </w:tabs>
        <w:spacing w:line="480" w:lineRule="auto"/>
        <w:contextualSpacing/>
        <w:jc w:val="both"/>
        <w:rPr>
          <w:sz w:val="28"/>
          <w:szCs w:val="28"/>
        </w:rPr>
      </w:pPr>
    </w:p>
    <w:p w14:paraId="6F92C814" w14:textId="3C80EE33" w:rsidR="00D9524F" w:rsidRPr="000E4411" w:rsidRDefault="002628F8" w:rsidP="008F1650">
      <w:pPr>
        <w:spacing w:line="480" w:lineRule="auto"/>
        <w:contextualSpacing/>
        <w:jc w:val="both"/>
        <w:rPr>
          <w:sz w:val="28"/>
          <w:szCs w:val="28"/>
        </w:rPr>
      </w:pPr>
      <w:r w:rsidRPr="000E4411">
        <w:rPr>
          <w:sz w:val="28"/>
          <w:szCs w:val="28"/>
        </w:rPr>
        <w:t>Introduction</w:t>
      </w:r>
    </w:p>
    <w:p w14:paraId="00CED7E8" w14:textId="268B0E33" w:rsidR="002E181F" w:rsidRDefault="002E181F" w:rsidP="008F1650">
      <w:pPr>
        <w:spacing w:line="480" w:lineRule="auto"/>
        <w:contextualSpacing/>
        <w:jc w:val="both"/>
        <w:rPr>
          <w:sz w:val="28"/>
          <w:szCs w:val="28"/>
        </w:rPr>
      </w:pPr>
    </w:p>
    <w:p w14:paraId="55F6632C" w14:textId="77777777" w:rsidR="00BF7A93" w:rsidRPr="000E4411" w:rsidRDefault="00BF7A93" w:rsidP="00BF7A93">
      <w:pPr>
        <w:spacing w:line="480" w:lineRule="auto"/>
        <w:contextualSpacing/>
        <w:jc w:val="both"/>
        <w:rPr>
          <w:sz w:val="28"/>
          <w:szCs w:val="28"/>
        </w:rPr>
      </w:pPr>
      <w:r w:rsidRPr="000E4411">
        <w:rPr>
          <w:sz w:val="28"/>
          <w:szCs w:val="28"/>
        </w:rPr>
        <w:t>Materials and Methods</w:t>
      </w:r>
    </w:p>
    <w:p w14:paraId="68476779" w14:textId="77777777" w:rsidR="00BF7A93" w:rsidRDefault="00BF7A93" w:rsidP="00BF7A93">
      <w:pPr>
        <w:spacing w:line="480" w:lineRule="auto"/>
        <w:contextualSpacing/>
        <w:jc w:val="both"/>
        <w:rPr>
          <w:i/>
          <w:iCs/>
        </w:rPr>
      </w:pPr>
      <w:r>
        <w:rPr>
          <w:i/>
          <w:iCs/>
        </w:rPr>
        <w:t>Allometric growth model</w:t>
      </w:r>
    </w:p>
    <w:p w14:paraId="16597AA8" w14:textId="77777777" w:rsidR="00BF7A93" w:rsidRPr="008100A1" w:rsidRDefault="00BF7A93" w:rsidP="00BF7A93">
      <w:pPr>
        <w:spacing w:line="360" w:lineRule="auto"/>
        <w:contextualSpacing/>
        <w:jc w:val="both"/>
        <w:rPr>
          <w:rFonts w:ascii="Times" w:eastAsiaTheme="minorEastAsia" w:hAnsi="Times"/>
        </w:rPr>
      </w:pPr>
      <w:r w:rsidRPr="008100A1">
        <w:rPr>
          <w:rFonts w:ascii="Times" w:eastAsiaTheme="minorEastAsia" w:hAnsi="Times"/>
          <w:lang w:val="en-US"/>
        </w:rPr>
        <w:t>The allometric growth c</w:t>
      </w:r>
      <w:r w:rsidRPr="008100A1">
        <w:rPr>
          <w:rFonts w:ascii="Times" w:eastAsiaTheme="minorEastAsia" w:hAnsi="Times"/>
        </w:rPr>
        <w:t xml:space="preserve">an be rewritten as: </w:t>
      </w:r>
    </w:p>
    <w:p w14:paraId="01C32F84" w14:textId="77777777" w:rsidR="00BF7A93" w:rsidRPr="008100A1" w:rsidRDefault="00BF7A93" w:rsidP="00BF7A93">
      <w:pPr>
        <w:spacing w:line="360" w:lineRule="auto"/>
        <w:contextualSpacing/>
        <w:jc w:val="both"/>
        <w:rPr>
          <w:rFonts w:ascii="Times" w:eastAsiaTheme="minorEastAsia" w:hAnsi="Times"/>
        </w:rPr>
      </w:pPr>
      <m:oMathPara>
        <m:oMath>
          <m:r>
            <w:rPr>
              <w:rFonts w:ascii="Cambria Math" w:hAnsi="Cambria Math"/>
            </w:rPr>
            <m:t>G=a</m:t>
          </m:r>
          <m:sSup>
            <m:sSupPr>
              <m:ctrlPr>
                <w:rPr>
                  <w:rFonts w:ascii="Cambria Math" w:hAnsi="Cambria Math"/>
                  <w:i/>
                </w:rPr>
              </m:ctrlPr>
            </m:sSupPr>
            <m:e>
              <m:r>
                <w:rPr>
                  <w:rFonts w:ascii="Cambria Math" w:hAnsi="Cambria Math"/>
                </w:rPr>
                <m:t>e</m:t>
              </m:r>
            </m:e>
            <m:sup>
              <m:r>
                <m:rPr>
                  <m:sty m:val="p"/>
                </m:rPr>
                <w:rPr>
                  <w:rFonts w:ascii="Cambria Math" w:hAnsi="Cambria Math"/>
                </w:rPr>
                <m:t>ln</m:t>
              </m:r>
              <m:r>
                <w:rPr>
                  <w:rFonts w:ascii="Cambria Math" w:hAnsi="Cambria Math"/>
                </w:rPr>
                <m:t>(m)b</m:t>
              </m:r>
            </m:sup>
          </m:sSup>
        </m:oMath>
      </m:oMathPara>
    </w:p>
    <w:p w14:paraId="38027C12" w14:textId="77777777" w:rsidR="00BF7A93" w:rsidRPr="008100A1" w:rsidRDefault="00BF7A93" w:rsidP="00BF7A93">
      <w:pPr>
        <w:spacing w:line="360" w:lineRule="auto"/>
        <w:contextualSpacing/>
        <w:jc w:val="both"/>
        <w:rPr>
          <w:rFonts w:ascii="Times" w:eastAsiaTheme="minorEastAsia" w:hAnsi="Times"/>
          <w:lang w:val="en-US"/>
        </w:rPr>
      </w:pPr>
      <w:r w:rsidRPr="008100A1">
        <w:rPr>
          <w:rFonts w:ascii="Times" w:eastAsiaTheme="minorEastAsia" w:hAnsi="Times"/>
          <w:lang w:val="en-US"/>
        </w:rPr>
        <w:t xml:space="preserve">Find derivative with respect to </w:t>
      </w:r>
      <w:r w:rsidRPr="008100A1">
        <w:rPr>
          <w:rFonts w:ascii="Times" w:eastAsiaTheme="minorEastAsia" w:hAnsi="Times"/>
          <w:i/>
          <w:lang w:val="en-US"/>
        </w:rPr>
        <w:t>T</w:t>
      </w:r>
      <w:r w:rsidRPr="008100A1">
        <w:rPr>
          <w:rFonts w:ascii="Times" w:eastAsiaTheme="minorEastAsia" w:hAnsi="Times"/>
          <w:lang w:val="en-US"/>
        </w:rPr>
        <w:t>. Apply product rule:</w:t>
      </w:r>
    </w:p>
    <w:p w14:paraId="525EA352" w14:textId="77777777" w:rsidR="00BF7A93" w:rsidRPr="008100A1" w:rsidRDefault="00BF7A93" w:rsidP="00BF7A93">
      <w:pPr>
        <w:spacing w:line="360" w:lineRule="auto"/>
        <w:contextualSpacing/>
        <w:jc w:val="both"/>
        <w:rPr>
          <w:rFonts w:ascii="Times" w:eastAsiaTheme="minorEastAsia" w:hAnsi="Times"/>
          <w:lang w:val="en-US"/>
        </w:rPr>
      </w:pPr>
      <m:oMathPara>
        <m:oMath>
          <m:r>
            <w:rPr>
              <w:rFonts w:ascii="Cambria Math" w:hAnsi="Cambria Math"/>
            </w:rPr>
            <m:t>G'</m:t>
          </m:r>
          <m:r>
            <w:rPr>
              <w:rFonts w:ascii="Cambria Math" w:hAnsi="Cambria Math"/>
              <w:lang w:val="en-US"/>
            </w:rPr>
            <m:t>=</m:t>
          </m:r>
          <m:sSup>
            <m:sSupPr>
              <m:ctrlPr>
                <w:rPr>
                  <w:rFonts w:ascii="Cambria Math" w:hAnsi="Cambria Math"/>
                  <w:i/>
                </w:rPr>
              </m:ctrlPr>
            </m:sSupPr>
            <m:e>
              <m:r>
                <w:rPr>
                  <w:rFonts w:ascii="Cambria Math" w:hAnsi="Cambria Math"/>
                </w:rPr>
                <m:t>a</m:t>
              </m:r>
            </m:e>
            <m:sup>
              <m:r>
                <w:rPr>
                  <w:rFonts w:ascii="Cambria Math" w:hAnsi="Cambria Math"/>
                  <w:lang w:val="en-US"/>
                </w:rPr>
                <m:t>'</m:t>
              </m:r>
            </m:sup>
          </m:sSup>
          <m:r>
            <w:rPr>
              <w:rFonts w:ascii="Cambria Math" w:hAnsi="Cambria Math"/>
              <w:lang w:val="en-US"/>
            </w:rPr>
            <m:t>∙</m:t>
          </m:r>
          <m:sSup>
            <m:sSupPr>
              <m:ctrlPr>
                <w:rPr>
                  <w:rFonts w:ascii="Cambria Math" w:hAnsi="Cambria Math"/>
                  <w:i/>
                </w:rPr>
              </m:ctrlPr>
            </m:sSupPr>
            <m:e>
              <m:r>
                <w:rPr>
                  <w:rFonts w:ascii="Cambria Math" w:hAnsi="Cambria Math"/>
                </w:rPr>
                <m:t>e</m:t>
              </m:r>
            </m:e>
            <m:sup>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m</m:t>
                      </m:r>
                      <m:ctrlPr>
                        <w:rPr>
                          <w:rFonts w:ascii="Cambria Math" w:hAnsi="Cambria Math"/>
                          <w:i/>
                          <w:lang w:val="en-US"/>
                        </w:rPr>
                      </m:ctrlPr>
                    </m:e>
                  </m:d>
                </m:e>
              </m:func>
              <m:r>
                <w:rPr>
                  <w:rFonts w:ascii="Cambria Math" w:hAnsi="Cambria Math"/>
                </w:rPr>
                <m:t>b</m:t>
              </m:r>
            </m:sup>
          </m:sSup>
          <m:r>
            <w:rPr>
              <w:rFonts w:ascii="Cambria Math" w:eastAsiaTheme="minorEastAsia" w:hAnsi="Cambria Math"/>
              <w:lang w:val="en-US"/>
            </w:rPr>
            <m:t>+</m:t>
          </m:r>
          <m:r>
            <w:rPr>
              <w:rFonts w:ascii="Cambria Math" w:eastAsiaTheme="minorEastAsia" w:hAnsi="Cambria Math"/>
            </w:rPr>
            <m:t>a</m:t>
          </m:r>
          <m:r>
            <w:rPr>
              <w:rFonts w:ascii="Cambria Math" w:hAnsi="Cambria Math"/>
              <w:lang w:val="en-US"/>
            </w:rPr>
            <m:t>∙</m:t>
          </m:r>
          <m:r>
            <m:rPr>
              <m:sty m:val="p"/>
            </m:rPr>
            <w:rPr>
              <w:rFonts w:ascii="Cambria Math" w:hAnsi="Cambria Math"/>
            </w:rPr>
            <m:t>ln⁡</m:t>
          </m:r>
          <m:r>
            <w:rPr>
              <w:rFonts w:ascii="Cambria Math" w:hAnsi="Cambria Math"/>
            </w:rPr>
            <m:t>(m</m:t>
          </m:r>
          <m:r>
            <w:rPr>
              <w:rFonts w:ascii="Cambria Math" w:hAnsi="Cambria Math"/>
              <w:lang w:val="en-US"/>
            </w:rPr>
            <m:t>)</m:t>
          </m:r>
          <m:r>
            <w:rPr>
              <w:rFonts w:ascii="Cambria Math" w:hAnsi="Cambria Math"/>
            </w:rPr>
            <m:t>b'</m:t>
          </m:r>
          <m:sSup>
            <m:sSupPr>
              <m:ctrlPr>
                <w:rPr>
                  <w:rFonts w:ascii="Cambria Math" w:hAnsi="Cambria Math"/>
                  <w:i/>
                </w:rPr>
              </m:ctrlPr>
            </m:sSupPr>
            <m:e>
              <m:r>
                <w:rPr>
                  <w:rFonts w:ascii="Cambria Math" w:hAnsi="Cambria Math"/>
                </w:rPr>
                <m:t>e</m:t>
              </m:r>
            </m:e>
            <m:sup>
              <m:r>
                <m:rPr>
                  <m:sty m:val="p"/>
                </m:rPr>
                <w:rPr>
                  <w:rFonts w:ascii="Cambria Math" w:hAnsi="Cambria Math"/>
                </w:rPr>
                <m:t>ln⁡</m:t>
              </m:r>
              <m:r>
                <w:rPr>
                  <w:rFonts w:ascii="Cambria Math" w:hAnsi="Cambria Math"/>
                </w:rPr>
                <m:t>(m</m:t>
              </m:r>
              <m:r>
                <w:rPr>
                  <w:rFonts w:ascii="Cambria Math" w:hAnsi="Cambria Math"/>
                  <w:lang w:val="en-US"/>
                </w:rPr>
                <m:t>)</m:t>
              </m:r>
              <m:r>
                <w:rPr>
                  <w:rFonts w:ascii="Cambria Math" w:hAnsi="Cambria Math"/>
                </w:rPr>
                <m:t>b</m:t>
              </m:r>
            </m:sup>
          </m:sSup>
        </m:oMath>
      </m:oMathPara>
    </w:p>
    <w:p w14:paraId="13AC5709" w14:textId="77777777" w:rsidR="00BF7A93" w:rsidRPr="008100A1" w:rsidRDefault="00BF7A93" w:rsidP="00BF7A93">
      <w:pPr>
        <w:spacing w:line="360" w:lineRule="auto"/>
        <w:contextualSpacing/>
        <w:jc w:val="both"/>
        <w:rPr>
          <w:rFonts w:ascii="Times" w:eastAsiaTheme="minorEastAsia" w:hAnsi="Times"/>
          <w:lang w:val="en-US"/>
        </w:rPr>
      </w:pPr>
      <w:r w:rsidRPr="008100A1">
        <w:rPr>
          <w:rFonts w:ascii="Times" w:eastAsiaTheme="minorEastAsia" w:hAnsi="Times"/>
          <w:lang w:val="en-US"/>
        </w:rPr>
        <w:t xml:space="preserve">Factor out </w:t>
      </w:r>
      <m:oMath>
        <m:sSup>
          <m:sSupPr>
            <m:ctrlPr>
              <w:rPr>
                <w:rFonts w:ascii="Cambria Math" w:hAnsi="Cambria Math"/>
                <w:i/>
              </w:rPr>
            </m:ctrlPr>
          </m:sSupPr>
          <m:e>
            <m:r>
              <w:rPr>
                <w:rFonts w:ascii="Cambria Math" w:hAnsi="Cambria Math"/>
              </w:rPr>
              <m:t>e</m:t>
            </m:r>
          </m:e>
          <m:sup>
            <m:func>
              <m:funcPr>
                <m:ctrlPr>
                  <w:rPr>
                    <w:rFonts w:ascii="Cambria Math" w:hAnsi="Cambria Math"/>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rPr>
                      <m:t>m</m:t>
                    </m:r>
                    <m:ctrlPr>
                      <w:rPr>
                        <w:rFonts w:ascii="Cambria Math" w:hAnsi="Cambria Math"/>
                        <w:i/>
                        <w:lang w:val="en-US"/>
                      </w:rPr>
                    </m:ctrlPr>
                  </m:e>
                </m:d>
              </m:e>
            </m:func>
            <m:r>
              <w:rPr>
                <w:rFonts w:ascii="Cambria Math" w:hAnsi="Cambria Math"/>
              </w:rPr>
              <m:t>b</m:t>
            </m:r>
          </m:sup>
        </m:sSup>
      </m:oMath>
      <w:r w:rsidRPr="008100A1">
        <w:rPr>
          <w:rFonts w:ascii="Times" w:eastAsiaTheme="minorEastAsia" w:hAnsi="Times"/>
          <w:lang w:val="en-US"/>
        </w:rPr>
        <w:t>:</w:t>
      </w:r>
    </w:p>
    <w:p w14:paraId="5593AA5E" w14:textId="77777777" w:rsidR="00BF7A93" w:rsidRPr="008100A1" w:rsidRDefault="00BF7A93" w:rsidP="00BF7A93">
      <w:pPr>
        <w:spacing w:line="360" w:lineRule="auto"/>
        <w:contextualSpacing/>
        <w:jc w:val="both"/>
        <w:rPr>
          <w:rFonts w:ascii="Times" w:eastAsiaTheme="minorEastAsia" w:hAnsi="Times"/>
        </w:rPr>
      </w:pPr>
      <m:oMathPara>
        <m:oMath>
          <m:r>
            <w:rPr>
              <w:rFonts w:ascii="Cambria Math" w:hAnsi="Cambria Math"/>
            </w:rPr>
            <m:t>G'</m:t>
          </m:r>
          <m:r>
            <w:rPr>
              <w:rFonts w:ascii="Cambria Math" w:hAnsi="Cambria Math"/>
              <w:lang w:val="en-US"/>
            </w:rPr>
            <m:t>=(</m:t>
          </m:r>
          <m:sSup>
            <m:sSupPr>
              <m:ctrlPr>
                <w:rPr>
                  <w:rFonts w:ascii="Cambria Math" w:hAnsi="Cambria Math"/>
                  <w:i/>
                </w:rPr>
              </m:ctrlPr>
            </m:sSupPr>
            <m:e>
              <m:r>
                <w:rPr>
                  <w:rFonts w:ascii="Cambria Math" w:hAnsi="Cambria Math"/>
                </w:rPr>
                <m:t>a</m:t>
              </m:r>
            </m:e>
            <m:sup>
              <m:r>
                <w:rPr>
                  <w:rFonts w:ascii="Cambria Math" w:hAnsi="Cambria Math"/>
                  <w:lang w:val="en-US"/>
                </w:rPr>
                <m:t>'</m:t>
              </m:r>
            </m:sup>
          </m:sSup>
          <m:r>
            <w:rPr>
              <w:rFonts w:ascii="Cambria Math" w:eastAsiaTheme="minorEastAsia" w:hAnsi="Cambria Math"/>
              <w:lang w:val="en-US"/>
            </w:rPr>
            <m:t>+</m:t>
          </m:r>
          <m:r>
            <w:rPr>
              <w:rFonts w:ascii="Cambria Math" w:eastAsiaTheme="minorEastAsia" w:hAnsi="Cambria Math"/>
            </w:rPr>
            <m:t>a</m:t>
          </m:r>
          <m:r>
            <w:rPr>
              <w:rFonts w:ascii="Cambria Math" w:hAnsi="Cambria Math"/>
              <w:lang w:val="en-US"/>
            </w:rPr>
            <m:t>∙</m:t>
          </m:r>
          <m:r>
            <m:rPr>
              <m:sty m:val="p"/>
            </m:rPr>
            <w:rPr>
              <w:rFonts w:ascii="Cambria Math" w:hAnsi="Cambria Math"/>
            </w:rPr>
            <m:t>ln⁡</m:t>
          </m:r>
          <m:r>
            <w:rPr>
              <w:rFonts w:ascii="Cambria Math" w:hAnsi="Cambria Math"/>
            </w:rPr>
            <m:t>(m</m:t>
          </m:r>
          <m:r>
            <w:rPr>
              <w:rFonts w:ascii="Cambria Math" w:hAnsi="Cambria Math"/>
              <w:lang w:val="en-US"/>
            </w:rPr>
            <m:t>)</m:t>
          </m:r>
          <m:r>
            <w:rPr>
              <w:rFonts w:ascii="Cambria Math" w:hAnsi="Cambria Math"/>
            </w:rPr>
            <m:t>b'</m:t>
          </m:r>
          <m:r>
            <w:rPr>
              <w:rFonts w:ascii="Cambria Math" w:hAnsi="Cambria Math"/>
              <w:lang w:val="en-US"/>
            </w:rPr>
            <m:t>)</m:t>
          </m:r>
          <m:sSup>
            <m:sSupPr>
              <m:ctrlPr>
                <w:rPr>
                  <w:rFonts w:ascii="Cambria Math" w:hAnsi="Cambria Math"/>
                  <w:i/>
                </w:rPr>
              </m:ctrlPr>
            </m:sSupPr>
            <m:e>
              <m:r>
                <w:rPr>
                  <w:rFonts w:ascii="Cambria Math" w:hAnsi="Cambria Math"/>
                </w:rPr>
                <m:t>e</m:t>
              </m:r>
            </m:e>
            <m:sup>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m</m:t>
                      </m:r>
                      <m:ctrlPr>
                        <w:rPr>
                          <w:rFonts w:ascii="Cambria Math" w:hAnsi="Cambria Math"/>
                          <w:i/>
                          <w:lang w:val="en-US"/>
                        </w:rPr>
                      </m:ctrlPr>
                    </m:e>
                  </m:d>
                </m:e>
              </m:func>
              <m:r>
                <w:rPr>
                  <w:rFonts w:ascii="Cambria Math" w:hAnsi="Cambria Math"/>
                </w:rPr>
                <m:t>b</m:t>
              </m:r>
            </m:sup>
          </m:sSup>
        </m:oMath>
      </m:oMathPara>
    </w:p>
    <w:p w14:paraId="1CFBB789" w14:textId="77777777" w:rsidR="00BF7A93" w:rsidRPr="008100A1" w:rsidRDefault="00BF7A93" w:rsidP="00BF7A93">
      <w:pPr>
        <w:spacing w:line="360" w:lineRule="auto"/>
        <w:contextualSpacing/>
        <w:jc w:val="both"/>
        <w:rPr>
          <w:rFonts w:ascii="Times" w:eastAsiaTheme="minorEastAsia" w:hAnsi="Times"/>
          <w:lang w:val="en-US"/>
        </w:rPr>
      </w:pPr>
      <w:r w:rsidRPr="008100A1">
        <w:rPr>
          <w:rFonts w:ascii="Times" w:eastAsiaTheme="minorEastAsia" w:hAnsi="Times"/>
          <w:lang w:val="en-US"/>
        </w:rPr>
        <w:t xml:space="preserve">Go back to normal form: </w:t>
      </w:r>
    </w:p>
    <w:p w14:paraId="7FBCBF02" w14:textId="77777777" w:rsidR="00BF7A93" w:rsidRPr="008100A1" w:rsidRDefault="00BF7A93" w:rsidP="00BF7A93">
      <w:pPr>
        <w:spacing w:line="360" w:lineRule="auto"/>
        <w:contextualSpacing/>
        <w:jc w:val="both"/>
        <w:rPr>
          <w:rFonts w:ascii="Times" w:eastAsiaTheme="minorEastAsia" w:hAnsi="Times"/>
        </w:rPr>
      </w:pPr>
      <m:oMathPara>
        <m:oMath>
          <m:r>
            <w:rPr>
              <w:rFonts w:ascii="Cambria Math" w:hAnsi="Cambria Math"/>
            </w:rPr>
            <m:t>G'</m:t>
          </m:r>
          <m:r>
            <w:rPr>
              <w:rFonts w:ascii="Cambria Math" w:hAnsi="Cambria Math"/>
              <w:lang w:val="en-US"/>
            </w:rPr>
            <m:t>=(</m:t>
          </m:r>
          <m:sSup>
            <m:sSupPr>
              <m:ctrlPr>
                <w:rPr>
                  <w:rFonts w:ascii="Cambria Math" w:hAnsi="Cambria Math"/>
                  <w:i/>
                </w:rPr>
              </m:ctrlPr>
            </m:sSupPr>
            <m:e>
              <m:r>
                <w:rPr>
                  <w:rFonts w:ascii="Cambria Math" w:hAnsi="Cambria Math"/>
                </w:rPr>
                <m:t>a</m:t>
              </m:r>
            </m:e>
            <m:sup>
              <m:r>
                <w:rPr>
                  <w:rFonts w:ascii="Cambria Math" w:hAnsi="Cambria Math"/>
                  <w:lang w:val="en-US"/>
                </w:rPr>
                <m:t>'</m:t>
              </m:r>
            </m:sup>
          </m:sSup>
          <m:r>
            <w:rPr>
              <w:rFonts w:ascii="Cambria Math" w:eastAsiaTheme="minorEastAsia" w:hAnsi="Cambria Math"/>
              <w:lang w:val="en-US"/>
            </w:rPr>
            <m:t>+</m:t>
          </m:r>
          <m:r>
            <w:rPr>
              <w:rFonts w:ascii="Cambria Math" w:eastAsiaTheme="minorEastAsia" w:hAnsi="Cambria Math"/>
            </w:rPr>
            <m:t>a</m:t>
          </m:r>
          <m:r>
            <w:rPr>
              <w:rFonts w:ascii="Cambria Math" w:hAnsi="Cambria Math"/>
              <w:lang w:val="en-US"/>
            </w:rPr>
            <m:t>∙</m:t>
          </m:r>
          <m:r>
            <m:rPr>
              <m:sty m:val="p"/>
            </m:rPr>
            <w:rPr>
              <w:rFonts w:ascii="Cambria Math" w:hAnsi="Cambria Math"/>
            </w:rPr>
            <m:t>ln⁡</m:t>
          </m:r>
          <m:r>
            <w:rPr>
              <w:rFonts w:ascii="Cambria Math" w:hAnsi="Cambria Math"/>
            </w:rPr>
            <m:t>(m</m:t>
          </m:r>
          <m:r>
            <w:rPr>
              <w:rFonts w:ascii="Cambria Math" w:hAnsi="Cambria Math"/>
              <w:lang w:val="en-US"/>
            </w:rPr>
            <m:t>)</m:t>
          </m:r>
          <m:r>
            <w:rPr>
              <w:rFonts w:ascii="Cambria Math" w:hAnsi="Cambria Math"/>
            </w:rPr>
            <m:t>b'</m:t>
          </m:r>
          <m:r>
            <w:rPr>
              <w:rFonts w:ascii="Cambria Math" w:hAnsi="Cambria Math"/>
              <w:lang w:val="en-US"/>
            </w:rPr>
            <m:t>)</m:t>
          </m:r>
          <m:sSup>
            <m:sSupPr>
              <m:ctrlPr>
                <w:rPr>
                  <w:rFonts w:ascii="Cambria Math" w:hAnsi="Cambria Math"/>
                  <w:i/>
                </w:rPr>
              </m:ctrlPr>
            </m:sSupPr>
            <m:e>
              <m:r>
                <w:rPr>
                  <w:rFonts w:ascii="Cambria Math" w:hAnsi="Cambria Math"/>
                </w:rPr>
                <m:t>m</m:t>
              </m:r>
            </m:e>
            <m:sup>
              <m:r>
                <w:rPr>
                  <w:rFonts w:ascii="Cambria Math" w:hAnsi="Cambria Math"/>
                </w:rPr>
                <m:t>b</m:t>
              </m:r>
            </m:sup>
          </m:sSup>
        </m:oMath>
      </m:oMathPara>
    </w:p>
    <w:p w14:paraId="06F8B16E" w14:textId="77777777" w:rsidR="00BF7A93" w:rsidRPr="008100A1" w:rsidRDefault="000B6A6A" w:rsidP="00BF7A93">
      <w:pPr>
        <w:spacing w:line="360" w:lineRule="auto"/>
        <w:jc w:val="both"/>
        <w:rPr>
          <w:rFonts w:ascii="Times" w:eastAsiaTheme="minorEastAsia" w:hAnsi="Times"/>
          <w:lang w:val="en-US"/>
        </w:rPr>
      </w:pPr>
      <m:oMath>
        <m:sSup>
          <m:sSupPr>
            <m:ctrlPr>
              <w:rPr>
                <w:rFonts w:ascii="Cambria Math" w:hAnsi="Cambria Math"/>
                <w:i/>
              </w:rPr>
            </m:ctrlPr>
          </m:sSupPr>
          <m:e>
            <m:r>
              <w:rPr>
                <w:rFonts w:ascii="Cambria Math" w:hAnsi="Cambria Math"/>
              </w:rPr>
              <m:t>m</m:t>
            </m:r>
          </m:e>
          <m:sup>
            <m:r>
              <w:rPr>
                <w:rFonts w:ascii="Cambria Math" w:hAnsi="Cambria Math"/>
              </w:rPr>
              <m:t>b</m:t>
            </m:r>
          </m:sup>
        </m:sSup>
      </m:oMath>
      <w:r w:rsidR="00BF7A93" w:rsidRPr="008100A1">
        <w:rPr>
          <w:rFonts w:ascii="Times" w:eastAsiaTheme="minorEastAsia" w:hAnsi="Times"/>
          <w:lang w:val="en-US"/>
        </w:rPr>
        <w:t xml:space="preserve"> cannot be 0, so parenthesis needs to be. If </w:t>
      </w:r>
      <m:oMath>
        <m:r>
          <w:rPr>
            <w:rFonts w:ascii="Cambria Math" w:eastAsiaTheme="minorEastAsia" w:hAnsi="Cambria Math"/>
            <w:lang w:val="en-US"/>
          </w:rPr>
          <m:t>b</m:t>
        </m:r>
      </m:oMath>
      <w:r w:rsidR="00BF7A93" w:rsidRPr="008100A1">
        <w:rPr>
          <w:rFonts w:ascii="Times" w:eastAsiaTheme="minorEastAsia" w:hAnsi="Times"/>
          <w:lang w:val="en-US"/>
        </w:rPr>
        <w:t xml:space="preserve"> is a constant, the expression for the maximum does not have </w:t>
      </w:r>
      <m:oMath>
        <m:r>
          <w:rPr>
            <w:rFonts w:ascii="Cambria Math" w:eastAsiaTheme="minorEastAsia" w:hAnsi="Cambria Math"/>
            <w:lang w:val="en-US"/>
          </w:rPr>
          <m:t>m</m:t>
        </m:r>
      </m:oMath>
      <w:r w:rsidR="00BF7A93" w:rsidRPr="008100A1">
        <w:rPr>
          <w:rFonts w:ascii="Times" w:eastAsiaTheme="minorEastAsia" w:hAnsi="Times"/>
          <w:lang w:val="en-US"/>
        </w:rPr>
        <w:t xml:space="preserve"> in it. If </w:t>
      </w:r>
      <m:oMath>
        <m:r>
          <w:rPr>
            <w:rFonts w:ascii="Cambria Math" w:eastAsiaTheme="minorEastAsia" w:hAnsi="Cambria Math"/>
            <w:lang w:val="en-US"/>
          </w:rPr>
          <m:t>b</m:t>
        </m:r>
      </m:oMath>
      <w:r w:rsidR="00BF7A93" w:rsidRPr="008100A1">
        <w:rPr>
          <w:rFonts w:ascii="Times" w:eastAsiaTheme="minorEastAsia" w:hAnsi="Times"/>
          <w:lang w:val="en-US"/>
        </w:rPr>
        <w:t xml:space="preserve"> declines with temp, optimum is lower for larger masses. (Show this in a figure, two allometric growth curves, with or without temperature effect on </w:t>
      </w:r>
      <m:oMath>
        <m:r>
          <w:rPr>
            <w:rFonts w:ascii="Cambria Math" w:eastAsiaTheme="minorEastAsia" w:hAnsi="Cambria Math"/>
            <w:lang w:val="en-US"/>
          </w:rPr>
          <m:t>b</m:t>
        </m:r>
      </m:oMath>
      <w:r w:rsidR="00BF7A93" w:rsidRPr="008100A1">
        <w:rPr>
          <w:rFonts w:ascii="Times" w:eastAsiaTheme="minorEastAsia" w:hAnsi="Times"/>
          <w:lang w:val="en-US"/>
        </w:rPr>
        <w:t>)</w:t>
      </w:r>
    </w:p>
    <w:p w14:paraId="0DBB8CA0" w14:textId="77777777" w:rsidR="00BF7A93" w:rsidRPr="008100A1" w:rsidRDefault="00BF7A93" w:rsidP="00BF7A93">
      <w:pPr>
        <w:spacing w:line="360" w:lineRule="auto"/>
        <w:jc w:val="both"/>
        <w:rPr>
          <w:rFonts w:ascii="Times" w:eastAsiaTheme="minorEastAsia" w:hAnsi="Times"/>
          <w:lang w:val="en-US"/>
        </w:rPr>
      </w:pPr>
    </w:p>
    <w:p w14:paraId="6F0E8A6C" w14:textId="77777777" w:rsidR="00BF7A93" w:rsidRPr="008100A1" w:rsidRDefault="00BF7A93" w:rsidP="00BF7A93">
      <w:pPr>
        <w:spacing w:line="360" w:lineRule="auto"/>
        <w:jc w:val="both"/>
      </w:pPr>
      <w:r w:rsidRPr="008100A1">
        <w:rPr>
          <w:rFonts w:ascii="Times" w:eastAsiaTheme="minorEastAsia" w:hAnsi="Times"/>
          <w:lang w:val="en-US"/>
        </w:rPr>
        <w:t>In this study, we utilize a newly collated dataset on the intraspecific scaling of body growth in relation to temperature. Given that we use strictly below-optimum data, we do not find an overall clear interaction. However, including data near or beyond will lead to an interaction (maybe show this also? Fit the same model to all data?), likely a negative one since large fish have a lower optimum growth temperature</w:t>
      </w:r>
      <w:r>
        <w:rPr>
          <w:rFonts w:ascii="Times" w:eastAsiaTheme="minorEastAsia" w:hAnsi="Times"/>
          <w:lang w:val="en-US"/>
        </w:rPr>
        <w:t xml:space="preserve"> </w:t>
      </w:r>
      <w:r>
        <w:rPr>
          <w:rFonts w:ascii="Times" w:eastAsiaTheme="minorEastAsia" w:hAnsi="Times"/>
          <w:lang w:val="en-US"/>
        </w:rPr>
        <w:fldChar w:fldCharType="begin"/>
      </w:r>
      <w:r>
        <w:rPr>
          <w:rFonts w:ascii="Times" w:eastAsiaTheme="minorEastAsia" w:hAnsi="Times"/>
          <w:lang w:val="en-US"/>
        </w:rPr>
        <w:instrText xml:space="preserve"> ADDIN ZOTERO_ITEM CSL_CITATION {"citationID":"v8bfP31a","properties":{"formattedCitation":"(Lindmark et al. 2021)","plainCitation":"(Lindmark et al. 2021)","noteIndex":0},"citationItems":[{"id":2774,"uris":["http://zotero.org/users/6116610/items/VN79J4FK"],"uri":["http://zotero.org/users/6116610/items/VN79J4FK"],"itemData":{"id":2774,"type":"article-journal","abstract":"&lt;p&gt;According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ectotherms.&lt;/p&gt;","container-title":"bioRxiv","DOI":"10.1101/2021.01.21.427580","language":"en","note":"publisher: Cold Spring Harbor Laboratory\nsection: New Results","page":"2021.01.21.427580","source":"www.biorxiv.org","title":"Optimum growth temperature declines with body size within fish species","author":[{"family":"Lindmark","given":"Max"},{"family":"Ohlberger","given":"Jan"},{"family":"Gårdmark","given":"Anna"}],"issued":{"date-parts":[["2021",6,10]]}}}],"schema":"https://github.com/citation-style-language/schema/raw/master/csl-citation.json"} </w:instrText>
      </w:r>
      <w:r>
        <w:rPr>
          <w:rFonts w:ascii="Times" w:eastAsiaTheme="minorEastAsia" w:hAnsi="Times"/>
          <w:lang w:val="en-US"/>
        </w:rPr>
        <w:fldChar w:fldCharType="separate"/>
      </w:r>
      <w:r>
        <w:rPr>
          <w:rFonts w:ascii="Times" w:eastAsiaTheme="minorEastAsia" w:hAnsi="Times"/>
          <w:noProof/>
          <w:lang w:val="en-US"/>
        </w:rPr>
        <w:t>(Lindmark et al. 2021)</w:t>
      </w:r>
      <w:r>
        <w:rPr>
          <w:rFonts w:ascii="Times" w:eastAsiaTheme="minorEastAsia" w:hAnsi="Times"/>
          <w:lang w:val="en-US"/>
        </w:rPr>
        <w:fldChar w:fldCharType="end"/>
      </w:r>
      <w:r>
        <w:rPr>
          <w:rFonts w:ascii="Times" w:eastAsiaTheme="minorEastAsia" w:hAnsi="Times"/>
          <w:lang w:val="en-US"/>
        </w:rPr>
        <w:t>.</w:t>
      </w:r>
    </w:p>
    <w:p w14:paraId="1BE14932" w14:textId="77777777" w:rsidR="00BF7A93" w:rsidRDefault="00BF7A93" w:rsidP="00BF7A93">
      <w:pPr>
        <w:spacing w:line="480" w:lineRule="auto"/>
        <w:contextualSpacing/>
        <w:jc w:val="both"/>
        <w:rPr>
          <w:i/>
          <w:iCs/>
        </w:rPr>
      </w:pPr>
    </w:p>
    <w:p w14:paraId="2CC1D5A9" w14:textId="77777777" w:rsidR="00BF7A93" w:rsidRPr="001D1C47" w:rsidRDefault="00BF7A93" w:rsidP="00BF7A93">
      <w:pPr>
        <w:spacing w:line="480" w:lineRule="auto"/>
        <w:contextualSpacing/>
        <w:jc w:val="both"/>
        <w:rPr>
          <w:i/>
          <w:iCs/>
        </w:rPr>
      </w:pPr>
      <w:r w:rsidRPr="001D1C47">
        <w:rPr>
          <w:i/>
          <w:iCs/>
        </w:rPr>
        <w:t>Data</w:t>
      </w:r>
    </w:p>
    <w:p w14:paraId="232E8DB6" w14:textId="77777777" w:rsidR="00BF7A93" w:rsidRDefault="00BF7A93" w:rsidP="00BF7A93">
      <w:pPr>
        <w:spacing w:line="480" w:lineRule="auto"/>
        <w:contextualSpacing/>
        <w:jc w:val="both"/>
      </w:pPr>
      <w:r>
        <w:t>We use data from a recently published meta-analysis.</w:t>
      </w:r>
    </w:p>
    <w:p w14:paraId="4BFF4660" w14:textId="77777777" w:rsidR="00BF7A93" w:rsidRPr="00586A4A" w:rsidRDefault="00BF7A93" w:rsidP="00BF7A93">
      <w:pPr>
        <w:spacing w:line="480" w:lineRule="auto"/>
        <w:contextualSpacing/>
        <w:jc w:val="both"/>
      </w:pPr>
    </w:p>
    <w:p w14:paraId="1B3BA0C0" w14:textId="77777777" w:rsidR="00BF7A93" w:rsidRDefault="00BF7A93" w:rsidP="00BF7A93">
      <w:pPr>
        <w:spacing w:line="480" w:lineRule="auto"/>
        <w:contextualSpacing/>
        <w:jc w:val="both"/>
        <w:rPr>
          <w:i/>
          <w:iCs/>
        </w:rPr>
      </w:pPr>
      <w:r w:rsidRPr="001D1C47">
        <w:rPr>
          <w:i/>
          <w:iCs/>
        </w:rPr>
        <w:lastRenderedPageBreak/>
        <w:t>Statistical Analysis</w:t>
      </w:r>
    </w:p>
    <w:p w14:paraId="5992B15A" w14:textId="290F9677" w:rsidR="00BF7A93" w:rsidRPr="001D1C47" w:rsidRDefault="002B7950" w:rsidP="00BF7A93">
      <w:pPr>
        <w:spacing w:line="480" w:lineRule="auto"/>
        <w:contextualSpacing/>
        <w:jc w:val="both"/>
      </w:pPr>
      <w:r>
        <w:t>*Explain brms models here</w:t>
      </w:r>
    </w:p>
    <w:p w14:paraId="3FAC744C" w14:textId="77777777" w:rsidR="00BF7A93" w:rsidRPr="000E4411" w:rsidRDefault="00BF7A93" w:rsidP="008F1650">
      <w:pPr>
        <w:spacing w:line="480" w:lineRule="auto"/>
        <w:contextualSpacing/>
        <w:jc w:val="both"/>
        <w:rPr>
          <w:sz w:val="28"/>
          <w:szCs w:val="28"/>
        </w:rPr>
      </w:pPr>
    </w:p>
    <w:p w14:paraId="4CE3AF38" w14:textId="4BEFC42D" w:rsidR="002628F8" w:rsidRDefault="002628F8" w:rsidP="008F1650">
      <w:pPr>
        <w:spacing w:line="480" w:lineRule="auto"/>
        <w:contextualSpacing/>
        <w:jc w:val="both"/>
        <w:rPr>
          <w:sz w:val="28"/>
          <w:szCs w:val="28"/>
        </w:rPr>
      </w:pPr>
      <w:r w:rsidRPr="000E4411">
        <w:rPr>
          <w:sz w:val="28"/>
          <w:szCs w:val="28"/>
        </w:rPr>
        <w:t>Results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807"/>
        <w:gridCol w:w="910"/>
        <w:gridCol w:w="1429"/>
      </w:tblGrid>
      <w:tr w:rsidR="00243CA2" w:rsidRPr="00243CA2" w14:paraId="18CFD792" w14:textId="77777777" w:rsidTr="00243CA2">
        <w:tc>
          <w:tcPr>
            <w:tcW w:w="0" w:type="auto"/>
            <w:tcBorders>
              <w:top w:val="double" w:sz="6" w:space="0" w:color="auto"/>
            </w:tcBorders>
            <w:shd w:val="clear" w:color="auto" w:fill="FFFFFF"/>
            <w:tcMar>
              <w:top w:w="113" w:type="dxa"/>
              <w:left w:w="113" w:type="dxa"/>
              <w:bottom w:w="113" w:type="dxa"/>
              <w:right w:w="113" w:type="dxa"/>
            </w:tcMar>
            <w:vAlign w:val="center"/>
            <w:hideMark/>
          </w:tcPr>
          <w:p w14:paraId="7753C6DD" w14:textId="77777777" w:rsidR="00243CA2" w:rsidRPr="00243CA2" w:rsidRDefault="00243CA2" w:rsidP="00243CA2">
            <w:pPr>
              <w:rPr>
                <w:rFonts w:ascii="Helvetica Neue" w:eastAsia="Times New Roman" w:hAnsi="Helvetica Neue"/>
                <w:b/>
                <w:bCs/>
                <w:color w:val="333333"/>
                <w:sz w:val="21"/>
                <w:szCs w:val="21"/>
                <w:lang w:val="en-SE" w:eastAsia="en-GB"/>
              </w:rPr>
            </w:pPr>
            <w:r w:rsidRPr="00243CA2">
              <w:rPr>
                <w:rFonts w:ascii="Helvetica Neue" w:eastAsia="Times New Roman" w:hAnsi="Helvetica Neue"/>
                <w:b/>
                <w:bCs/>
                <w:color w:val="333333"/>
                <w:sz w:val="21"/>
                <w:szCs w:val="21"/>
                <w:lang w:val="en-SE" w:eastAsia="en-GB"/>
              </w:rPr>
              <w:t> </w:t>
            </w:r>
          </w:p>
        </w:tc>
        <w:tc>
          <w:tcPr>
            <w:tcW w:w="0" w:type="auto"/>
            <w:gridSpan w:val="2"/>
            <w:tcBorders>
              <w:top w:val="double" w:sz="6" w:space="0" w:color="auto"/>
            </w:tcBorders>
            <w:shd w:val="clear" w:color="auto" w:fill="FFFFFF"/>
            <w:tcMar>
              <w:top w:w="113" w:type="dxa"/>
              <w:left w:w="113" w:type="dxa"/>
              <w:bottom w:w="113" w:type="dxa"/>
              <w:right w:w="113" w:type="dxa"/>
            </w:tcMar>
            <w:vAlign w:val="center"/>
            <w:hideMark/>
          </w:tcPr>
          <w:p w14:paraId="640116AD" w14:textId="77777777" w:rsidR="00243CA2" w:rsidRPr="00243CA2" w:rsidRDefault="00243CA2" w:rsidP="00243CA2">
            <w:pPr>
              <w:jc w:val="center"/>
              <w:rPr>
                <w:rFonts w:ascii="Helvetica Neue" w:eastAsia="Times New Roman" w:hAnsi="Helvetica Neue"/>
                <w:b/>
                <w:bCs/>
                <w:color w:val="333333"/>
                <w:sz w:val="21"/>
                <w:szCs w:val="21"/>
                <w:lang w:val="en-SE" w:eastAsia="en-GB"/>
              </w:rPr>
            </w:pPr>
            <w:r w:rsidRPr="00243CA2">
              <w:rPr>
                <w:rFonts w:ascii="Helvetica Neue" w:eastAsia="Times New Roman" w:hAnsi="Helvetica Neue"/>
                <w:b/>
                <w:bCs/>
                <w:color w:val="333333"/>
                <w:sz w:val="21"/>
                <w:szCs w:val="21"/>
                <w:lang w:val="en-SE" w:eastAsia="en-GB"/>
              </w:rPr>
              <w:t>log y</w:t>
            </w:r>
          </w:p>
        </w:tc>
      </w:tr>
      <w:tr w:rsidR="00243CA2" w:rsidRPr="00243CA2" w14:paraId="6E6D9351" w14:textId="77777777" w:rsidTr="00243CA2">
        <w:tc>
          <w:tcPr>
            <w:tcW w:w="0" w:type="auto"/>
            <w:tcBorders>
              <w:bottom w:val="single" w:sz="6" w:space="0" w:color="auto"/>
            </w:tcBorders>
            <w:shd w:val="clear" w:color="auto" w:fill="FFFFFF"/>
            <w:tcMar>
              <w:top w:w="0" w:type="dxa"/>
              <w:left w:w="0" w:type="dxa"/>
              <w:bottom w:w="0" w:type="dxa"/>
              <w:right w:w="0" w:type="dxa"/>
            </w:tcMar>
            <w:vAlign w:val="center"/>
            <w:hideMark/>
          </w:tcPr>
          <w:p w14:paraId="788DC504" w14:textId="77777777" w:rsidR="00243CA2" w:rsidRPr="00243CA2" w:rsidRDefault="00243CA2" w:rsidP="00243CA2">
            <w:pPr>
              <w:rPr>
                <w:rFonts w:ascii="Helvetica Neue" w:eastAsia="Times New Roman" w:hAnsi="Helvetica Neue"/>
                <w:i/>
                <w:iCs/>
                <w:color w:val="333333"/>
                <w:sz w:val="21"/>
                <w:szCs w:val="21"/>
                <w:lang w:val="en-SE" w:eastAsia="en-GB"/>
              </w:rPr>
            </w:pPr>
            <w:r w:rsidRPr="00243CA2">
              <w:rPr>
                <w:rFonts w:ascii="Helvetica Neue" w:eastAsia="Times New Roman" w:hAnsi="Helvetica Neue"/>
                <w:i/>
                <w:iCs/>
                <w:color w:val="333333"/>
                <w:sz w:val="21"/>
                <w:szCs w:val="21"/>
                <w:lang w:val="en-SE" w:eastAsia="en-GB"/>
              </w:rPr>
              <w:t>Predictors</w:t>
            </w:r>
          </w:p>
        </w:tc>
        <w:tc>
          <w:tcPr>
            <w:tcW w:w="0" w:type="auto"/>
            <w:tcBorders>
              <w:bottom w:val="single" w:sz="6" w:space="0" w:color="auto"/>
            </w:tcBorders>
            <w:shd w:val="clear" w:color="auto" w:fill="FFFFFF"/>
            <w:tcMar>
              <w:top w:w="0" w:type="dxa"/>
              <w:left w:w="0" w:type="dxa"/>
              <w:bottom w:w="0" w:type="dxa"/>
              <w:right w:w="0" w:type="dxa"/>
            </w:tcMar>
            <w:vAlign w:val="center"/>
            <w:hideMark/>
          </w:tcPr>
          <w:p w14:paraId="71CC2781" w14:textId="77777777" w:rsidR="00243CA2" w:rsidRPr="00243CA2" w:rsidRDefault="00243CA2" w:rsidP="00243CA2">
            <w:pPr>
              <w:jc w:val="center"/>
              <w:rPr>
                <w:rFonts w:ascii="Helvetica Neue" w:eastAsia="Times New Roman" w:hAnsi="Helvetica Neue"/>
                <w:i/>
                <w:iCs/>
                <w:color w:val="333333"/>
                <w:sz w:val="21"/>
                <w:szCs w:val="21"/>
                <w:lang w:val="en-SE" w:eastAsia="en-GB"/>
              </w:rPr>
            </w:pPr>
            <w:r w:rsidRPr="00243CA2">
              <w:rPr>
                <w:rFonts w:ascii="Helvetica Neue" w:eastAsia="Times New Roman" w:hAnsi="Helvetica Neue"/>
                <w:i/>
                <w:iCs/>
                <w:color w:val="333333"/>
                <w:sz w:val="21"/>
                <w:szCs w:val="21"/>
                <w:lang w:val="en-SE" w:eastAsia="en-GB"/>
              </w:rPr>
              <w:t>Estimates</w:t>
            </w:r>
          </w:p>
        </w:tc>
        <w:tc>
          <w:tcPr>
            <w:tcW w:w="0" w:type="auto"/>
            <w:tcBorders>
              <w:bottom w:val="single" w:sz="6" w:space="0" w:color="auto"/>
            </w:tcBorders>
            <w:shd w:val="clear" w:color="auto" w:fill="FFFFFF"/>
            <w:tcMar>
              <w:top w:w="0" w:type="dxa"/>
              <w:left w:w="0" w:type="dxa"/>
              <w:bottom w:w="0" w:type="dxa"/>
              <w:right w:w="0" w:type="dxa"/>
            </w:tcMar>
            <w:vAlign w:val="center"/>
            <w:hideMark/>
          </w:tcPr>
          <w:p w14:paraId="40148636" w14:textId="77777777" w:rsidR="00243CA2" w:rsidRPr="00243CA2" w:rsidRDefault="00243CA2" w:rsidP="00243CA2">
            <w:pPr>
              <w:jc w:val="center"/>
              <w:rPr>
                <w:rFonts w:ascii="Helvetica Neue" w:eastAsia="Times New Roman" w:hAnsi="Helvetica Neue"/>
                <w:i/>
                <w:iCs/>
                <w:color w:val="333333"/>
                <w:sz w:val="21"/>
                <w:szCs w:val="21"/>
                <w:lang w:val="en-SE" w:eastAsia="en-GB"/>
              </w:rPr>
            </w:pPr>
            <w:r w:rsidRPr="00243CA2">
              <w:rPr>
                <w:rFonts w:ascii="Helvetica Neue" w:eastAsia="Times New Roman" w:hAnsi="Helvetica Neue"/>
                <w:i/>
                <w:iCs/>
                <w:color w:val="333333"/>
                <w:sz w:val="21"/>
                <w:szCs w:val="21"/>
                <w:lang w:val="en-SE" w:eastAsia="en-GB"/>
              </w:rPr>
              <w:t>CI (95%)</w:t>
            </w:r>
          </w:p>
        </w:tc>
      </w:tr>
      <w:tr w:rsidR="00243CA2" w:rsidRPr="00243CA2" w14:paraId="52562663" w14:textId="77777777" w:rsidTr="00243CA2">
        <w:tc>
          <w:tcPr>
            <w:tcW w:w="0" w:type="auto"/>
            <w:shd w:val="clear" w:color="auto" w:fill="FFFFFF"/>
            <w:tcMar>
              <w:top w:w="113" w:type="dxa"/>
              <w:left w:w="113" w:type="dxa"/>
              <w:bottom w:w="113" w:type="dxa"/>
              <w:right w:w="113" w:type="dxa"/>
            </w:tcMar>
            <w:hideMark/>
          </w:tcPr>
          <w:p w14:paraId="7CB97220"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Intercept</w:t>
            </w:r>
          </w:p>
        </w:tc>
        <w:tc>
          <w:tcPr>
            <w:tcW w:w="0" w:type="auto"/>
            <w:shd w:val="clear" w:color="auto" w:fill="FFFFFF"/>
            <w:tcMar>
              <w:top w:w="113" w:type="dxa"/>
              <w:left w:w="113" w:type="dxa"/>
              <w:bottom w:w="113" w:type="dxa"/>
              <w:right w:w="113" w:type="dxa"/>
            </w:tcMar>
            <w:hideMark/>
          </w:tcPr>
          <w:p w14:paraId="715C1E72" w14:textId="77777777" w:rsidR="00243CA2" w:rsidRPr="00243CA2" w:rsidRDefault="00243CA2" w:rsidP="00243CA2">
            <w:pPr>
              <w:jc w:val="cente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0.63</w:t>
            </w:r>
          </w:p>
        </w:tc>
        <w:tc>
          <w:tcPr>
            <w:tcW w:w="0" w:type="auto"/>
            <w:shd w:val="clear" w:color="auto" w:fill="FFFFFF"/>
            <w:tcMar>
              <w:top w:w="113" w:type="dxa"/>
              <w:left w:w="113" w:type="dxa"/>
              <w:bottom w:w="113" w:type="dxa"/>
              <w:right w:w="113" w:type="dxa"/>
            </w:tcMar>
            <w:hideMark/>
          </w:tcPr>
          <w:p w14:paraId="7609001C" w14:textId="77777777" w:rsidR="00243CA2" w:rsidRPr="00243CA2" w:rsidRDefault="00243CA2" w:rsidP="00243CA2">
            <w:pPr>
              <w:jc w:val="cente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0.29 – 0.96</w:t>
            </w:r>
          </w:p>
        </w:tc>
      </w:tr>
      <w:tr w:rsidR="00243CA2" w:rsidRPr="00243CA2" w14:paraId="61BDC43C" w14:textId="77777777" w:rsidTr="00243CA2">
        <w:tc>
          <w:tcPr>
            <w:tcW w:w="0" w:type="auto"/>
            <w:shd w:val="clear" w:color="auto" w:fill="FFFFFF"/>
            <w:tcMar>
              <w:top w:w="113" w:type="dxa"/>
              <w:left w:w="113" w:type="dxa"/>
              <w:bottom w:w="113" w:type="dxa"/>
              <w:right w:w="113" w:type="dxa"/>
            </w:tcMar>
            <w:hideMark/>
          </w:tcPr>
          <w:p w14:paraId="4E0B7350"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log mass ct</w:t>
            </w:r>
          </w:p>
        </w:tc>
        <w:tc>
          <w:tcPr>
            <w:tcW w:w="0" w:type="auto"/>
            <w:shd w:val="clear" w:color="auto" w:fill="FFFFFF"/>
            <w:tcMar>
              <w:top w:w="113" w:type="dxa"/>
              <w:left w:w="113" w:type="dxa"/>
              <w:bottom w:w="113" w:type="dxa"/>
              <w:right w:w="113" w:type="dxa"/>
            </w:tcMar>
            <w:hideMark/>
          </w:tcPr>
          <w:p w14:paraId="2853AB9D" w14:textId="77777777" w:rsidR="00243CA2" w:rsidRPr="00243CA2" w:rsidRDefault="00243CA2" w:rsidP="00243CA2">
            <w:pPr>
              <w:jc w:val="cente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-0.37</w:t>
            </w:r>
          </w:p>
        </w:tc>
        <w:tc>
          <w:tcPr>
            <w:tcW w:w="0" w:type="auto"/>
            <w:shd w:val="clear" w:color="auto" w:fill="FFFFFF"/>
            <w:tcMar>
              <w:top w:w="113" w:type="dxa"/>
              <w:left w:w="113" w:type="dxa"/>
              <w:bottom w:w="113" w:type="dxa"/>
              <w:right w:w="113" w:type="dxa"/>
            </w:tcMar>
            <w:hideMark/>
          </w:tcPr>
          <w:p w14:paraId="2CEB80ED" w14:textId="77777777" w:rsidR="00243CA2" w:rsidRPr="00243CA2" w:rsidRDefault="00243CA2" w:rsidP="00243CA2">
            <w:pPr>
              <w:jc w:val="cente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-0.40 – -0.33</w:t>
            </w:r>
          </w:p>
        </w:tc>
      </w:tr>
      <w:tr w:rsidR="00243CA2" w:rsidRPr="00243CA2" w14:paraId="25218012" w14:textId="77777777" w:rsidTr="00243CA2">
        <w:tc>
          <w:tcPr>
            <w:tcW w:w="0" w:type="auto"/>
            <w:shd w:val="clear" w:color="auto" w:fill="FFFFFF"/>
            <w:tcMar>
              <w:top w:w="113" w:type="dxa"/>
              <w:left w:w="113" w:type="dxa"/>
              <w:bottom w:w="113" w:type="dxa"/>
              <w:right w:w="113" w:type="dxa"/>
            </w:tcMar>
            <w:hideMark/>
          </w:tcPr>
          <w:p w14:paraId="481E1E38"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temp arr ct</w:t>
            </w:r>
          </w:p>
        </w:tc>
        <w:tc>
          <w:tcPr>
            <w:tcW w:w="0" w:type="auto"/>
            <w:shd w:val="clear" w:color="auto" w:fill="FFFFFF"/>
            <w:tcMar>
              <w:top w:w="113" w:type="dxa"/>
              <w:left w:w="113" w:type="dxa"/>
              <w:bottom w:w="113" w:type="dxa"/>
              <w:right w:w="113" w:type="dxa"/>
            </w:tcMar>
            <w:hideMark/>
          </w:tcPr>
          <w:p w14:paraId="467A1DD0" w14:textId="77777777" w:rsidR="00243CA2" w:rsidRPr="00243CA2" w:rsidRDefault="00243CA2" w:rsidP="00243CA2">
            <w:pPr>
              <w:jc w:val="cente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-0.61</w:t>
            </w:r>
          </w:p>
        </w:tc>
        <w:tc>
          <w:tcPr>
            <w:tcW w:w="0" w:type="auto"/>
            <w:shd w:val="clear" w:color="auto" w:fill="FFFFFF"/>
            <w:tcMar>
              <w:top w:w="113" w:type="dxa"/>
              <w:left w:w="113" w:type="dxa"/>
              <w:bottom w:w="113" w:type="dxa"/>
              <w:right w:w="113" w:type="dxa"/>
            </w:tcMar>
            <w:hideMark/>
          </w:tcPr>
          <w:p w14:paraId="55D69BBD" w14:textId="77777777" w:rsidR="00243CA2" w:rsidRPr="00243CA2" w:rsidRDefault="00243CA2" w:rsidP="00243CA2">
            <w:pPr>
              <w:jc w:val="cente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-0.71 – -0.51</w:t>
            </w:r>
          </w:p>
        </w:tc>
      </w:tr>
      <w:tr w:rsidR="00243CA2" w:rsidRPr="00243CA2" w14:paraId="2DADF3B5" w14:textId="77777777" w:rsidTr="00243CA2">
        <w:tc>
          <w:tcPr>
            <w:tcW w:w="0" w:type="auto"/>
            <w:shd w:val="clear" w:color="auto" w:fill="FFFFFF"/>
            <w:tcMar>
              <w:top w:w="113" w:type="dxa"/>
              <w:left w:w="113" w:type="dxa"/>
              <w:bottom w:w="113" w:type="dxa"/>
              <w:right w:w="113" w:type="dxa"/>
            </w:tcMar>
            <w:hideMark/>
          </w:tcPr>
          <w:p w14:paraId="113B0749"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log_mass_ct:temp_arr_ct</w:t>
            </w:r>
          </w:p>
        </w:tc>
        <w:tc>
          <w:tcPr>
            <w:tcW w:w="0" w:type="auto"/>
            <w:shd w:val="clear" w:color="auto" w:fill="FFFFFF"/>
            <w:tcMar>
              <w:top w:w="113" w:type="dxa"/>
              <w:left w:w="113" w:type="dxa"/>
              <w:bottom w:w="113" w:type="dxa"/>
              <w:right w:w="113" w:type="dxa"/>
            </w:tcMar>
            <w:hideMark/>
          </w:tcPr>
          <w:p w14:paraId="20933FB5" w14:textId="77777777" w:rsidR="00243CA2" w:rsidRPr="00243CA2" w:rsidRDefault="00243CA2" w:rsidP="00243CA2">
            <w:pPr>
              <w:jc w:val="cente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0.02</w:t>
            </w:r>
          </w:p>
        </w:tc>
        <w:tc>
          <w:tcPr>
            <w:tcW w:w="0" w:type="auto"/>
            <w:shd w:val="clear" w:color="auto" w:fill="FFFFFF"/>
            <w:tcMar>
              <w:top w:w="113" w:type="dxa"/>
              <w:left w:w="113" w:type="dxa"/>
              <w:bottom w:w="113" w:type="dxa"/>
              <w:right w:w="113" w:type="dxa"/>
            </w:tcMar>
            <w:hideMark/>
          </w:tcPr>
          <w:p w14:paraId="4BFFC178" w14:textId="77777777" w:rsidR="00243CA2" w:rsidRPr="00243CA2" w:rsidRDefault="00243CA2" w:rsidP="00243CA2">
            <w:pPr>
              <w:jc w:val="cente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-0.01 – 0.05</w:t>
            </w:r>
          </w:p>
        </w:tc>
      </w:tr>
      <w:tr w:rsidR="00243CA2" w:rsidRPr="00243CA2" w14:paraId="5D880337" w14:textId="77777777" w:rsidTr="00243CA2">
        <w:tc>
          <w:tcPr>
            <w:tcW w:w="0" w:type="auto"/>
            <w:shd w:val="clear" w:color="auto" w:fill="FFFFFF"/>
            <w:tcMar>
              <w:top w:w="57" w:type="dxa"/>
              <w:left w:w="113" w:type="dxa"/>
              <w:bottom w:w="57" w:type="dxa"/>
              <w:right w:w="113" w:type="dxa"/>
            </w:tcMar>
            <w:hideMark/>
          </w:tcPr>
          <w:p w14:paraId="056B3BCD"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N </w:t>
            </w:r>
            <w:r w:rsidRPr="00243CA2">
              <w:rPr>
                <w:rFonts w:ascii="Helvetica Neue" w:eastAsia="Times New Roman" w:hAnsi="Helvetica Neue"/>
                <w:color w:val="333333"/>
                <w:sz w:val="16"/>
                <w:szCs w:val="16"/>
                <w:vertAlign w:val="subscript"/>
                <w:lang w:val="en-SE" w:eastAsia="en-GB"/>
              </w:rPr>
              <w:t>species_ab</w:t>
            </w:r>
          </w:p>
        </w:tc>
        <w:tc>
          <w:tcPr>
            <w:tcW w:w="0" w:type="auto"/>
            <w:gridSpan w:val="2"/>
            <w:shd w:val="clear" w:color="auto" w:fill="FFFFFF"/>
            <w:tcMar>
              <w:top w:w="57" w:type="dxa"/>
              <w:left w:w="113" w:type="dxa"/>
              <w:bottom w:w="57" w:type="dxa"/>
              <w:right w:w="113" w:type="dxa"/>
            </w:tcMar>
            <w:hideMark/>
          </w:tcPr>
          <w:p w14:paraId="7DE1E12A"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13</w:t>
            </w:r>
          </w:p>
        </w:tc>
      </w:tr>
      <w:tr w:rsidR="00243CA2" w:rsidRPr="00243CA2" w14:paraId="791C1199" w14:textId="77777777" w:rsidTr="00243CA2">
        <w:tc>
          <w:tcPr>
            <w:tcW w:w="0" w:type="auto"/>
            <w:tcBorders>
              <w:top w:val="single" w:sz="6" w:space="0" w:color="auto"/>
            </w:tcBorders>
            <w:shd w:val="clear" w:color="auto" w:fill="FFFFFF"/>
            <w:tcMar>
              <w:top w:w="57" w:type="dxa"/>
              <w:left w:w="113" w:type="dxa"/>
              <w:bottom w:w="57" w:type="dxa"/>
              <w:right w:w="113" w:type="dxa"/>
            </w:tcMar>
            <w:hideMark/>
          </w:tcPr>
          <w:p w14:paraId="45F031AB"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Observations</w:t>
            </w:r>
          </w:p>
        </w:tc>
        <w:tc>
          <w:tcPr>
            <w:tcW w:w="0" w:type="auto"/>
            <w:gridSpan w:val="2"/>
            <w:tcBorders>
              <w:top w:val="single" w:sz="6" w:space="0" w:color="auto"/>
            </w:tcBorders>
            <w:shd w:val="clear" w:color="auto" w:fill="FFFFFF"/>
            <w:tcMar>
              <w:top w:w="57" w:type="dxa"/>
              <w:left w:w="113" w:type="dxa"/>
              <w:bottom w:w="57" w:type="dxa"/>
              <w:right w:w="113" w:type="dxa"/>
            </w:tcMar>
            <w:hideMark/>
          </w:tcPr>
          <w:p w14:paraId="2AAE3B0C"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156</w:t>
            </w:r>
          </w:p>
        </w:tc>
      </w:tr>
      <w:tr w:rsidR="00243CA2" w:rsidRPr="00243CA2" w14:paraId="6309339A" w14:textId="77777777" w:rsidTr="00243CA2">
        <w:tc>
          <w:tcPr>
            <w:tcW w:w="0" w:type="auto"/>
            <w:shd w:val="clear" w:color="auto" w:fill="FFFFFF"/>
            <w:tcMar>
              <w:top w:w="57" w:type="dxa"/>
              <w:left w:w="113" w:type="dxa"/>
              <w:bottom w:w="57" w:type="dxa"/>
              <w:right w:w="113" w:type="dxa"/>
            </w:tcMar>
            <w:hideMark/>
          </w:tcPr>
          <w:p w14:paraId="44DC1D68"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Marginal R</w:t>
            </w:r>
            <w:r w:rsidRPr="00243CA2">
              <w:rPr>
                <w:rFonts w:ascii="Helvetica Neue" w:eastAsia="Times New Roman" w:hAnsi="Helvetica Neue"/>
                <w:color w:val="333333"/>
                <w:sz w:val="16"/>
                <w:szCs w:val="16"/>
                <w:vertAlign w:val="superscript"/>
                <w:lang w:val="en-SE" w:eastAsia="en-GB"/>
              </w:rPr>
              <w:t>2</w:t>
            </w:r>
            <w:r w:rsidRPr="00243CA2">
              <w:rPr>
                <w:rFonts w:ascii="Helvetica Neue" w:eastAsia="Times New Roman" w:hAnsi="Helvetica Neue"/>
                <w:color w:val="333333"/>
                <w:sz w:val="21"/>
                <w:szCs w:val="21"/>
                <w:lang w:val="en-SE" w:eastAsia="en-GB"/>
              </w:rPr>
              <w:t> / Conditional R</w:t>
            </w:r>
            <w:r w:rsidRPr="00243CA2">
              <w:rPr>
                <w:rFonts w:ascii="Helvetica Neue" w:eastAsia="Times New Roman" w:hAnsi="Helvetica Neue"/>
                <w:color w:val="333333"/>
                <w:sz w:val="16"/>
                <w:szCs w:val="16"/>
                <w:vertAlign w:val="superscript"/>
                <w:lang w:val="en-SE" w:eastAsia="en-GB"/>
              </w:rPr>
              <w:t>2</w:t>
            </w:r>
          </w:p>
        </w:tc>
        <w:tc>
          <w:tcPr>
            <w:tcW w:w="0" w:type="auto"/>
            <w:gridSpan w:val="2"/>
            <w:shd w:val="clear" w:color="auto" w:fill="FFFFFF"/>
            <w:tcMar>
              <w:top w:w="57" w:type="dxa"/>
              <w:left w:w="113" w:type="dxa"/>
              <w:bottom w:w="57" w:type="dxa"/>
              <w:right w:w="113" w:type="dxa"/>
            </w:tcMar>
            <w:hideMark/>
          </w:tcPr>
          <w:p w14:paraId="4B60FE50" w14:textId="77777777" w:rsidR="00243CA2" w:rsidRPr="00243CA2" w:rsidRDefault="00243CA2" w:rsidP="00243CA2">
            <w:pPr>
              <w:rPr>
                <w:rFonts w:ascii="Helvetica Neue" w:eastAsia="Times New Roman" w:hAnsi="Helvetica Neue"/>
                <w:color w:val="333333"/>
                <w:sz w:val="21"/>
                <w:szCs w:val="21"/>
                <w:lang w:val="en-SE" w:eastAsia="en-GB"/>
              </w:rPr>
            </w:pPr>
            <w:r w:rsidRPr="00243CA2">
              <w:rPr>
                <w:rFonts w:ascii="Helvetica Neue" w:eastAsia="Times New Roman" w:hAnsi="Helvetica Neue"/>
                <w:color w:val="333333"/>
                <w:sz w:val="21"/>
                <w:szCs w:val="21"/>
                <w:lang w:val="en-SE" w:eastAsia="en-GB"/>
              </w:rPr>
              <w:t>0.748 / 0.884</w:t>
            </w:r>
          </w:p>
        </w:tc>
      </w:tr>
    </w:tbl>
    <w:p w14:paraId="30CC5331" w14:textId="79587D22" w:rsidR="006246F1" w:rsidRDefault="006246F1" w:rsidP="008F1650">
      <w:pPr>
        <w:spacing w:line="480" w:lineRule="auto"/>
        <w:contextualSpacing/>
        <w:jc w:val="both"/>
      </w:pPr>
    </w:p>
    <w:p w14:paraId="52C571F8" w14:textId="6C6B3FF6" w:rsidR="00B409E3" w:rsidRDefault="00B409E3" w:rsidP="008F1650">
      <w:pPr>
        <w:spacing w:line="480" w:lineRule="auto"/>
        <w:contextualSpacing/>
        <w:jc w:val="both"/>
      </w:pPr>
      <w:r>
        <w:t xml:space="preserve">Fig. 1. PLACEHOLDER: illustrate </w:t>
      </w:r>
      <w:r w:rsidR="00BD0297">
        <w:t>unimodal</w:t>
      </w:r>
      <w:r w:rsidR="00B05F6E">
        <w:t xml:space="preserve"> growth~temperature curves for two sizes </w:t>
      </w:r>
      <w:r w:rsidR="00DB2491">
        <w:t>for growth calculated with and without temperature-dependent allometric exponent.</w:t>
      </w:r>
    </w:p>
    <w:p w14:paraId="42F06CC9" w14:textId="15638C20" w:rsidR="002A797C" w:rsidRDefault="00607D13" w:rsidP="008F1650">
      <w:pPr>
        <w:spacing w:line="480" w:lineRule="auto"/>
        <w:contextualSpacing/>
        <w:jc w:val="both"/>
        <w:rPr>
          <w:sz w:val="28"/>
          <w:szCs w:val="28"/>
        </w:rPr>
      </w:pPr>
      <w:r>
        <w:rPr>
          <w:sz w:val="28"/>
          <w:szCs w:val="28"/>
        </w:rPr>
        <w:br w:type="textWrapping" w:clear="all"/>
      </w:r>
      <w:r w:rsidR="006557E0">
        <w:rPr>
          <w:noProof/>
          <w:sz w:val="28"/>
          <w:szCs w:val="28"/>
        </w:rPr>
        <w:drawing>
          <wp:inline distT="0" distB="0" distL="0" distR="0" wp14:anchorId="348E000D" wp14:editId="078DAFA7">
            <wp:extent cx="5731270" cy="2127564"/>
            <wp:effectExtent l="0" t="0" r="0" b="635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31750" b="31128"/>
                    <a:stretch/>
                  </pic:blipFill>
                  <pic:spPr bwMode="auto">
                    <a:xfrm>
                      <a:off x="0" y="0"/>
                      <a:ext cx="5731270" cy="2127564"/>
                    </a:xfrm>
                    <a:prstGeom prst="rect">
                      <a:avLst/>
                    </a:prstGeom>
                    <a:ln>
                      <a:noFill/>
                    </a:ln>
                    <a:extLst>
                      <a:ext uri="{53640926-AAD7-44D8-BBD7-CCE9431645EC}">
                        <a14:shadowObscured xmlns:a14="http://schemas.microsoft.com/office/drawing/2010/main"/>
                      </a:ext>
                    </a:extLst>
                  </pic:spPr>
                </pic:pic>
              </a:graphicData>
            </a:graphic>
          </wp:inline>
        </w:drawing>
      </w:r>
    </w:p>
    <w:p w14:paraId="2703582E" w14:textId="722F40E5" w:rsidR="006613A0" w:rsidRPr="00B409E3" w:rsidRDefault="006613A0" w:rsidP="008F1650">
      <w:pPr>
        <w:spacing w:line="480" w:lineRule="auto"/>
        <w:contextualSpacing/>
        <w:jc w:val="both"/>
      </w:pPr>
      <w:commentRangeStart w:id="1"/>
      <w:r w:rsidRPr="00B409E3">
        <w:t xml:space="preserve">Fig. </w:t>
      </w:r>
      <w:commentRangeEnd w:id="1"/>
      <w:r w:rsidR="000A3A37" w:rsidRPr="00B409E3">
        <w:t>2</w:t>
      </w:r>
      <w:r w:rsidRPr="00B409E3">
        <w:rPr>
          <w:rStyle w:val="CommentReference"/>
          <w:sz w:val="24"/>
          <w:szCs w:val="24"/>
        </w:rPr>
        <w:commentReference w:id="1"/>
      </w:r>
    </w:p>
    <w:p w14:paraId="7B0125C6" w14:textId="23F604EE" w:rsidR="002A797C" w:rsidRPr="000E4411" w:rsidRDefault="002A797C" w:rsidP="008F1650">
      <w:pPr>
        <w:spacing w:line="480" w:lineRule="auto"/>
        <w:contextualSpacing/>
        <w:jc w:val="both"/>
        <w:rPr>
          <w:sz w:val="28"/>
          <w:szCs w:val="28"/>
        </w:rPr>
      </w:pPr>
    </w:p>
    <w:p w14:paraId="6799DCA0" w14:textId="14B1CE47" w:rsidR="002628F8" w:rsidRPr="000E4411" w:rsidRDefault="002628F8" w:rsidP="008F1650">
      <w:pPr>
        <w:spacing w:line="480" w:lineRule="auto"/>
        <w:contextualSpacing/>
        <w:jc w:val="both"/>
        <w:rPr>
          <w:sz w:val="28"/>
          <w:szCs w:val="28"/>
        </w:rPr>
      </w:pPr>
      <w:r w:rsidRPr="000E4411">
        <w:rPr>
          <w:sz w:val="28"/>
          <w:szCs w:val="28"/>
        </w:rPr>
        <w:t>Discussion</w:t>
      </w:r>
    </w:p>
    <w:p w14:paraId="1F8F0315" w14:textId="285A7E3E" w:rsidR="001D1C47" w:rsidRPr="002E181F" w:rsidRDefault="001D1C47" w:rsidP="008F1650">
      <w:pPr>
        <w:spacing w:line="480" w:lineRule="auto"/>
        <w:contextualSpacing/>
        <w:jc w:val="both"/>
      </w:pPr>
      <w:r>
        <w:lastRenderedPageBreak/>
        <w:t>Discussion</w:t>
      </w:r>
    </w:p>
    <w:p w14:paraId="12D16782" w14:textId="067CB488" w:rsidR="00586A4A" w:rsidRDefault="00586A4A" w:rsidP="008F1650">
      <w:pPr>
        <w:spacing w:line="480" w:lineRule="auto"/>
        <w:contextualSpacing/>
        <w:jc w:val="both"/>
      </w:pPr>
    </w:p>
    <w:p w14:paraId="52E7340F" w14:textId="0B816BFD" w:rsidR="00586A4A" w:rsidRDefault="00A13BB9" w:rsidP="008F1650">
      <w:pPr>
        <w:spacing w:line="480" w:lineRule="auto"/>
        <w:contextualSpacing/>
        <w:jc w:val="both"/>
        <w:rPr>
          <w:sz w:val="28"/>
          <w:szCs w:val="28"/>
        </w:rPr>
      </w:pPr>
      <w:r>
        <w:rPr>
          <w:sz w:val="28"/>
          <w:szCs w:val="28"/>
        </w:rPr>
        <w:t xml:space="preserve">Code and </w:t>
      </w:r>
      <w:r w:rsidR="003577B4">
        <w:rPr>
          <w:sz w:val="28"/>
          <w:szCs w:val="28"/>
        </w:rPr>
        <w:t>Data Availability</w:t>
      </w:r>
    </w:p>
    <w:p w14:paraId="698B3215" w14:textId="295E13C7" w:rsidR="00CB744B" w:rsidRPr="00B37A74" w:rsidRDefault="00CB744B" w:rsidP="008F1650">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11" w:history="1">
        <w:r w:rsidRPr="00AC26B0">
          <w:rPr>
            <w:rStyle w:val="Hyperlink"/>
            <w:rFonts w:eastAsiaTheme="minorEastAsia"/>
          </w:rPr>
          <w:t>https://github.com/maxlindmark/warm_life_history</w:t>
        </w:r>
      </w:hyperlink>
      <w:r>
        <w:rPr>
          <w:rFonts w:eastAsiaTheme="minorEastAsia"/>
        </w:rPr>
        <w:t xml:space="preserve"> </w:t>
      </w:r>
      <w:r w:rsidRPr="00B37A74">
        <w:rPr>
          <w:rFonts w:eastAsiaTheme="minorEastAsia"/>
        </w:rPr>
        <w:t xml:space="preserve">) and will be archived on Zenodo upon publication.  </w:t>
      </w:r>
    </w:p>
    <w:p w14:paraId="0D92D8E6" w14:textId="77777777" w:rsidR="00A13BB9" w:rsidRDefault="00A13BB9" w:rsidP="008F1650">
      <w:pPr>
        <w:spacing w:line="480" w:lineRule="auto"/>
        <w:contextualSpacing/>
        <w:jc w:val="both"/>
        <w:rPr>
          <w:sz w:val="28"/>
          <w:szCs w:val="28"/>
        </w:rPr>
      </w:pPr>
    </w:p>
    <w:p w14:paraId="0E165EB3" w14:textId="440783B5" w:rsidR="00A13BB9" w:rsidRDefault="00A13BB9" w:rsidP="008F1650">
      <w:pPr>
        <w:spacing w:line="480" w:lineRule="auto"/>
        <w:contextualSpacing/>
        <w:jc w:val="both"/>
        <w:rPr>
          <w:sz w:val="28"/>
          <w:szCs w:val="28"/>
        </w:rPr>
      </w:pPr>
      <w:r>
        <w:rPr>
          <w:sz w:val="28"/>
          <w:szCs w:val="28"/>
        </w:rPr>
        <w:t>References</w:t>
      </w:r>
    </w:p>
    <w:p w14:paraId="2B4F9731" w14:textId="77777777" w:rsidR="00F47518" w:rsidRPr="00F47518" w:rsidRDefault="00F47518" w:rsidP="00F47518">
      <w:pPr>
        <w:pStyle w:val="Bibliography"/>
      </w:pPr>
      <w:r w:rsidRPr="00F47518">
        <w:fldChar w:fldCharType="begin"/>
      </w:r>
      <w:r w:rsidRPr="00F47518">
        <w:instrText xml:space="preserve"> ADDIN ZOTERO_BIBL {"uncited":[],"omitted":[],"custom":[]} CSL_BIBLIOGRAPHY </w:instrText>
      </w:r>
      <w:r w:rsidRPr="00F47518">
        <w:fldChar w:fldCharType="separate"/>
      </w:r>
      <w:r w:rsidRPr="00F47518">
        <w:t>Lindmark, M., J. Ohlberger, and A. Gårdmark. 2021. Optimum growth temperature declines with body size within fish species. bioRxiv 2021.01.21.427580.</w:t>
      </w:r>
    </w:p>
    <w:p w14:paraId="6F549CBB" w14:textId="6857A7E3" w:rsidR="00CB744B" w:rsidRDefault="00F47518" w:rsidP="008F1650">
      <w:pPr>
        <w:spacing w:line="480" w:lineRule="auto"/>
        <w:contextualSpacing/>
        <w:jc w:val="both"/>
        <w:rPr>
          <w:sz w:val="28"/>
          <w:szCs w:val="28"/>
        </w:rPr>
      </w:pPr>
      <w:r w:rsidRPr="00F47518">
        <w:fldChar w:fldCharType="end"/>
      </w:r>
    </w:p>
    <w:p w14:paraId="30DC6A74" w14:textId="02B68944" w:rsidR="00A13BB9" w:rsidRDefault="00A13BB9" w:rsidP="008F1650">
      <w:pPr>
        <w:spacing w:line="480" w:lineRule="auto"/>
        <w:contextualSpacing/>
        <w:jc w:val="both"/>
        <w:rPr>
          <w:sz w:val="28"/>
          <w:szCs w:val="28"/>
        </w:rPr>
      </w:pPr>
      <w:r>
        <w:rPr>
          <w:sz w:val="28"/>
          <w:szCs w:val="28"/>
        </w:rPr>
        <w:t>Acknowledgements</w:t>
      </w:r>
    </w:p>
    <w:p w14:paraId="73CFDA17" w14:textId="77777777" w:rsidR="00E06281" w:rsidRPr="00E06281" w:rsidRDefault="00E06281" w:rsidP="008F1650">
      <w:pPr>
        <w:spacing w:line="480" w:lineRule="auto"/>
        <w:contextualSpacing/>
        <w:jc w:val="both"/>
      </w:pPr>
      <w:r w:rsidRPr="00E06281">
        <w:t>Acknowledgements</w:t>
      </w:r>
    </w:p>
    <w:p w14:paraId="2FBCA9EE" w14:textId="77777777" w:rsidR="00E06281" w:rsidRDefault="00E06281" w:rsidP="008F1650">
      <w:pPr>
        <w:spacing w:line="480" w:lineRule="auto"/>
        <w:contextualSpacing/>
        <w:jc w:val="both"/>
        <w:rPr>
          <w:sz w:val="28"/>
          <w:szCs w:val="28"/>
        </w:rPr>
      </w:pPr>
    </w:p>
    <w:p w14:paraId="4035AF46" w14:textId="666013F9" w:rsidR="001D4E77" w:rsidRDefault="001D4E77" w:rsidP="008F1650">
      <w:pPr>
        <w:spacing w:line="480" w:lineRule="auto"/>
        <w:contextualSpacing/>
        <w:jc w:val="both"/>
        <w:rPr>
          <w:sz w:val="28"/>
          <w:szCs w:val="28"/>
        </w:rPr>
      </w:pPr>
      <w:r>
        <w:rPr>
          <w:sz w:val="28"/>
          <w:szCs w:val="28"/>
        </w:rPr>
        <w:t>Author Contributions</w:t>
      </w:r>
    </w:p>
    <w:p w14:paraId="6B95FBAF" w14:textId="77777777" w:rsidR="00E06281" w:rsidRPr="00BD47B8" w:rsidRDefault="00E06281" w:rsidP="008F1650">
      <w:pPr>
        <w:spacing w:line="480" w:lineRule="auto"/>
        <w:contextualSpacing/>
        <w:jc w:val="both"/>
      </w:pPr>
      <w:r w:rsidRPr="00BD47B8">
        <w:t>Author Contributions</w:t>
      </w:r>
    </w:p>
    <w:p w14:paraId="0EEB151F" w14:textId="5DAD6F25" w:rsidR="00E06281" w:rsidRDefault="00E06281" w:rsidP="008F1650">
      <w:pPr>
        <w:spacing w:line="480" w:lineRule="auto"/>
        <w:contextualSpacing/>
        <w:jc w:val="both"/>
        <w:rPr>
          <w:sz w:val="28"/>
          <w:szCs w:val="28"/>
        </w:rPr>
      </w:pPr>
    </w:p>
    <w:p w14:paraId="618DCE15" w14:textId="79014002" w:rsidR="000A3A37" w:rsidRDefault="000A3A37" w:rsidP="008F1650">
      <w:pPr>
        <w:spacing w:line="480" w:lineRule="auto"/>
        <w:contextualSpacing/>
        <w:jc w:val="both"/>
        <w:rPr>
          <w:sz w:val="28"/>
          <w:szCs w:val="28"/>
        </w:rPr>
      </w:pPr>
    </w:p>
    <w:p w14:paraId="400189DB" w14:textId="16127D96" w:rsidR="000A3A37" w:rsidRDefault="000A3A37" w:rsidP="008F1650">
      <w:pPr>
        <w:spacing w:line="480" w:lineRule="auto"/>
        <w:contextualSpacing/>
        <w:jc w:val="both"/>
        <w:rPr>
          <w:sz w:val="28"/>
          <w:szCs w:val="28"/>
        </w:rPr>
      </w:pPr>
    </w:p>
    <w:p w14:paraId="5E68B3F7" w14:textId="71CCE7B7" w:rsidR="000A3A37" w:rsidRDefault="000A3A37" w:rsidP="008F1650">
      <w:pPr>
        <w:spacing w:line="480" w:lineRule="auto"/>
        <w:contextualSpacing/>
        <w:jc w:val="both"/>
        <w:rPr>
          <w:sz w:val="28"/>
          <w:szCs w:val="28"/>
        </w:rPr>
      </w:pPr>
    </w:p>
    <w:p w14:paraId="5CE24147" w14:textId="6EEF2CE9" w:rsidR="000A3A37" w:rsidRDefault="000A3A37" w:rsidP="008F1650">
      <w:pPr>
        <w:spacing w:line="480" w:lineRule="auto"/>
        <w:contextualSpacing/>
        <w:jc w:val="both"/>
        <w:rPr>
          <w:sz w:val="28"/>
          <w:szCs w:val="28"/>
        </w:rPr>
      </w:pPr>
    </w:p>
    <w:p w14:paraId="689AEAF7" w14:textId="1A34FD8B" w:rsidR="000A3A37" w:rsidRDefault="000A3A37" w:rsidP="008F1650">
      <w:pPr>
        <w:spacing w:line="480" w:lineRule="auto"/>
        <w:contextualSpacing/>
        <w:jc w:val="both"/>
        <w:rPr>
          <w:sz w:val="28"/>
          <w:szCs w:val="28"/>
        </w:rPr>
      </w:pPr>
    </w:p>
    <w:p w14:paraId="7DEF81FA" w14:textId="685A54C5" w:rsidR="000A3A37" w:rsidRDefault="000A3A37" w:rsidP="008F1650">
      <w:pPr>
        <w:spacing w:line="480" w:lineRule="auto"/>
        <w:contextualSpacing/>
        <w:jc w:val="both"/>
        <w:rPr>
          <w:sz w:val="28"/>
          <w:szCs w:val="28"/>
        </w:rPr>
      </w:pPr>
    </w:p>
    <w:p w14:paraId="14995336" w14:textId="0E8E638D" w:rsidR="006B732A" w:rsidRDefault="002023FC" w:rsidP="008F1650">
      <w:pPr>
        <w:spacing w:line="480" w:lineRule="auto"/>
        <w:contextualSpacing/>
        <w:jc w:val="both"/>
        <w:rPr>
          <w:sz w:val="28"/>
          <w:szCs w:val="28"/>
        </w:rPr>
      </w:pPr>
      <w:r>
        <w:rPr>
          <w:sz w:val="28"/>
          <w:szCs w:val="28"/>
        </w:rPr>
        <w:lastRenderedPageBreak/>
        <w:t xml:space="preserve">Supporting </w:t>
      </w:r>
      <w:r w:rsidR="006B732A">
        <w:rPr>
          <w:sz w:val="28"/>
          <w:szCs w:val="28"/>
        </w:rPr>
        <w:t>Information</w:t>
      </w:r>
    </w:p>
    <w:p w14:paraId="3F076448" w14:textId="3027F3BB" w:rsidR="00BD47B8" w:rsidRDefault="000A3A37" w:rsidP="008F1650">
      <w:pPr>
        <w:spacing w:line="480" w:lineRule="auto"/>
        <w:contextualSpacing/>
        <w:jc w:val="both"/>
        <w:rPr>
          <w:sz w:val="28"/>
          <w:szCs w:val="28"/>
        </w:rPr>
      </w:pPr>
      <w:r>
        <w:rPr>
          <w:noProof/>
          <w:sz w:val="28"/>
          <w:szCs w:val="28"/>
        </w:rPr>
        <w:drawing>
          <wp:inline distT="0" distB="0" distL="0" distR="0" wp14:anchorId="07BE1B8A" wp14:editId="23331F01">
            <wp:extent cx="2444436" cy="4888871"/>
            <wp:effectExtent l="0" t="0" r="0" b="63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6795" cy="4913588"/>
                    </a:xfrm>
                    <a:prstGeom prst="rect">
                      <a:avLst/>
                    </a:prstGeom>
                  </pic:spPr>
                </pic:pic>
              </a:graphicData>
            </a:graphic>
          </wp:inline>
        </w:drawing>
      </w:r>
    </w:p>
    <w:p w14:paraId="56BDCBC8" w14:textId="16C628D3" w:rsidR="00D9524F" w:rsidRPr="000E4411" w:rsidRDefault="0090781B" w:rsidP="008F1650">
      <w:pPr>
        <w:spacing w:line="480" w:lineRule="auto"/>
        <w:contextualSpacing/>
        <w:jc w:val="both"/>
        <w:rPr>
          <w:sz w:val="28"/>
          <w:szCs w:val="28"/>
        </w:rPr>
      </w:pPr>
      <w:r>
        <w:rPr>
          <w:noProof/>
          <w:sz w:val="28"/>
          <w:szCs w:val="28"/>
        </w:rPr>
        <w:lastRenderedPageBreak/>
        <w:drawing>
          <wp:inline distT="0" distB="0" distL="0" distR="0" wp14:anchorId="3314627E" wp14:editId="5A0841E9">
            <wp:extent cx="5731510" cy="573151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Pr>
          <w:noProof/>
          <w:sz w:val="28"/>
          <w:szCs w:val="28"/>
        </w:rPr>
        <w:drawing>
          <wp:inline distT="0" distB="0" distL="0" distR="0" wp14:anchorId="1B293CCE" wp14:editId="057EDECE">
            <wp:extent cx="2842788" cy="2842788"/>
            <wp:effectExtent l="0" t="0" r="2540" b="254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7160" cy="2847160"/>
                    </a:xfrm>
                    <a:prstGeom prst="rect">
                      <a:avLst/>
                    </a:prstGeom>
                  </pic:spPr>
                </pic:pic>
              </a:graphicData>
            </a:graphic>
          </wp:inline>
        </w:drawing>
      </w:r>
    </w:p>
    <w:sectPr w:rsidR="00D9524F" w:rsidRPr="000E441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2-01-06T17:42:00Z" w:initials="MOU">
    <w:p w14:paraId="095FD65A" w14:textId="18C26100" w:rsidR="005A7923" w:rsidRDefault="005A7923">
      <w:pPr>
        <w:pStyle w:val="CommentText"/>
      </w:pPr>
      <w:r>
        <w:rPr>
          <w:rStyle w:val="CommentReference"/>
        </w:rPr>
        <w:annotationRef/>
      </w:r>
      <w:r w:rsidR="00C329ED">
        <w:t xml:space="preserve">alternatively Journal of Animal Ecology: </w:t>
      </w:r>
      <w:hyperlink r:id="rId1" w:history="1">
        <w:r w:rsidR="00C329ED" w:rsidRPr="0058081D">
          <w:rPr>
            <w:rStyle w:val="Hyperlink"/>
          </w:rPr>
          <w:t>https://besjournals.onlinelibrary.wiley.com/hub/journal/13652656/features/concepts_in_animal_ecology</w:t>
        </w:r>
      </w:hyperlink>
      <w:r w:rsidR="00C329ED">
        <w:t xml:space="preserve"> </w:t>
      </w:r>
    </w:p>
  </w:comment>
  <w:comment w:id="1" w:author="Max Lindmark" w:date="2021-12-31T10:40:00Z" w:initials="MOU">
    <w:p w14:paraId="2BABEC6A" w14:textId="0F74C8A7" w:rsidR="006613A0" w:rsidRDefault="006613A0">
      <w:pPr>
        <w:pStyle w:val="CommentText"/>
      </w:pPr>
      <w:r>
        <w:rPr>
          <w:rStyle w:val="CommentReference"/>
        </w:rPr>
        <w:annotationRef/>
      </w:r>
      <w:r w:rsidR="00425072">
        <w:t>make panel C a separate figure, or vertical layout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5FD65A" w15:done="0"/>
  <w15:commentEx w15:paraId="2BABEC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A894" w16cex:dateUtc="2022-01-06T16:42:00Z"/>
  <w16cex:commentExtensible w16cex:durableId="25795C96" w16cex:dateUtc="2021-12-31T0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5FD65A" w16cid:durableId="2581A894"/>
  <w16cid:commentId w16cid:paraId="2BABEC6A" w16cid:durableId="25795C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69091" w14:textId="77777777" w:rsidR="000B6A6A" w:rsidRDefault="000B6A6A" w:rsidP="00807D3F">
      <w:r>
        <w:separator/>
      </w:r>
    </w:p>
  </w:endnote>
  <w:endnote w:type="continuationSeparator" w:id="0">
    <w:p w14:paraId="2868F758" w14:textId="77777777" w:rsidR="000B6A6A" w:rsidRDefault="000B6A6A"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F5D2D" w14:textId="77777777" w:rsidR="000B6A6A" w:rsidRDefault="000B6A6A" w:rsidP="00807D3F">
      <w:r>
        <w:separator/>
      </w:r>
    </w:p>
  </w:footnote>
  <w:footnote w:type="continuationSeparator" w:id="0">
    <w:p w14:paraId="00D30C54" w14:textId="77777777" w:rsidR="000B6A6A" w:rsidRDefault="000B6A6A"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232AC"/>
    <w:rsid w:val="000309B9"/>
    <w:rsid w:val="00040122"/>
    <w:rsid w:val="000573F2"/>
    <w:rsid w:val="00062D5E"/>
    <w:rsid w:val="00076AAC"/>
    <w:rsid w:val="0008588F"/>
    <w:rsid w:val="000A3A37"/>
    <w:rsid w:val="000A3DAC"/>
    <w:rsid w:val="000B6A6A"/>
    <w:rsid w:val="000D0E50"/>
    <w:rsid w:val="000E4411"/>
    <w:rsid w:val="00135983"/>
    <w:rsid w:val="00171231"/>
    <w:rsid w:val="001C6B5F"/>
    <w:rsid w:val="001D087C"/>
    <w:rsid w:val="001D1C47"/>
    <w:rsid w:val="001D4E77"/>
    <w:rsid w:val="002023FC"/>
    <w:rsid w:val="00211337"/>
    <w:rsid w:val="00243CA2"/>
    <w:rsid w:val="002466E3"/>
    <w:rsid w:val="002628F8"/>
    <w:rsid w:val="00282704"/>
    <w:rsid w:val="002A797C"/>
    <w:rsid w:val="002B1450"/>
    <w:rsid w:val="002B7950"/>
    <w:rsid w:val="002C690A"/>
    <w:rsid w:val="002E181F"/>
    <w:rsid w:val="002E3E54"/>
    <w:rsid w:val="002E693C"/>
    <w:rsid w:val="00347AAD"/>
    <w:rsid w:val="00350812"/>
    <w:rsid w:val="003577B4"/>
    <w:rsid w:val="00373A8F"/>
    <w:rsid w:val="003779DA"/>
    <w:rsid w:val="0038203B"/>
    <w:rsid w:val="00383FCA"/>
    <w:rsid w:val="00395289"/>
    <w:rsid w:val="003C50D4"/>
    <w:rsid w:val="003D47D0"/>
    <w:rsid w:val="00425072"/>
    <w:rsid w:val="00426CF3"/>
    <w:rsid w:val="0044788B"/>
    <w:rsid w:val="004C191A"/>
    <w:rsid w:val="004E4920"/>
    <w:rsid w:val="00571F83"/>
    <w:rsid w:val="005766DD"/>
    <w:rsid w:val="005816AB"/>
    <w:rsid w:val="00586A4A"/>
    <w:rsid w:val="005A7923"/>
    <w:rsid w:val="005C2AD9"/>
    <w:rsid w:val="005F26BE"/>
    <w:rsid w:val="00607D13"/>
    <w:rsid w:val="00617422"/>
    <w:rsid w:val="006246F1"/>
    <w:rsid w:val="00653A22"/>
    <w:rsid w:val="006557E0"/>
    <w:rsid w:val="006613A0"/>
    <w:rsid w:val="00676838"/>
    <w:rsid w:val="006A2475"/>
    <w:rsid w:val="006B00B6"/>
    <w:rsid w:val="006B732A"/>
    <w:rsid w:val="006C6247"/>
    <w:rsid w:val="006F1084"/>
    <w:rsid w:val="00723B75"/>
    <w:rsid w:val="007269AE"/>
    <w:rsid w:val="00733FA4"/>
    <w:rsid w:val="007A1EE8"/>
    <w:rsid w:val="007C4157"/>
    <w:rsid w:val="00807D3F"/>
    <w:rsid w:val="008100A1"/>
    <w:rsid w:val="0088196E"/>
    <w:rsid w:val="008939B7"/>
    <w:rsid w:val="008B3482"/>
    <w:rsid w:val="008C3642"/>
    <w:rsid w:val="008E452A"/>
    <w:rsid w:val="008E5E27"/>
    <w:rsid w:val="008F1650"/>
    <w:rsid w:val="008F687E"/>
    <w:rsid w:val="008F7E04"/>
    <w:rsid w:val="00900153"/>
    <w:rsid w:val="0090781B"/>
    <w:rsid w:val="00945153"/>
    <w:rsid w:val="00957E05"/>
    <w:rsid w:val="009703B9"/>
    <w:rsid w:val="00976451"/>
    <w:rsid w:val="009B757C"/>
    <w:rsid w:val="009D2F41"/>
    <w:rsid w:val="009F4C66"/>
    <w:rsid w:val="00A00A65"/>
    <w:rsid w:val="00A13BB9"/>
    <w:rsid w:val="00A15472"/>
    <w:rsid w:val="00A17E65"/>
    <w:rsid w:val="00A25CBA"/>
    <w:rsid w:val="00A34FAC"/>
    <w:rsid w:val="00A54AF2"/>
    <w:rsid w:val="00A73AC9"/>
    <w:rsid w:val="00AD028B"/>
    <w:rsid w:val="00AE1D46"/>
    <w:rsid w:val="00AF5673"/>
    <w:rsid w:val="00B005BB"/>
    <w:rsid w:val="00B01024"/>
    <w:rsid w:val="00B049FD"/>
    <w:rsid w:val="00B05F6E"/>
    <w:rsid w:val="00B2063C"/>
    <w:rsid w:val="00B212F3"/>
    <w:rsid w:val="00B409E3"/>
    <w:rsid w:val="00B52E46"/>
    <w:rsid w:val="00B6438B"/>
    <w:rsid w:val="00B6556F"/>
    <w:rsid w:val="00B743D6"/>
    <w:rsid w:val="00B96D74"/>
    <w:rsid w:val="00BD0297"/>
    <w:rsid w:val="00BD15D9"/>
    <w:rsid w:val="00BD47B8"/>
    <w:rsid w:val="00BE20AE"/>
    <w:rsid w:val="00BF7A93"/>
    <w:rsid w:val="00C329ED"/>
    <w:rsid w:val="00C52034"/>
    <w:rsid w:val="00CA3038"/>
    <w:rsid w:val="00CA5EF8"/>
    <w:rsid w:val="00CB744B"/>
    <w:rsid w:val="00CC500D"/>
    <w:rsid w:val="00CF3831"/>
    <w:rsid w:val="00CF7725"/>
    <w:rsid w:val="00D33855"/>
    <w:rsid w:val="00D54645"/>
    <w:rsid w:val="00D9524F"/>
    <w:rsid w:val="00DB2491"/>
    <w:rsid w:val="00E06281"/>
    <w:rsid w:val="00E1288C"/>
    <w:rsid w:val="00E14948"/>
    <w:rsid w:val="00E25662"/>
    <w:rsid w:val="00E6762F"/>
    <w:rsid w:val="00E71564"/>
    <w:rsid w:val="00E81BA4"/>
    <w:rsid w:val="00EA3B93"/>
    <w:rsid w:val="00EC56F9"/>
    <w:rsid w:val="00EE23F9"/>
    <w:rsid w:val="00EE3E38"/>
    <w:rsid w:val="00EE6A80"/>
    <w:rsid w:val="00EF0CEC"/>
    <w:rsid w:val="00F135DE"/>
    <w:rsid w:val="00F23642"/>
    <w:rsid w:val="00F47518"/>
    <w:rsid w:val="00F727CD"/>
    <w:rsid w:val="00F76345"/>
    <w:rsid w:val="00FA1937"/>
    <w:rsid w:val="00FC57D9"/>
    <w:rsid w:val="00FF4010"/>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paragraph" w:styleId="Bibliography">
    <w:name w:val="Bibliography"/>
    <w:basedOn w:val="Normal"/>
    <w:next w:val="Normal"/>
    <w:uiPriority w:val="37"/>
    <w:unhideWhenUsed/>
    <w:rsid w:val="00F47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084884220">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 w:id="167086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besjournals.onlinelibrary.wiley.com/hub/journal/13652656/features/concepts_in_animal_ecology"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yperlink" Target="https://github.com/maxlindmark/warm_life_history" TargetMode="Externa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879</Words>
  <Characters>5012</Characters>
  <Application>Microsoft Office Word</Application>
  <DocSecurity>0</DocSecurity>
  <Lines>41</Lines>
  <Paragraphs>11</Paragraphs>
  <ScaleCrop>false</ScaleCrop>
  <Company/>
  <LinksUpToDate>false</LinksUpToDate>
  <CharactersWithSpaces>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132</cp:revision>
  <dcterms:created xsi:type="dcterms:W3CDTF">2021-08-06T11:34:00Z</dcterms:created>
  <dcterms:modified xsi:type="dcterms:W3CDTF">2022-01-11T17:15:00Z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id="3uaWt7g0"/&gt;&lt;style id="http://www.zotero.org/styles/the-american-naturalist" hasBibliography="1" bibliographyStyleHasBeenSet="1"/&gt;&lt;prefs&gt;&lt;pref name="fieldType" value="Field"/&gt;&lt;/prefs&gt;&lt;/data&gt;</vt:lpwstr>
  </property>
</Properties>
</file>