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BCDD" w14:textId="77777777" w:rsidR="00BE703A" w:rsidRPr="006A5509" w:rsidRDefault="00BE703A" w:rsidP="00F156C3">
      <w:pPr>
        <w:contextualSpacing/>
        <w:outlineLvl w:val="0"/>
      </w:pPr>
      <w:r w:rsidRPr="006A5509">
        <w:t>Editorial Board members</w:t>
      </w:r>
      <w:r w:rsidR="000756FB" w:rsidRPr="006A5509">
        <w:t xml:space="preserve"> (3)</w:t>
      </w:r>
    </w:p>
    <w:p w14:paraId="3F8C0ED5" w14:textId="2EDCADDC" w:rsidR="00172F3B" w:rsidRPr="00D504DC" w:rsidRDefault="00172F3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proofErr w:type="spellStart"/>
      <w:r w:rsidRPr="00D504DC">
        <w:rPr>
          <w:rFonts w:eastAsia="Times New Roman"/>
          <w:lang w:eastAsia="en-GB"/>
        </w:rPr>
        <w:t>Stenseth</w:t>
      </w:r>
      <w:proofErr w:type="spellEnd"/>
      <w:r w:rsidRPr="00D504DC">
        <w:rPr>
          <w:rFonts w:eastAsia="Times New Roman"/>
          <w:lang w:eastAsia="en-GB"/>
        </w:rPr>
        <w:t>, Nils C</w:t>
      </w:r>
    </w:p>
    <w:p w14:paraId="3B854724" w14:textId="0CF157FB" w:rsidR="009166FB" w:rsidRDefault="009166F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Hastings, Alan</w:t>
      </w:r>
    </w:p>
    <w:p w14:paraId="21C8EF1C" w14:textId="39154D8E" w:rsidR="00361FEE" w:rsidRPr="00D504DC" w:rsidRDefault="00361FEE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>
        <w:rPr>
          <w:rFonts w:eastAsia="Times New Roman"/>
          <w:lang w:val="sv-SE" w:eastAsia="en-GB"/>
        </w:rPr>
        <w:t>Mary Power</w:t>
      </w:r>
    </w:p>
    <w:p w14:paraId="4CC6CCFE" w14:textId="551884A7" w:rsidR="0056777B" w:rsidRDefault="0056777B" w:rsidP="00F156C3">
      <w:pPr>
        <w:contextualSpacing/>
        <w:outlineLvl w:val="0"/>
      </w:pPr>
    </w:p>
    <w:p w14:paraId="1927129B" w14:textId="0B7CC60E" w:rsidR="00A45D36" w:rsidRPr="00957D62" w:rsidRDefault="00A45D36" w:rsidP="00F156C3">
      <w:pPr>
        <w:contextualSpacing/>
        <w:outlineLvl w:val="0"/>
        <w:rPr>
          <w:lang w:val="en-GB"/>
        </w:rPr>
      </w:pPr>
      <w:r w:rsidRPr="00957D62">
        <w:rPr>
          <w:lang w:val="en-GB"/>
        </w:rPr>
        <w:t>NAS members who are expert in the paper’s scientific area</w:t>
      </w:r>
      <w:r w:rsidR="000756FB" w:rsidRPr="00957D62">
        <w:rPr>
          <w:lang w:val="en-GB"/>
        </w:rPr>
        <w:t xml:space="preserve"> (3)</w:t>
      </w:r>
    </w:p>
    <w:p w14:paraId="0B0182CD" w14:textId="070A7981" w:rsidR="00A45D36" w:rsidRPr="00955370" w:rsidRDefault="00A45D36" w:rsidP="00F156C3">
      <w:pPr>
        <w:pStyle w:val="ListParagraph"/>
        <w:numPr>
          <w:ilvl w:val="0"/>
          <w:numId w:val="5"/>
        </w:numPr>
        <w:outlineLvl w:val="0"/>
      </w:pPr>
      <w:r w:rsidRPr="00955370">
        <w:t>Same as edit</w:t>
      </w:r>
      <w:r w:rsidR="00D20399" w:rsidRPr="00955370">
        <w:t>orial board members</w:t>
      </w:r>
      <w:r w:rsidRPr="00955370">
        <w:t xml:space="preserve"> </w:t>
      </w:r>
    </w:p>
    <w:p w14:paraId="5403B8AE" w14:textId="77777777" w:rsidR="00FC35E2" w:rsidRPr="006A5509" w:rsidRDefault="00FC35E2" w:rsidP="00F156C3">
      <w:pPr>
        <w:contextualSpacing/>
      </w:pPr>
    </w:p>
    <w:p w14:paraId="2DD0CC9F" w14:textId="77777777" w:rsidR="00BE703A" w:rsidRPr="006A5509" w:rsidRDefault="008213DA" w:rsidP="00F156C3">
      <w:pPr>
        <w:contextualSpacing/>
        <w:outlineLvl w:val="0"/>
      </w:pPr>
      <w:r w:rsidRPr="006A5509">
        <w:t>Reviewers</w:t>
      </w:r>
      <w:r w:rsidR="000756FB" w:rsidRPr="006A5509">
        <w:t xml:space="preserve"> (5)</w:t>
      </w:r>
      <w:r w:rsidRPr="006A5509">
        <w:t>:</w:t>
      </w:r>
    </w:p>
    <w:p w14:paraId="1F278837" w14:textId="5A517CD9" w:rsidR="001760FB" w:rsidRPr="00C147F7" w:rsidRDefault="001760FB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147F7">
        <w:rPr>
          <w:b/>
          <w:bCs/>
        </w:rPr>
        <w:t>Felisa Smith</w:t>
      </w:r>
    </w:p>
    <w:p w14:paraId="09522B1D" w14:textId="3FEBD609" w:rsidR="0046590E" w:rsidRDefault="0046590E" w:rsidP="00F156C3">
      <w:pPr>
        <w:pStyle w:val="ListParagraph"/>
        <w:numPr>
          <w:ilvl w:val="0"/>
          <w:numId w:val="5"/>
        </w:numPr>
        <w:outlineLvl w:val="0"/>
      </w:pPr>
      <w:r w:rsidRPr="00EC0AF9">
        <w:t>Dustin Marshall</w:t>
      </w:r>
    </w:p>
    <w:p w14:paraId="000EC6B4" w14:textId="77777777" w:rsidR="00DC0EB9" w:rsidRPr="00EC0AF9" w:rsidRDefault="00DC0EB9" w:rsidP="00F156C3">
      <w:pPr>
        <w:pStyle w:val="ListParagraph"/>
        <w:numPr>
          <w:ilvl w:val="0"/>
          <w:numId w:val="5"/>
        </w:numPr>
        <w:jc w:val="both"/>
      </w:pPr>
      <w:r w:rsidRPr="00EC0AF9">
        <w:t>Jennifer Sheridan</w:t>
      </w:r>
    </w:p>
    <w:p w14:paraId="406C4F37" w14:textId="1D0A449D" w:rsidR="0046590E" w:rsidRPr="00CB16AF" w:rsidRDefault="0046590E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B16AF">
        <w:rPr>
          <w:b/>
          <w:bCs/>
        </w:rPr>
        <w:t>Craig White</w:t>
      </w:r>
    </w:p>
    <w:p w14:paraId="2DF6F75B" w14:textId="688E3D55" w:rsidR="00A26DDE" w:rsidRPr="00A26DDE" w:rsidRDefault="00A26DDE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A26DDE">
        <w:rPr>
          <w:b/>
          <w:bCs/>
        </w:rPr>
        <w:t>Jennifer Sunday</w:t>
      </w:r>
    </w:p>
    <w:p w14:paraId="1342F3AC" w14:textId="6728D3CF" w:rsidR="0046590E" w:rsidRPr="00EC0AF9" w:rsidRDefault="00E46D68" w:rsidP="00F156C3">
      <w:pPr>
        <w:pStyle w:val="ListParagraph"/>
        <w:numPr>
          <w:ilvl w:val="0"/>
          <w:numId w:val="5"/>
        </w:numPr>
        <w:outlineLvl w:val="0"/>
      </w:pPr>
      <w:r w:rsidRPr="00EC0AF9">
        <w:t xml:space="preserve">Daniel </w:t>
      </w:r>
      <w:r w:rsidR="0046590E" w:rsidRPr="00EC0AF9">
        <w:t xml:space="preserve">van </w:t>
      </w:r>
      <w:proofErr w:type="spellStart"/>
      <w:r w:rsidR="0046590E" w:rsidRPr="00EC0AF9">
        <w:t>Denderen</w:t>
      </w:r>
      <w:proofErr w:type="spellEnd"/>
    </w:p>
    <w:p w14:paraId="35AE5D3F" w14:textId="1727D102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 xml:space="preserve">Gretta </w:t>
      </w:r>
      <w:proofErr w:type="spellStart"/>
      <w:r w:rsidRPr="00EC0AF9">
        <w:t>Pecl</w:t>
      </w:r>
      <w:proofErr w:type="spellEnd"/>
    </w:p>
    <w:p w14:paraId="4AE7383B" w14:textId="4E464C8E" w:rsidR="00BD41DD" w:rsidRPr="00EC0AF9" w:rsidRDefault="00BD41DD" w:rsidP="00F156C3">
      <w:pPr>
        <w:pStyle w:val="ListParagraph"/>
        <w:numPr>
          <w:ilvl w:val="0"/>
          <w:numId w:val="5"/>
        </w:numPr>
        <w:jc w:val="both"/>
      </w:pPr>
      <w:r w:rsidRPr="00EC0AF9">
        <w:t>Curtis Horne</w:t>
      </w:r>
    </w:p>
    <w:p w14:paraId="428F106E" w14:textId="04A678B5" w:rsidR="00BD41DD" w:rsidRDefault="00BD41DD" w:rsidP="00F156C3">
      <w:pPr>
        <w:pStyle w:val="ListParagraph"/>
        <w:numPr>
          <w:ilvl w:val="0"/>
          <w:numId w:val="5"/>
        </w:numPr>
        <w:jc w:val="both"/>
      </w:pPr>
      <w:r w:rsidRPr="00CB16AF">
        <w:t>Joel Kingsolver</w:t>
      </w:r>
    </w:p>
    <w:p w14:paraId="135A46A5" w14:textId="77777777" w:rsidR="006F4089" w:rsidRPr="00F878AD" w:rsidRDefault="006F4089" w:rsidP="006F4089">
      <w:pPr>
        <w:pStyle w:val="ListParagraph"/>
        <w:numPr>
          <w:ilvl w:val="0"/>
          <w:numId w:val="5"/>
        </w:numPr>
        <w:jc w:val="both"/>
      </w:pPr>
      <w:r w:rsidRPr="00F878AD">
        <w:rPr>
          <w:lang w:val="sv-SE"/>
        </w:rPr>
        <w:t>Ray Huey</w:t>
      </w:r>
    </w:p>
    <w:p w14:paraId="255AEFEB" w14:textId="719C16D1" w:rsidR="000F71B5" w:rsidRPr="00EC0AF9" w:rsidRDefault="000F71B5" w:rsidP="00F156C3">
      <w:pPr>
        <w:pStyle w:val="ListParagraph"/>
        <w:numPr>
          <w:ilvl w:val="0"/>
          <w:numId w:val="5"/>
        </w:numPr>
        <w:jc w:val="both"/>
      </w:pPr>
      <w:proofErr w:type="spellStart"/>
      <w:r w:rsidRPr="00EC0AF9">
        <w:t>Sjannie</w:t>
      </w:r>
      <w:proofErr w:type="spellEnd"/>
      <w:r w:rsidRPr="00EC0AF9">
        <w:t xml:space="preserve"> Lefevre</w:t>
      </w:r>
    </w:p>
    <w:p w14:paraId="4D5A3A09" w14:textId="584769C7" w:rsidR="009A0E58" w:rsidRPr="00D009A8" w:rsidRDefault="009A0E58" w:rsidP="00F156C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009A8">
        <w:rPr>
          <w:b/>
          <w:bCs/>
        </w:rPr>
        <w:t xml:space="preserve">Philipp Neubauer </w:t>
      </w:r>
    </w:p>
    <w:p w14:paraId="2A3573D8" w14:textId="13D651E1" w:rsidR="00BD41DD" w:rsidRPr="00EC0AF9" w:rsidRDefault="00BD41DD" w:rsidP="00F156C3">
      <w:pPr>
        <w:pStyle w:val="ListParagraph"/>
        <w:numPr>
          <w:ilvl w:val="0"/>
          <w:numId w:val="5"/>
        </w:numPr>
        <w:jc w:val="both"/>
      </w:pPr>
      <w:r w:rsidRPr="00EC0AF9">
        <w:t xml:space="preserve">Raymond Huey </w:t>
      </w:r>
    </w:p>
    <w:p w14:paraId="5957A24A" w14:textId="2CE9DB48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Michelle Tseng</w:t>
      </w:r>
    </w:p>
    <w:p w14:paraId="5F3E1880" w14:textId="2D640867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David Atkinson</w:t>
      </w:r>
    </w:p>
    <w:p w14:paraId="6D1A1AEC" w14:textId="695E1C68" w:rsidR="00145288" w:rsidRPr="00C6112D" w:rsidRDefault="00145288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6112D">
        <w:rPr>
          <w:b/>
          <w:bCs/>
        </w:rPr>
        <w:t xml:space="preserve">Diego </w:t>
      </w:r>
      <w:proofErr w:type="spellStart"/>
      <w:r w:rsidRPr="00C6112D">
        <w:rPr>
          <w:b/>
          <w:bCs/>
        </w:rPr>
        <w:t>Barneche</w:t>
      </w:r>
      <w:proofErr w:type="spellEnd"/>
    </w:p>
    <w:p w14:paraId="7F874C28" w14:textId="2FFAA857" w:rsidR="00FA1FF5" w:rsidRDefault="00FA1FF5" w:rsidP="00F156C3">
      <w:pPr>
        <w:contextualSpacing/>
        <w:jc w:val="both"/>
      </w:pPr>
    </w:p>
    <w:p w14:paraId="3E18CC46" w14:textId="478ECE85" w:rsidR="00EB260E" w:rsidRDefault="00EB260E" w:rsidP="00F156C3">
      <w:pPr>
        <w:contextualSpacing/>
        <w:jc w:val="both"/>
      </w:pPr>
    </w:p>
    <w:p w14:paraId="4C95A63F" w14:textId="2417A83D" w:rsidR="00316AE9" w:rsidRDefault="00316AE9" w:rsidP="00F156C3">
      <w:pPr>
        <w:contextualSpacing/>
        <w:jc w:val="both"/>
      </w:pPr>
    </w:p>
    <w:p w14:paraId="3A9DEE79" w14:textId="57D26847" w:rsidR="00316AE9" w:rsidRDefault="00316AE9" w:rsidP="00F156C3">
      <w:pPr>
        <w:contextualSpacing/>
        <w:jc w:val="both"/>
      </w:pPr>
    </w:p>
    <w:p w14:paraId="3DF76135" w14:textId="5658F9EE" w:rsidR="00316AE9" w:rsidRDefault="00316AE9" w:rsidP="00F156C3">
      <w:pPr>
        <w:contextualSpacing/>
        <w:jc w:val="both"/>
      </w:pPr>
    </w:p>
    <w:p w14:paraId="2E790AD6" w14:textId="74A17261" w:rsidR="00316AE9" w:rsidRDefault="00316AE9" w:rsidP="00F156C3">
      <w:pPr>
        <w:contextualSpacing/>
        <w:jc w:val="both"/>
      </w:pPr>
    </w:p>
    <w:p w14:paraId="70ADEDBE" w14:textId="5B8691A0" w:rsidR="00316AE9" w:rsidRDefault="00316AE9" w:rsidP="00F156C3">
      <w:pPr>
        <w:contextualSpacing/>
        <w:jc w:val="both"/>
      </w:pPr>
    </w:p>
    <w:p w14:paraId="548D8DDA" w14:textId="5587BF28" w:rsidR="00316AE9" w:rsidRDefault="00316AE9" w:rsidP="00F156C3">
      <w:pPr>
        <w:contextualSpacing/>
        <w:jc w:val="both"/>
      </w:pPr>
    </w:p>
    <w:p w14:paraId="53BD4F00" w14:textId="208C9B4D" w:rsidR="00316AE9" w:rsidRDefault="00316AE9" w:rsidP="00F156C3">
      <w:pPr>
        <w:contextualSpacing/>
        <w:jc w:val="both"/>
      </w:pPr>
    </w:p>
    <w:p w14:paraId="4D2EACD1" w14:textId="12A8B195" w:rsidR="00316AE9" w:rsidRDefault="00316AE9" w:rsidP="00F156C3">
      <w:pPr>
        <w:contextualSpacing/>
        <w:jc w:val="both"/>
      </w:pPr>
    </w:p>
    <w:p w14:paraId="6CB16AEE" w14:textId="6D602970" w:rsidR="00316AE9" w:rsidRDefault="00316AE9" w:rsidP="00F156C3">
      <w:pPr>
        <w:contextualSpacing/>
        <w:jc w:val="both"/>
      </w:pPr>
    </w:p>
    <w:p w14:paraId="1D22ACFE" w14:textId="56535720" w:rsidR="00316AE9" w:rsidRDefault="00316AE9" w:rsidP="00F156C3">
      <w:pPr>
        <w:contextualSpacing/>
        <w:jc w:val="both"/>
      </w:pPr>
    </w:p>
    <w:p w14:paraId="56425212" w14:textId="49536883" w:rsidR="00316AE9" w:rsidRDefault="00316AE9" w:rsidP="00F156C3">
      <w:pPr>
        <w:contextualSpacing/>
        <w:jc w:val="both"/>
      </w:pPr>
    </w:p>
    <w:p w14:paraId="1FDD399E" w14:textId="04F81594" w:rsidR="00316AE9" w:rsidRDefault="00316AE9" w:rsidP="00F156C3">
      <w:pPr>
        <w:contextualSpacing/>
        <w:jc w:val="both"/>
      </w:pPr>
    </w:p>
    <w:p w14:paraId="3C608491" w14:textId="5DCA722F" w:rsidR="00316AE9" w:rsidRDefault="00316AE9" w:rsidP="00F156C3">
      <w:pPr>
        <w:contextualSpacing/>
        <w:jc w:val="both"/>
      </w:pPr>
    </w:p>
    <w:p w14:paraId="3A8B682A" w14:textId="1127ED1A" w:rsidR="00316AE9" w:rsidRDefault="00316AE9" w:rsidP="00F156C3">
      <w:pPr>
        <w:contextualSpacing/>
        <w:jc w:val="both"/>
      </w:pPr>
    </w:p>
    <w:p w14:paraId="43BFA9C1" w14:textId="2AE02A81" w:rsidR="00316AE9" w:rsidRDefault="00316AE9" w:rsidP="00F156C3">
      <w:pPr>
        <w:contextualSpacing/>
        <w:jc w:val="both"/>
      </w:pPr>
    </w:p>
    <w:p w14:paraId="74CB6516" w14:textId="39F1EF1C" w:rsidR="00316AE9" w:rsidRDefault="00316AE9" w:rsidP="00F156C3">
      <w:pPr>
        <w:contextualSpacing/>
        <w:jc w:val="both"/>
      </w:pPr>
    </w:p>
    <w:p w14:paraId="116ED13A" w14:textId="635D5F8E" w:rsidR="00316AE9" w:rsidRDefault="00316AE9" w:rsidP="00F156C3">
      <w:pPr>
        <w:contextualSpacing/>
        <w:jc w:val="both"/>
      </w:pPr>
    </w:p>
    <w:p w14:paraId="1027C15A" w14:textId="60314959" w:rsidR="00316AE9" w:rsidRDefault="00316AE9" w:rsidP="00F156C3">
      <w:pPr>
        <w:contextualSpacing/>
        <w:jc w:val="both"/>
      </w:pPr>
    </w:p>
    <w:p w14:paraId="5DD7C940" w14:textId="3A5087FF" w:rsidR="00316AE9" w:rsidRDefault="00316AE9" w:rsidP="00F156C3">
      <w:pPr>
        <w:contextualSpacing/>
        <w:jc w:val="both"/>
      </w:pPr>
    </w:p>
    <w:p w14:paraId="3E7E231E" w14:textId="08161BCE" w:rsidR="00316AE9" w:rsidRDefault="00316AE9" w:rsidP="00F156C3">
      <w:pPr>
        <w:contextualSpacing/>
        <w:jc w:val="both"/>
      </w:pPr>
    </w:p>
    <w:p w14:paraId="53356282" w14:textId="421109AA" w:rsidR="00316AE9" w:rsidRDefault="00316AE9" w:rsidP="00F156C3">
      <w:pPr>
        <w:contextualSpacing/>
        <w:jc w:val="both"/>
      </w:pPr>
    </w:p>
    <w:p w14:paraId="22ACA2F0" w14:textId="53F3A568" w:rsidR="00316AE9" w:rsidRDefault="00316AE9" w:rsidP="00F156C3">
      <w:pPr>
        <w:contextualSpacing/>
        <w:jc w:val="both"/>
      </w:pPr>
    </w:p>
    <w:p w14:paraId="3FE6F587" w14:textId="7777777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lastRenderedPageBreak/>
        <w:t>Dear Editor,</w:t>
      </w:r>
    </w:p>
    <w:p w14:paraId="1A662026" w14:textId="6043EB68" w:rsidR="00FC35E2" w:rsidRPr="00361FEE" w:rsidRDefault="00FC35E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>I am submitting the manuscript ‘</w:t>
      </w:r>
      <w:r w:rsidR="003C3CC7" w:rsidRPr="00361FEE">
        <w:rPr>
          <w:rFonts w:cstheme="minorHAnsi"/>
          <w:i/>
          <w:lang w:val="en-GB"/>
        </w:rPr>
        <w:t>Optimum growth temperature declines with body size within fish species</w:t>
      </w:r>
      <w:r w:rsidRPr="00361FEE">
        <w:rPr>
          <w:rFonts w:cstheme="minorHAnsi"/>
          <w:lang w:val="en-GB"/>
        </w:rPr>
        <w:t xml:space="preserve">’ for consideration to be published </w:t>
      </w:r>
      <w:r w:rsidR="009F3593" w:rsidRPr="00361FEE">
        <w:rPr>
          <w:rFonts w:cstheme="minorHAnsi"/>
          <w:lang w:val="en-GB"/>
        </w:rPr>
        <w:t xml:space="preserve">as a </w:t>
      </w:r>
      <w:r w:rsidR="009F3593" w:rsidRPr="00361FEE">
        <w:rPr>
          <w:lang w:val="en-GB"/>
        </w:rPr>
        <w:t>research report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Pr="00361FEE">
        <w:rPr>
          <w:rFonts w:cstheme="minorHAnsi"/>
          <w:i/>
          <w:lang w:val="en-GB"/>
        </w:rPr>
        <w:t>PNAS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5F56091E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r w:rsidR="007B3341" w:rsidRPr="00361FEE">
        <w:rPr>
          <w:lang w:val="en-GB"/>
        </w:rPr>
        <w:t>.</w:t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</w:t>
      </w:r>
      <w:r w:rsidR="00026C50">
        <w:rPr>
          <w:lang w:val="en-GB"/>
        </w:rPr>
        <w:t>because</w:t>
      </w:r>
      <w:r w:rsidR="00026C50" w:rsidRPr="00361FEE">
        <w:rPr>
          <w:lang w:val="en-GB"/>
        </w:rPr>
        <w:t xml:space="preserve"> </w:t>
      </w:r>
      <w:r w:rsidR="001C1409" w:rsidRPr="00361FEE">
        <w:rPr>
          <w:lang w:val="en-GB"/>
        </w:rPr>
        <w:t>growth, feeding and metabolism are</w:t>
      </w:r>
      <w:r w:rsidR="00364519" w:rsidRPr="00361FEE">
        <w:rPr>
          <w:lang w:val="en-GB"/>
        </w:rPr>
        <w:t xml:space="preserve"> </w:t>
      </w:r>
      <w:r w:rsidR="000D22EC" w:rsidRPr="00361FEE">
        <w:rPr>
          <w:lang w:val="en-GB"/>
        </w:rPr>
        <w:t xml:space="preserve">individual-level </w:t>
      </w:r>
      <w:r w:rsidR="00364519" w:rsidRPr="00361FEE">
        <w:rPr>
          <w:lang w:val="en-GB"/>
        </w:rPr>
        <w:t>process</w:t>
      </w:r>
      <w:r w:rsidR="00D164BB" w:rsidRPr="00361FEE">
        <w:rPr>
          <w:lang w:val="en-GB"/>
        </w:rPr>
        <w:t>es</w:t>
      </w:r>
      <w:r w:rsidR="009644D7" w:rsidRPr="00361FEE">
        <w:rPr>
          <w:lang w:val="en-GB"/>
        </w:rPr>
        <w:t xml:space="preserve">, </w:t>
      </w:r>
      <w:r w:rsidR="00356E06">
        <w:rPr>
          <w:lang w:val="en-GB"/>
        </w:rPr>
        <w:t>which</w:t>
      </w:r>
      <w:r w:rsidR="00EB49C1" w:rsidRPr="00361FEE">
        <w:rPr>
          <w:lang w:val="en-GB"/>
        </w:rPr>
        <w:t xml:space="preserve"> </w:t>
      </w:r>
      <w:r w:rsidR="00916FEC">
        <w:rPr>
          <w:lang w:val="en-GB"/>
        </w:rPr>
        <w:t>are</w:t>
      </w:r>
      <w:r w:rsidR="00361FEE">
        <w:rPr>
          <w:lang w:val="en-GB"/>
        </w:rPr>
        <w:t xml:space="preserve"> best represented by </w:t>
      </w:r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r w:rsidR="00BB71A3" w:rsidRPr="00361FEE">
        <w:rPr>
          <w:lang w:val="en-GB"/>
        </w:rPr>
        <w:t xml:space="preserve">. </w:t>
      </w:r>
      <w:r w:rsidR="003A79AA">
        <w:t>Yet, our understanding of these relationships is surprisingly limited</w:t>
      </w:r>
      <w:r w:rsidR="00B0327F" w:rsidRPr="00361FEE">
        <w:rPr>
          <w:lang w:val="en-GB"/>
        </w:rPr>
        <w:t>.</w:t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1948221C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>In this study we aim</w:t>
      </w:r>
      <w:r w:rsidR="00A1103A">
        <w:rPr>
          <w:lang w:val="en-GB"/>
        </w:rPr>
        <w:t>ed</w:t>
      </w:r>
      <w:r w:rsidRPr="00361FEE">
        <w:rPr>
          <w:lang w:val="en-GB"/>
        </w:rPr>
        <w:t xml:space="preserve"> to overcome </w:t>
      </w:r>
      <w:r w:rsidR="00E82744" w:rsidRPr="00361FEE">
        <w:rPr>
          <w:lang w:val="en-GB"/>
        </w:rPr>
        <w:t xml:space="preserve">this </w:t>
      </w:r>
      <w:r w:rsidR="001D1312">
        <w:rPr>
          <w:lang w:val="en-GB"/>
        </w:rPr>
        <w:t xml:space="preserve">limitation </w:t>
      </w:r>
      <w:r w:rsidR="0020601C" w:rsidRPr="00361FEE">
        <w:rPr>
          <w:lang w:val="en-GB"/>
        </w:rPr>
        <w:t>by first</w:t>
      </w:r>
      <w:r w:rsidR="00C25584">
        <w:rPr>
          <w:lang w:val="en-GB"/>
        </w:rPr>
        <w:t xml:space="preserve"> conducting a </w:t>
      </w:r>
      <w:r w:rsidR="00B027F2">
        <w:rPr>
          <w:lang w:val="en-GB"/>
        </w:rPr>
        <w:t xml:space="preserve">systematic </w:t>
      </w:r>
      <w:r w:rsidR="00C25584">
        <w:rPr>
          <w:lang w:val="en-GB"/>
        </w:rPr>
        <w:t>literature review</w:t>
      </w:r>
      <w:r w:rsidR="00F31B6C">
        <w:rPr>
          <w:lang w:val="en-GB"/>
        </w:rPr>
        <w:t xml:space="preserve"> and </w:t>
      </w:r>
      <w:r w:rsidR="00A87987" w:rsidRPr="00361FEE">
        <w:rPr>
          <w:lang w:val="en-GB"/>
        </w:rPr>
        <w:t>collat</w:t>
      </w:r>
      <w:r w:rsidR="005D4114">
        <w:rPr>
          <w:lang w:val="en-GB"/>
        </w:rPr>
        <w:t>e</w:t>
      </w:r>
      <w:r w:rsidR="00A87987" w:rsidRPr="00361FEE">
        <w:rPr>
          <w:lang w:val="en-GB"/>
        </w:rPr>
        <w:t xml:space="preserve">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>experimental data on fishes</w:t>
      </w:r>
      <w:r w:rsidR="00802992" w:rsidRPr="00361FEE">
        <w:rPr>
          <w:lang w:val="en-GB"/>
        </w:rPr>
        <w:t xml:space="preserve"> </w:t>
      </w:r>
      <w:r w:rsidR="00A31057">
        <w:rPr>
          <w:lang w:val="en-GB"/>
        </w:rPr>
        <w:t>(</w:t>
      </w:r>
      <w:r w:rsidR="0090177B">
        <w:rPr>
          <w:rFonts w:eastAsiaTheme="minorEastAsia"/>
          <w:lang w:val="en-GB"/>
        </w:rPr>
        <w:t>55</w:t>
      </w:r>
      <w:r w:rsidR="009231AB">
        <w:rPr>
          <w:rFonts w:eastAsiaTheme="minorEastAsia"/>
          <w:lang w:val="en-GB"/>
        </w:rPr>
        <w:t xml:space="preserve"> </w:t>
      </w:r>
      <w:r w:rsidR="0090177B">
        <w:rPr>
          <w:rFonts w:eastAsiaTheme="minorEastAsia"/>
          <w:lang w:val="en-GB"/>
        </w:rPr>
        <w:t>species</w:t>
      </w:r>
      <w:r w:rsidR="00A31057">
        <w:rPr>
          <w:rFonts w:eastAsiaTheme="minorEastAsia"/>
          <w:lang w:val="en-GB"/>
        </w:rPr>
        <w:t xml:space="preserve"> </w:t>
      </w:r>
      <w:r w:rsidR="00A31057">
        <w:rPr>
          <w:lang w:val="en-GB"/>
        </w:rPr>
        <w:t>in total across rates</w:t>
      </w:r>
      <w:r w:rsidR="009231AB">
        <w:rPr>
          <w:rFonts w:eastAsiaTheme="minorEastAsia"/>
          <w:lang w:val="en-GB"/>
        </w:rPr>
        <w:t>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>Next</w:t>
      </w:r>
      <w:r w:rsidR="00B027F2">
        <w:rPr>
          <w:lang w:val="en-GB"/>
        </w:rPr>
        <w:t>,</w:t>
      </w:r>
      <w:r w:rsidR="005A0BC7" w:rsidRPr="00361FEE">
        <w:rPr>
          <w:lang w:val="en-GB"/>
        </w:rPr>
        <w:t xml:space="preserve"> we appl</w:t>
      </w:r>
      <w:r w:rsidR="008F4BDB">
        <w:rPr>
          <w:lang w:val="en-GB"/>
        </w:rPr>
        <w:t>ied</w:t>
      </w:r>
      <w:r w:rsidR="005A0BC7" w:rsidRPr="00361FEE">
        <w:rPr>
          <w:lang w:val="en-GB"/>
        </w:rPr>
        <w:t xml:space="preserve">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</w:t>
      </w:r>
      <w:r w:rsidR="00B761BD">
        <w:rPr>
          <w:lang w:val="en-GB"/>
        </w:rPr>
        <w:t>ies</w:t>
      </w:r>
      <w:r w:rsidR="009434E5" w:rsidRPr="00361FEE">
        <w:rPr>
          <w:lang w:val="en-GB"/>
        </w:rPr>
        <w:t xml:space="preserve"> of these 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>by accounting for variation across species.</w:t>
      </w:r>
      <w:r w:rsidR="00DD520B" w:rsidRPr="00361FEE">
        <w:rPr>
          <w:lang w:val="en-GB"/>
        </w:rPr>
        <w:t xml:space="preserve"> Lastly,</w:t>
      </w:r>
      <w:r w:rsidR="000A1DA6" w:rsidRPr="00361FEE">
        <w:rPr>
          <w:lang w:val="en-GB"/>
        </w:rPr>
        <w:t xml:space="preserve"> </w:t>
      </w:r>
      <w:r w:rsidR="004A679F" w:rsidRPr="00361FEE">
        <w:rPr>
          <w:lang w:val="en-GB"/>
        </w:rPr>
        <w:t xml:space="preserve">we </w:t>
      </w:r>
      <w:r w:rsidR="00DA7F21" w:rsidRPr="00361FEE">
        <w:rPr>
          <w:lang w:val="en-GB"/>
        </w:rPr>
        <w:t>investigate</w:t>
      </w:r>
      <w:r w:rsidR="004261BE">
        <w:rPr>
          <w:lang w:val="en-GB"/>
        </w:rPr>
        <w:t>d</w:t>
      </w:r>
      <w:r w:rsidR="00DA7F21" w:rsidRPr="00361FEE">
        <w:rPr>
          <w:lang w:val="en-GB"/>
        </w:rPr>
        <w:t xml:space="preserve">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scaling relationships for </w:t>
      </w:r>
      <w:r w:rsidR="001D1312">
        <w:rPr>
          <w:lang w:val="en-GB"/>
        </w:rPr>
        <w:t>individual</w:t>
      </w:r>
      <w:r w:rsidR="001D1312" w:rsidRPr="00361FEE">
        <w:rPr>
          <w:lang w:val="en-GB"/>
        </w:rPr>
        <w:t xml:space="preserve"> </w:t>
      </w:r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r w:rsidR="00B064C6" w:rsidRPr="00361FEE">
        <w:rPr>
          <w:lang w:val="en-GB"/>
        </w:rPr>
        <w:t xml:space="preserve">. </w:t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2DA5B2A8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>metabolic rates increase faster with body mass than feeding rates</w:t>
      </w:r>
      <w:r w:rsidR="00C76C9D" w:rsidRPr="00361FEE">
        <w:rPr>
          <w:lang w:val="en-GB"/>
        </w:rPr>
        <w:t xml:space="preserve"> within species</w:t>
      </w:r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that</w:t>
      </w:r>
      <w:r w:rsidR="00094C80" w:rsidRPr="00361FEE">
        <w:rPr>
          <w:lang w:val="en-GB"/>
        </w:rPr>
        <w:t xml:space="preserve"> feeding rates are </w:t>
      </w:r>
      <w:r w:rsidR="005D4604" w:rsidRPr="00361FEE">
        <w:rPr>
          <w:lang w:val="en-GB"/>
        </w:rPr>
        <w:t>unimodal</w:t>
      </w:r>
      <w:r w:rsidR="00094C80" w:rsidRPr="00361FEE">
        <w:rPr>
          <w:lang w:val="en-GB"/>
        </w:rPr>
        <w:t xml:space="preserve">ly </w:t>
      </w:r>
      <w:r w:rsidR="00AC2E20" w:rsidRPr="00361FEE">
        <w:rPr>
          <w:lang w:val="en-GB"/>
        </w:rPr>
        <w:t xml:space="preserve">related to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r w:rsidR="009F1D97" w:rsidRPr="00361FEE">
        <w:rPr>
          <w:lang w:val="en-GB"/>
        </w:rPr>
        <w:t>Th</w:t>
      </w:r>
      <w:r w:rsidR="009F1D97">
        <w:rPr>
          <w:lang w:val="en-GB"/>
        </w:rPr>
        <w:t xml:space="preserve">ese two </w:t>
      </w:r>
      <w:r w:rsidR="00916FEC">
        <w:rPr>
          <w:lang w:val="en-GB"/>
        </w:rPr>
        <w:t>properties of intraspecific relationships</w:t>
      </w:r>
      <w:r w:rsidR="009F1D97" w:rsidRPr="00361FEE">
        <w:rPr>
          <w:lang w:val="en-GB"/>
        </w:rPr>
        <w:t xml:space="preserve"> </w:t>
      </w:r>
      <w:r w:rsidR="00FD72A8" w:rsidRPr="00361FEE">
        <w:rPr>
          <w:lang w:val="en-GB"/>
        </w:rPr>
        <w:t>lead</w:t>
      </w:r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growth </w:t>
      </w:r>
      <w:r w:rsidR="00C6692F" w:rsidRPr="00361FEE">
        <w:rPr>
          <w:lang w:val="en-GB"/>
        </w:rPr>
        <w:t>declines with body mass within species.</w:t>
      </w:r>
      <w:r w:rsidR="008B1A07" w:rsidRPr="00361FEE">
        <w:rPr>
          <w:lang w:val="en-GB"/>
        </w:rPr>
        <w:t xml:space="preserve"> By collating 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 using the same protocol</w:t>
      </w:r>
      <w:r w:rsidR="00844C9A" w:rsidRPr="00361FEE">
        <w:rPr>
          <w:lang w:val="en-GB"/>
        </w:rPr>
        <w:t xml:space="preserve">, we </w:t>
      </w:r>
      <w:r w:rsidR="00C936F5">
        <w:rPr>
          <w:lang w:val="en-GB"/>
        </w:rPr>
        <w:t>demonstrate</w:t>
      </w:r>
      <w:r w:rsidR="00C936F5" w:rsidRPr="00361FEE">
        <w:rPr>
          <w:lang w:val="en-GB"/>
        </w:rPr>
        <w:t xml:space="preserve"> </w:t>
      </w:r>
      <w:r w:rsidR="00352C43" w:rsidRPr="00361FEE">
        <w:rPr>
          <w:lang w:val="en-GB"/>
        </w:rPr>
        <w:t xml:space="preserve">that optimum growth temperatures </w:t>
      </w:r>
      <w:r w:rsidR="00C936F5">
        <w:rPr>
          <w:lang w:val="en-GB"/>
        </w:rPr>
        <w:t xml:space="preserve">indeed </w:t>
      </w:r>
      <w:r w:rsidR="00352C43" w:rsidRPr="00361FEE">
        <w:rPr>
          <w:lang w:val="en-GB"/>
        </w:rPr>
        <w:t>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r w:rsidR="00AB5331">
        <w:rPr>
          <w:lang w:val="en-GB"/>
        </w:rPr>
        <w:t xml:space="preserve"> within species</w:t>
      </w:r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scaling of feeding and metabolic rates.</w:t>
      </w:r>
    </w:p>
    <w:p w14:paraId="37158759" w14:textId="537E973D" w:rsidR="00923949" w:rsidRPr="00361FEE" w:rsidRDefault="00891F8E" w:rsidP="00891F8E">
      <w:pPr>
        <w:tabs>
          <w:tab w:val="left" w:pos="3190"/>
        </w:tabs>
        <w:contextualSpacing/>
        <w:jc w:val="both"/>
        <w:rPr>
          <w:lang w:val="en-GB"/>
        </w:rPr>
      </w:pPr>
      <w:r>
        <w:rPr>
          <w:lang w:val="en-GB"/>
        </w:rPr>
        <w:tab/>
      </w:r>
    </w:p>
    <w:p w14:paraId="54646B3D" w14:textId="362D6F5B" w:rsidR="002B6843" w:rsidRPr="00361FEE" w:rsidRDefault="003A79AA" w:rsidP="00CE31EE">
      <w:pPr>
        <w:contextualSpacing/>
        <w:jc w:val="both"/>
        <w:rPr>
          <w:lang w:val="en-GB"/>
        </w:rPr>
      </w:pPr>
      <w:r>
        <w:rPr>
          <w:lang w:val="en-GB"/>
        </w:rPr>
        <w:t>W</w:t>
      </w:r>
      <w:r w:rsidR="003158B4" w:rsidRPr="00361FEE">
        <w:rPr>
          <w:lang w:val="en-GB"/>
        </w:rPr>
        <w:t xml:space="preserve">e </w:t>
      </w:r>
      <w:r w:rsidR="003158B4" w:rsidRPr="00361FEE">
        <w:rPr>
          <w:rFonts w:cstheme="minorHAnsi"/>
          <w:lang w:val="en-GB"/>
        </w:rPr>
        <w:t>believe</w:t>
      </w:r>
      <w:r w:rsidR="00C936F5">
        <w:rPr>
          <w:rFonts w:cstheme="minorHAnsi"/>
          <w:lang w:val="en-GB"/>
        </w:rPr>
        <w:t xml:space="preserve"> that</w:t>
      </w:r>
      <w:r w:rsidR="003158B4" w:rsidRPr="00361FEE">
        <w:rPr>
          <w:rFonts w:cstheme="minorHAnsi"/>
          <w:lang w:val="en-GB"/>
        </w:rPr>
        <w:t xml:space="preserve"> our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</w:t>
      </w:r>
      <w:r w:rsidR="00A52302">
        <w:rPr>
          <w:rFonts w:cstheme="minorHAnsi"/>
          <w:lang w:val="en-GB"/>
        </w:rPr>
        <w:t xml:space="preserve">consumption, metabolism and </w:t>
      </w:r>
      <w:r w:rsidR="0097229C">
        <w:rPr>
          <w:rFonts w:cstheme="minorHAnsi"/>
          <w:lang w:val="en-GB"/>
        </w:rPr>
        <w:t xml:space="preserve">growth </w:t>
      </w:r>
      <w:r w:rsidR="00F32239" w:rsidRPr="00361FEE">
        <w:rPr>
          <w:rFonts w:cstheme="minorHAnsi"/>
          <w:lang w:val="en-GB"/>
        </w:rPr>
        <w:t>are affected by warming</w:t>
      </w:r>
      <w:r w:rsidR="0020330C" w:rsidRPr="00361FEE">
        <w:rPr>
          <w:rFonts w:cstheme="minorHAnsi"/>
          <w:lang w:val="en-GB"/>
        </w:rPr>
        <w:t xml:space="preserve"> that should be of </w:t>
      </w:r>
      <w:r w:rsidR="00880637" w:rsidRPr="00361FEE">
        <w:rPr>
          <w:rFonts w:cstheme="minorHAnsi"/>
          <w:lang w:val="en-GB"/>
        </w:rPr>
        <w:t>interest to a broad readership</w:t>
      </w:r>
      <w:r w:rsidR="001B0084" w:rsidRPr="00361FEE">
        <w:rPr>
          <w:lang w:val="en-GB"/>
        </w:rPr>
        <w:t xml:space="preserve">. </w:t>
      </w:r>
      <w:r w:rsidR="0029616D">
        <w:rPr>
          <w:lang w:val="en-GB"/>
        </w:rPr>
        <w:t>O</w:t>
      </w:r>
      <w:r w:rsidR="00B50472">
        <w:rPr>
          <w:lang w:val="en-GB"/>
        </w:rPr>
        <w:t xml:space="preserve">ur findings </w:t>
      </w:r>
      <w:r w:rsidR="00936A5A">
        <w:rPr>
          <w:lang w:val="en-GB"/>
        </w:rPr>
        <w:t xml:space="preserve">contribute to </w:t>
      </w:r>
      <w:r w:rsidR="00737560">
        <w:rPr>
          <w:lang w:val="en-GB"/>
        </w:rPr>
        <w:t xml:space="preserve">an </w:t>
      </w:r>
      <w:r w:rsidR="00936A5A">
        <w:rPr>
          <w:lang w:val="en-GB"/>
        </w:rPr>
        <w:t>understand</w:t>
      </w:r>
      <w:r w:rsidR="00737560">
        <w:rPr>
          <w:lang w:val="en-GB"/>
        </w:rPr>
        <w:t>ing of th</w:t>
      </w:r>
      <w:r w:rsidR="00FA0F28">
        <w:rPr>
          <w:lang w:val="en-GB"/>
        </w:rPr>
        <w:t>e</w:t>
      </w:r>
      <w:r w:rsidR="00737560">
        <w:rPr>
          <w:lang w:val="en-GB"/>
        </w:rPr>
        <w:t xml:space="preserve"> bioenergetic basis </w:t>
      </w:r>
      <w:r w:rsidR="00F2416F">
        <w:rPr>
          <w:lang w:val="en-GB"/>
        </w:rPr>
        <w:t xml:space="preserve">for </w:t>
      </w:r>
      <w:r w:rsidR="00936A5A">
        <w:rPr>
          <w:lang w:val="en-GB"/>
        </w:rPr>
        <w:t xml:space="preserve">the temperature-size </w:t>
      </w:r>
      <w:r w:rsidR="00082605">
        <w:rPr>
          <w:lang w:val="en-GB"/>
        </w:rPr>
        <w:t>rule</w:t>
      </w:r>
      <w:r w:rsidR="005A2837">
        <w:rPr>
          <w:lang w:val="en-GB"/>
        </w:rPr>
        <w:t xml:space="preserve"> and the predicted shrinking of large individuals with climate warming. </w:t>
      </w:r>
      <w:r w:rsidR="00361771">
        <w:rPr>
          <w:lang w:val="en-GB"/>
        </w:rPr>
        <w:t>Considering the different scaling relationships with size and temperature within species</w:t>
      </w:r>
      <w:r w:rsidR="00361771" w:rsidDel="00361771">
        <w:rPr>
          <w:lang w:val="en-GB"/>
        </w:rPr>
        <w:t xml:space="preserve"> </w:t>
      </w:r>
      <w:r w:rsidR="00361771">
        <w:rPr>
          <w:lang w:val="en-GB"/>
        </w:rPr>
        <w:t>will also</w:t>
      </w:r>
      <w:r w:rsidR="005A2837">
        <w:rPr>
          <w:lang w:val="en-GB"/>
        </w:rPr>
        <w:t xml:space="preserve"> </w:t>
      </w:r>
      <w:r w:rsidR="00D15187">
        <w:rPr>
          <w:lang w:val="en-GB"/>
        </w:rPr>
        <w:t xml:space="preserve">improve </w:t>
      </w:r>
      <w:r w:rsidR="00361771">
        <w:rPr>
          <w:lang w:val="en-GB"/>
        </w:rPr>
        <w:t xml:space="preserve">the </w:t>
      </w:r>
      <w:r w:rsidR="00503F93">
        <w:rPr>
          <w:lang w:val="en-GB"/>
        </w:rPr>
        <w:t xml:space="preserve">estimation of </w:t>
      </w:r>
      <w:r w:rsidR="00DB399A">
        <w:rPr>
          <w:lang w:val="en-GB"/>
        </w:rPr>
        <w:t>energy transfer</w:t>
      </w:r>
      <w:r w:rsidR="00054B5A">
        <w:rPr>
          <w:lang w:val="en-GB"/>
        </w:rPr>
        <w:t xml:space="preserve"> across trophic levels</w:t>
      </w:r>
      <w:r w:rsidR="00DB399A">
        <w:rPr>
          <w:lang w:val="en-GB"/>
        </w:rPr>
        <w:t xml:space="preserve"> and </w:t>
      </w:r>
      <w:r w:rsidR="00131A21">
        <w:rPr>
          <w:lang w:val="en-GB"/>
        </w:rPr>
        <w:t xml:space="preserve">rates of </w:t>
      </w:r>
      <w:r w:rsidR="00B70242">
        <w:rPr>
          <w:lang w:val="en-GB"/>
        </w:rPr>
        <w:t>biomass production</w:t>
      </w:r>
      <w:r w:rsidR="00106D3C" w:rsidRPr="00361FEE">
        <w:rPr>
          <w:lang w:val="en-GB"/>
        </w:rPr>
        <w:t xml:space="preserve">. </w:t>
      </w:r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51817A5D" w:rsidR="009A757E" w:rsidRPr="009A757E" w:rsidRDefault="00E638BD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2" w:history="1">
        <w:r w:rsidR="00471BCA" w:rsidRPr="00471BCA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t xml:space="preserve">2. D. A. </w:t>
      </w:r>
      <w:proofErr w:type="spellStart"/>
      <w:r w:rsidRPr="00361FEE">
        <w:rPr>
          <w:sz w:val="18"/>
          <w:szCs w:val="18"/>
          <w:lang w:val="en-GB"/>
        </w:rPr>
        <w:t>Vasseur</w:t>
      </w:r>
      <w:proofErr w:type="spellEnd"/>
      <w:r w:rsidRPr="00361FEE">
        <w:rPr>
          <w:sz w:val="18"/>
          <w:szCs w:val="18"/>
          <w:lang w:val="en-GB"/>
        </w:rPr>
        <w:t xml:space="preserve">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AD43C" w14:textId="77777777" w:rsidR="00E638BD" w:rsidRDefault="00E638BD" w:rsidP="00B65B3A">
      <w:r>
        <w:separator/>
      </w:r>
    </w:p>
    <w:p w14:paraId="79ECFF86" w14:textId="77777777" w:rsidR="00E638BD" w:rsidRDefault="00E638BD"/>
  </w:endnote>
  <w:endnote w:type="continuationSeparator" w:id="0">
    <w:p w14:paraId="5251788E" w14:textId="77777777" w:rsidR="00E638BD" w:rsidRDefault="00E638BD" w:rsidP="00B65B3A">
      <w:r>
        <w:continuationSeparator/>
      </w:r>
    </w:p>
    <w:p w14:paraId="1A8ACEC8" w14:textId="77777777" w:rsidR="00E638BD" w:rsidRDefault="00E63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EF3BF" w14:textId="77777777" w:rsidR="00E638BD" w:rsidRDefault="00E638BD" w:rsidP="00B65B3A">
      <w:r>
        <w:separator/>
      </w:r>
    </w:p>
  </w:footnote>
  <w:footnote w:type="continuationSeparator" w:id="0">
    <w:p w14:paraId="6DB0FF6F" w14:textId="77777777" w:rsidR="00E638BD" w:rsidRDefault="00E638BD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D91"/>
    <w:rsid w:val="00100F7A"/>
    <w:rsid w:val="001032AA"/>
    <w:rsid w:val="00106D3C"/>
    <w:rsid w:val="00107053"/>
    <w:rsid w:val="00114FF7"/>
    <w:rsid w:val="001159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1F63"/>
    <w:rsid w:val="001A2308"/>
    <w:rsid w:val="001A7063"/>
    <w:rsid w:val="001B0084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4E11"/>
    <w:rsid w:val="002B4F91"/>
    <w:rsid w:val="002B6843"/>
    <w:rsid w:val="002C0F57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DD4"/>
    <w:rsid w:val="002F4DEE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6952"/>
    <w:rsid w:val="003517CF"/>
    <w:rsid w:val="00351803"/>
    <w:rsid w:val="00352C43"/>
    <w:rsid w:val="00356E06"/>
    <w:rsid w:val="00356F8A"/>
    <w:rsid w:val="00361771"/>
    <w:rsid w:val="00361FEE"/>
    <w:rsid w:val="00364519"/>
    <w:rsid w:val="003646BC"/>
    <w:rsid w:val="00364A6C"/>
    <w:rsid w:val="00365730"/>
    <w:rsid w:val="003716FF"/>
    <w:rsid w:val="00373994"/>
    <w:rsid w:val="003740C3"/>
    <w:rsid w:val="003740CF"/>
    <w:rsid w:val="00374FB6"/>
    <w:rsid w:val="00384C8B"/>
    <w:rsid w:val="0038662C"/>
    <w:rsid w:val="00391D9B"/>
    <w:rsid w:val="00391FA5"/>
    <w:rsid w:val="00392CED"/>
    <w:rsid w:val="00393D8A"/>
    <w:rsid w:val="0039604C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3EF3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82C31"/>
    <w:rsid w:val="004847B0"/>
    <w:rsid w:val="004A4121"/>
    <w:rsid w:val="004A679F"/>
    <w:rsid w:val="004B2249"/>
    <w:rsid w:val="004B2811"/>
    <w:rsid w:val="004B36C5"/>
    <w:rsid w:val="004B4FA4"/>
    <w:rsid w:val="004B6550"/>
    <w:rsid w:val="004B72B7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3ABD"/>
    <w:rsid w:val="0056777B"/>
    <w:rsid w:val="00570307"/>
    <w:rsid w:val="00574CAE"/>
    <w:rsid w:val="005759F2"/>
    <w:rsid w:val="0058009B"/>
    <w:rsid w:val="005860AA"/>
    <w:rsid w:val="005872E8"/>
    <w:rsid w:val="00593687"/>
    <w:rsid w:val="005954EC"/>
    <w:rsid w:val="00595E71"/>
    <w:rsid w:val="005A0BC7"/>
    <w:rsid w:val="005A20AD"/>
    <w:rsid w:val="005A2837"/>
    <w:rsid w:val="005A4198"/>
    <w:rsid w:val="005A429D"/>
    <w:rsid w:val="005A6FD5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4A6F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6A22"/>
    <w:rsid w:val="00887150"/>
    <w:rsid w:val="00887AA9"/>
    <w:rsid w:val="00890B5B"/>
    <w:rsid w:val="00891F8E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4BDB"/>
    <w:rsid w:val="008F776A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794"/>
    <w:rsid w:val="00B31CD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71A3"/>
    <w:rsid w:val="00BC5FFC"/>
    <w:rsid w:val="00BD281F"/>
    <w:rsid w:val="00BD3874"/>
    <w:rsid w:val="00BD41DD"/>
    <w:rsid w:val="00BD72DA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7AB5"/>
    <w:rsid w:val="00D504DC"/>
    <w:rsid w:val="00D55040"/>
    <w:rsid w:val="00D55CAE"/>
    <w:rsid w:val="00D6020D"/>
    <w:rsid w:val="00D62120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45FC"/>
    <w:rsid w:val="00D94BD8"/>
    <w:rsid w:val="00D95F80"/>
    <w:rsid w:val="00D96A53"/>
    <w:rsid w:val="00DA3EC9"/>
    <w:rsid w:val="00DA6726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7891"/>
    <w:rsid w:val="00E20505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26C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0F28"/>
    <w:rsid w:val="00FA1FF5"/>
    <w:rsid w:val="00FA23D5"/>
    <w:rsid w:val="00FB08CC"/>
    <w:rsid w:val="00FB190E"/>
    <w:rsid w:val="00FB6597"/>
    <w:rsid w:val="00FC31C5"/>
    <w:rsid w:val="00FC35E2"/>
    <w:rsid w:val="00FC4A88"/>
    <w:rsid w:val="00FC7E37"/>
    <w:rsid w:val="00FD0A11"/>
    <w:rsid w:val="00FD212D"/>
    <w:rsid w:val="00FD5F47"/>
    <w:rsid w:val="00FD72A8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7C0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53F4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53F4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53F4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2817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817C0"/>
  </w:style>
  <w:style w:type="character" w:customStyle="1" w:styleId="Heading1Char">
    <w:name w:val="Heading 1 Char"/>
    <w:basedOn w:val="DefaultParagraphFont"/>
    <w:link w:val="Heading1"/>
    <w:uiPriority w:val="9"/>
    <w:rsid w:val="00AC53F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3F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53F4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6740769-B0EB-4940-B0BD-D0374D65B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Lindmark</dc:creator>
  <cp:lastModifiedBy>Max Lindmark</cp:lastModifiedBy>
  <cp:revision>3</cp:revision>
  <cp:lastPrinted>2018-05-22T13:29:00Z</cp:lastPrinted>
  <dcterms:created xsi:type="dcterms:W3CDTF">2021-01-15T13:27:00Z</dcterms:created>
  <dcterms:modified xsi:type="dcterms:W3CDTF">2021-01-15T13:29:00Z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