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Significance statement</w:t>
      </w:r>
    </w:p>
    <w:p w14:paraId="3058FB6D" w14:textId="46995B39"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F9F9D22"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D4415B">
        <w:rPr>
          <w:rFonts w:eastAsiaTheme="minorEastAsia" w:cstheme="minorHAnsi"/>
        </w:rPr>
        <w:instrText xml:space="preserve"> ADDIN ZOTERO_ITEM CSL_CITATION {"citationID":"hNb1pqTJ","properties":{"formattedCitation":"(Savage {\\i{}et al.} 2004)","plainCitation":"(Savage et al. 2004)","noteIndex":0},"citationItems":[{"id":"GXphR4vE/FKgCc7LL","uris":["http://zotero.org/users/local/FTg3Qpza/items/5EKRHGLR"],"uri":["http://zotero.org/users/local/FTg3Qpza/items/5EKRHGLR"],"itemData":{"id":914,"type":"article-journal","title":"Effects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D4415B">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XphR4vE/ba9TMET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FB61DEC"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bodied perch did growth increase with temperature. Moreover, the strength of this response gradually increased over the 24 year warming period. Our study offers a unique exa</w:instrText>
      </w:r>
      <w:r w:rsidR="00302DF0">
        <w:rPr>
          <w:rFonts w:eastAsiaTheme="minorEastAsia" w:cstheme="minorHAnsi"/>
        </w:rPr>
        <w:instrText>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w:instrText>
      </w:r>
      <w:r w:rsidR="00302DF0">
        <w:rPr>
          <w:rFonts w:eastAsiaTheme="minorEastAsia" w:cstheme="minorHAnsi" w:hint="eastAsia"/>
        </w:rPr>
        <w:instrText>,"language":"en","page":"2285-2295","source":"DOI.org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warming","volume":"25","author":[{"family":"Huss","given":"Magnus"},{"family":</w:instrText>
      </w:r>
      <w:r w:rsidR="00302DF0">
        <w:rPr>
          <w:rFonts w:eastAsiaTheme="minorEastAsia" w:cstheme="minorHAnsi"/>
        </w:rPr>
        <w:instrText xml:space="preserve">"Lindmark","given":"Max"},{"family":"Jacobson","given":"Philip"},{"family":"Van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 xml:space="preserve">temperature </w:t>
      </w:r>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126CD514"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7007A8">
        <w:rPr>
          <w:rFonts w:eastAsiaTheme="minorEastAsia" w:cstheme="minorHAnsi"/>
        </w:rPr>
        <w:instrText xml:space="preserve"> ADDIN ZOTERO_ITEM CSL_CITATION {"citationID":"CaB8paFe","properties":{"formattedCitation":"(Morita {\\i{}et al.} 2010; Pauly &amp; Cheung 2018b; Pauly 2021)","plainCitation":"(Morita et al. 2010; Pauly &amp; Cheung 2018b; Pauly 2021)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7007A8" w:rsidRPr="007007A8">
        <w:rPr>
          <w:lang w:val="en-GB"/>
        </w:rPr>
        <w:t xml:space="preserve">(Morita </w:t>
      </w:r>
      <w:r w:rsidR="007007A8" w:rsidRPr="007007A8">
        <w:rPr>
          <w:i/>
          <w:iCs/>
          <w:lang w:val="en-GB"/>
        </w:rPr>
        <w:t>et al.</w:t>
      </w:r>
      <w:r w:rsidR="007007A8" w:rsidRPr="007007A8">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6D440FA9"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Pr="00B37A74">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Pr="00B37A74">
        <w:t xml:space="preserve">(Clarke &amp; Johnston 1999; Bokma 2004; Jerde </w:t>
      </w:r>
      <w:r w:rsidRPr="00B37A74">
        <w:rPr>
          <w:i/>
          <w:iCs/>
        </w:rPr>
        <w:t>et al.</w:t>
      </w:r>
      <w:r w:rsidRPr="00B37A74">
        <w:t xml:space="preserve"> 2019)</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004335E2">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Pr="00B37A74">
        <w:t xml:space="preserve">(Dell </w:t>
      </w:r>
      <w:r w:rsidRPr="00B37A74">
        <w:rPr>
          <w:i/>
          <w:iCs/>
        </w:rPr>
        <w:t>et al.</w:t>
      </w:r>
      <w:r w:rsidRPr="00B37A74">
        <w:t xml:space="preserve"> 2011; Englund </w:t>
      </w:r>
      <w:r w:rsidRPr="00B37A74">
        <w:rPr>
          <w:i/>
          <w:iCs/>
        </w:rPr>
        <w:t>et al.</w:t>
      </w:r>
      <w:r w:rsidRPr="00B37A74">
        <w:t xml:space="preserve"> 2011; Rall </w:t>
      </w:r>
      <w:r w:rsidRPr="00B37A74">
        <w:rPr>
          <w:i/>
          <w:iCs/>
        </w:rPr>
        <w:t>et al.</w:t>
      </w:r>
      <w:r w:rsidRPr="00B37A74">
        <w:t xml:space="preserve">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Pr="00B37A74">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Pr="00B37A74">
        <w:t xml:space="preserve">(Schoolfield </w:t>
      </w:r>
      <w:r w:rsidRPr="00B37A74">
        <w:rPr>
          <w:i/>
          <w:iCs/>
        </w:rPr>
        <w:t>et al.</w:t>
      </w:r>
      <w:r w:rsidRPr="00B37A74">
        <w:t xml:space="preserve"> 1981; Dell </w:t>
      </w:r>
      <w:r w:rsidRPr="00B37A74">
        <w:rPr>
          <w:i/>
          <w:iCs/>
        </w:rPr>
        <w:t>et al.</w:t>
      </w:r>
      <w:r w:rsidRPr="00B37A74">
        <w:t xml:space="preserve"> 2011; Englund </w:t>
      </w:r>
      <w:r w:rsidRPr="00B37A74">
        <w:rPr>
          <w:i/>
          <w:iCs/>
        </w:rPr>
        <w:t>et al.</w:t>
      </w:r>
      <w:r w:rsidRPr="00B37A74">
        <w:t xml:space="preserve"> 2011)</w:t>
      </w:r>
      <w:r w:rsidRPr="0001320D">
        <w:rPr>
          <w:rFonts w:cstheme="minorHAnsi"/>
        </w:rPr>
        <w:fldChar w:fldCharType="end"/>
      </w:r>
      <w:r w:rsidRPr="00B37A74">
        <w:rPr>
          <w:rFonts w:cstheme="minorHAnsi"/>
        </w:rPr>
        <w:t>. This requires intraspecific data with variation in both mass and temperature.</w:t>
      </w:r>
    </w:p>
    <w:p w14:paraId="575A6C8B" w14:textId="087E2DAB" w:rsidR="00FF0C73" w:rsidRPr="00B37A74" w:rsidRDefault="00FF0C73" w:rsidP="00FF0C73">
      <w:pPr>
        <w:spacing w:line="480" w:lineRule="auto"/>
        <w:ind w:firstLine="284"/>
        <w:contextualSpacing/>
        <w:jc w:val="both"/>
        <w:rPr>
          <w:rFonts w:eastAsiaTheme="minorEastAsia"/>
        </w:rPr>
      </w:pPr>
      <w:r w:rsidRPr="00B37A74">
        <w:rPr>
          <w:rFonts w:cstheme="minorHAnsi"/>
          <w:bCs/>
        </w:rPr>
        <w:lastRenderedPageBreak/>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7684EA3C"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Pr="00B37A74">
        <w:t xml:space="preserve">(Morita </w:t>
      </w:r>
      <w:r w:rsidRPr="00B37A74">
        <w:rPr>
          <w:i/>
          <w:iCs/>
        </w:rPr>
        <w:t>et al.</w:t>
      </w:r>
      <w:r w:rsidRPr="00B37A74">
        <w:t xml:space="preserve"> 2010)</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lastRenderedPageBreak/>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5508BE9B"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based on the non-overlapping Bayesian 95% credible intervals (Fig. 1). It is also probable that the mass-specific scaling exponents differ from -1/4 (</w:t>
      </w:r>
      <w:r w:rsidR="00BA45E2">
        <w:rPr>
          <w:rFonts w:eastAsiaTheme="minorEastAsia" w:cstheme="minorHAnsi"/>
        </w:rPr>
        <w:t xml:space="preserve">that is </w:t>
      </w:r>
      <w:r w:rsidRPr="00B37A74">
        <w:rPr>
          <w:rFonts w:eastAsiaTheme="minorEastAsia" w:cstheme="minorHAnsi"/>
        </w:rPr>
        <w:t>predicted by the MTE)</w:t>
      </w:r>
      <w:r w:rsidR="00C96E6D">
        <w:rPr>
          <w:rFonts w:eastAsiaTheme="minorEastAsia" w:cstheme="minorHAnsi"/>
        </w:rPr>
        <w:t>, because</w:t>
      </w:r>
      <w:r w:rsidRPr="00B37A74">
        <w:rPr>
          <w:rFonts w:eastAsiaTheme="minorEastAsia" w:cstheme="minorHAnsi"/>
        </w:rPr>
        <w:t xml:space="preserve"> </w:t>
      </w:r>
      <w:r w:rsidR="00064812">
        <w:rPr>
          <w:rFonts w:eastAsiaTheme="minorEastAsia" w:cstheme="minorHAnsi"/>
        </w:rPr>
        <w:t xml:space="preserve">&gt; </w:t>
      </w:r>
      <w:r w:rsidRPr="00B37A74">
        <w:rPr>
          <w:rFonts w:eastAsiaTheme="minorEastAsia" w:cstheme="minorHAnsi"/>
        </w:rPr>
        <w:t xml:space="preserve">99% of the posterior distribution of the mass exponent of maximum consumption is below -1/4, </w:t>
      </w:r>
      <w:r w:rsidR="00C96E6D">
        <w:t>and</w:t>
      </w:r>
      <w:r w:rsidR="00C96E6D" w:rsidRPr="00B37A74">
        <w:t xml:space="preserve"> </w:t>
      </w:r>
      <w:r w:rsidRPr="00B37A74">
        <w:t>95%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t>
      </w:r>
      <w:r w:rsidR="00D61E0C">
        <w:rPr>
          <w:rFonts w:eastAsiaTheme="minorEastAsia" w:cstheme="minorHAnsi"/>
        </w:rPr>
        <w:t>were</w:t>
      </w:r>
      <w:r>
        <w:rPr>
          <w:rFonts w:eastAsiaTheme="minorEastAsia" w:cstheme="minorHAnsi"/>
        </w:rPr>
        <w:t xml:space="preserv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Pr="00B37A74">
        <w:rPr>
          <w:rFonts w:eastAsiaTheme="minorEastAsia" w:cstheme="minorHAnsi"/>
          <w:i/>
          <w:iCs/>
        </w:rPr>
        <w:t>SI Appendix</w:t>
      </w:r>
      <w:r w:rsidRPr="00B37A74">
        <w:rPr>
          <w:rFonts w:eastAsiaTheme="minorEastAsia" w:cstheme="minorHAnsi"/>
        </w:rPr>
        <w:t xml:space="preserve">, 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sidR="00A854E3">
        <w:rPr>
          <w:rFonts w:eastAsiaTheme="minorEastAsia" w:cstheme="minorHAnsi"/>
        </w:rPr>
        <w:t>8</w:t>
      </w:r>
      <w:r w:rsidRPr="00B37A7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621EE462"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Pr="00E20F32">
        <w:rPr>
          <w:rFonts w:eastAsiaTheme="minorEastAsia" w:cstheme="minorHAnsi"/>
        </w:rPr>
        <w:lastRenderedPageBreak/>
        <w:t xml:space="preserve">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6747F877"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these findings in Fig. 3, which shows that the optimum temperature for net energy gain is reached at a lower temperature for a smaller 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lastRenderedPageBreak/>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C124851"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w:t>
      </w:r>
      <w:r w:rsidR="001B1155" w:rsidRPr="001B1155">
        <w:rPr>
          <w:lang w:val="en-GB"/>
        </w:rPr>
        <w:lastRenderedPageBreak/>
        <w:t>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62DBBB5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w:t>
      </w:r>
      <w:r w:rsidR="00E56DA6">
        <w:rPr>
          <w:rFonts w:eastAsiaTheme="minorEastAsia" w:cstheme="minorHAnsi"/>
        </w:rPr>
        <w:lastRenderedPageBreak/>
        <w:t>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4B6F12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4ED0E271"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lastRenderedPageBreak/>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3606316F"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w:t>
      </w:r>
      <w:r w:rsidRPr="00B37A74">
        <w:rPr>
          <w:rFonts w:cstheme="minorHAnsi"/>
        </w:rPr>
        <w:lastRenderedPageBreak/>
        <w:t xml:space="preserve">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1685B80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B228CF">
        <w:rPr>
          <w:lang w:val="en-GB"/>
        </w:rPr>
        <w:t xml:space="preserve">(Vasseur &amp; McCann 2005; Morita </w:t>
      </w:r>
      <w:r w:rsidR="00B228CF" w:rsidRPr="00B228CF">
        <w:rPr>
          <w:i/>
          <w:iCs/>
          <w:lang w:val="en-GB"/>
        </w:rPr>
        <w:t>et al.</w:t>
      </w:r>
      <w:r w:rsidR="00B228CF" w:rsidRPr="00B228CF">
        <w:rPr>
          <w:lang w:val="en-GB"/>
        </w:rPr>
        <w:t xml:space="preserve"> 2010; Cheung </w:t>
      </w:r>
      <w:r w:rsidR="00B228CF" w:rsidRPr="00B228CF">
        <w:rPr>
          <w:i/>
          <w:iCs/>
          <w:lang w:val="en-GB"/>
        </w:rPr>
        <w:t>et al.</w:t>
      </w:r>
      <w:r w:rsidR="00B228CF" w:rsidRPr="00B228CF">
        <w:rPr>
          <w:lang w:val="en-GB"/>
        </w:rPr>
        <w:t xml:space="preserve"> 2013; Gilbert </w:t>
      </w:r>
      <w:r w:rsidR="00B228CF" w:rsidRPr="00B228CF">
        <w:rPr>
          <w:i/>
          <w:iCs/>
          <w:lang w:val="en-GB"/>
        </w:rPr>
        <w:t>et al.</w:t>
      </w:r>
      <w:r w:rsidR="00B228CF" w:rsidRPr="00B228CF">
        <w:rPr>
          <w:lang w:val="en-GB"/>
        </w:rPr>
        <w:t xml:space="preserve"> 2014)</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w:t>
      </w:r>
      <w:r w:rsidR="000C0ECF">
        <w:rPr>
          <w:rFonts w:eastAsiaTheme="minorEastAsia" w:cstheme="minorHAnsi"/>
        </w:rPr>
        <w:lastRenderedPageBreak/>
        <w:t>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4630957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w:t>
      </w:r>
      <w:r w:rsidRPr="00B37A74">
        <w:rPr>
          <w:rFonts w:eastAsiaTheme="minorEastAsia" w:cstheme="minorHAnsi"/>
        </w:rPr>
        <w:lastRenderedPageBreak/>
        <w:t xml:space="preserve">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t>
      </w:r>
      <w:r w:rsidRPr="00B37A74">
        <w:rPr>
          <w:bCs/>
          <w:sz w:val="24"/>
          <w:szCs w:val="24"/>
        </w:rPr>
        <w:lastRenderedPageBreak/>
        <w:t xml:space="preserve">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C9688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C9688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C9688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w:t>
      </w:r>
      <w:proofErr w:type="spellStart"/>
      <w:r w:rsidRPr="00B37A74">
        <w:t>Schielzeth</w:t>
      </w:r>
      <w:proofErr w:type="spellEnd"/>
      <w:r w:rsidRPr="00B37A74">
        <w:t xml:space="preserve">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w:t>
      </w:r>
      <w:r w:rsidRPr="00B37A74">
        <w:rPr>
          <w:rFonts w:eastAsiaTheme="minorEastAsia"/>
        </w:rPr>
        <w:lastRenderedPageBreak/>
        <w:t xml:space="preserve">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27DCC208"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 including beyond peak temperatures</w:t>
      </w:r>
    </w:p>
    <w:p w14:paraId="0A33B90E" w14:textId="24179D3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C9688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C9688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C96885"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15773230"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w:t>
      </w:r>
      <w:r w:rsidRPr="00B37A74">
        <w:rPr>
          <w:rFonts w:eastAsiaTheme="minorEastAsia"/>
          <w:iCs/>
        </w:rPr>
        <w:lastRenderedPageBreak/>
        <w:t xml:space="preserve">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0EB57FB0"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w:t>
      </w:r>
      <w:r w:rsidRPr="00B37A74">
        <w:lastRenderedPageBreak/>
        <w:t>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2C555164"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C96885"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7F3536E1"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w:t>
      </w:r>
      <w:proofErr w:type="spellStart"/>
      <w:r w:rsidRPr="00B37A74">
        <w:rPr>
          <w:rFonts w:eastAsiaTheme="minorEastAsia"/>
          <w:iCs/>
        </w:rPr>
        <w:t>oxycaloric</w:t>
      </w:r>
      <w:proofErr w:type="spellEnd"/>
      <w:r w:rsidRPr="00B37A74">
        <w:rPr>
          <w:rFonts w:eastAsiaTheme="minorEastAsia"/>
          <w:iCs/>
        </w:rPr>
        <w:t xml:space="preserve">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(Rijnsdorp &amp; Ibelings 1989)</w:t>
      </w:r>
      <w:r w:rsidRPr="00B37A74">
        <w:rPr>
          <w:rFonts w:eastAsiaTheme="minorEastAsia"/>
          <w:iCs/>
        </w:rPr>
        <w:fldChar w:fldCharType="end"/>
      </w:r>
      <w:r w:rsidR="009718AA">
        <w:rPr>
          <w:rFonts w:eastAsiaTheme="minorEastAsia"/>
          <w:iCs/>
        </w:rPr>
        <w:t xml:space="preserve">, and convert consumption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718AA">
        <w:rPr>
          <w:rFonts w:eastAsiaTheme="minorEastAsia"/>
          <w:iCs/>
        </w:rPr>
        <w:t xml:space="preserve"> from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lastRenderedPageBreak/>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76FB9441" w14:textId="77777777" w:rsidR="006E052C" w:rsidRPr="006E052C" w:rsidRDefault="00B72E09" w:rsidP="006E052C">
      <w:pPr>
        <w:pStyle w:val="Bibliography"/>
        <w:rPr>
          <w:lang w:val="en-GB"/>
        </w:rPr>
      </w:pPr>
      <w:r>
        <w:fldChar w:fldCharType="begin"/>
      </w:r>
      <w:r w:rsidR="006E052C">
        <w:instrText xml:space="preserve"> ADDIN ZOTERO_BIBL {"uncited":[],"omitted":[],"custom":[]} CSL_BIBLIOGRAPHY </w:instrText>
      </w:r>
      <w:r>
        <w:fldChar w:fldCharType="separate"/>
      </w:r>
      <w:r w:rsidR="006E052C" w:rsidRPr="006E052C">
        <w:rPr>
          <w:lang w:val="en-GB"/>
        </w:rPr>
        <w:t xml:space="preserve">Andersen, K.H., Beyer, J.E. &amp; Lundberg, P. (2009). Trophic and individual efficiencies of size-structured communities. </w:t>
      </w:r>
      <w:r w:rsidR="006E052C" w:rsidRPr="006E052C">
        <w:rPr>
          <w:i/>
          <w:iCs/>
          <w:lang w:val="en-GB"/>
        </w:rPr>
        <w:t>Proceedings of the Royal Society B: Biological Sciences</w:t>
      </w:r>
      <w:r w:rsidR="006E052C" w:rsidRPr="006E052C">
        <w:rPr>
          <w:lang w:val="en-GB"/>
        </w:rPr>
        <w:t>, 276, 109–114.</w:t>
      </w:r>
    </w:p>
    <w:p w14:paraId="2C73730E" w14:textId="77777777" w:rsidR="006E052C" w:rsidRPr="006E052C" w:rsidRDefault="006E052C" w:rsidP="006E052C">
      <w:pPr>
        <w:pStyle w:val="Bibliography"/>
        <w:rPr>
          <w:lang w:val="en-GB"/>
        </w:rPr>
      </w:pPr>
      <w:r w:rsidRPr="006E052C">
        <w:rPr>
          <w:lang w:val="en-GB"/>
        </w:rPr>
        <w:t xml:space="preserve">Angilletta, M.J. &amp; Dunham, A.E. (2003). The temperature-size rule in ectotherms: simple evolutionary explanations may not be general. </w:t>
      </w:r>
      <w:r w:rsidRPr="006E052C">
        <w:rPr>
          <w:i/>
          <w:iCs/>
          <w:lang w:val="en-GB"/>
        </w:rPr>
        <w:t>The American Naturalist</w:t>
      </w:r>
      <w:r w:rsidRPr="006E052C">
        <w:rPr>
          <w:lang w:val="en-GB"/>
        </w:rPr>
        <w:t>, 162, 332–342.</w:t>
      </w:r>
    </w:p>
    <w:p w14:paraId="6411BA39" w14:textId="77777777" w:rsidR="006E052C" w:rsidRPr="006E052C" w:rsidRDefault="006E052C" w:rsidP="006E052C">
      <w:pPr>
        <w:pStyle w:val="Bibliography"/>
        <w:rPr>
          <w:lang w:val="en-GB"/>
        </w:rPr>
      </w:pPr>
      <w:r w:rsidRPr="006E052C">
        <w:rPr>
          <w:lang w:val="en-GB"/>
        </w:rPr>
        <w:t xml:space="preserve">Armstrong, J.D. &amp; Hawkins, L.A. (2008). Standard metabolic rate of pike, </w:t>
      </w:r>
      <w:r w:rsidRPr="006E052C">
        <w:rPr>
          <w:i/>
          <w:iCs/>
          <w:lang w:val="en-GB"/>
        </w:rPr>
        <w:t>Esox lucius</w:t>
      </w:r>
      <w:r w:rsidRPr="006E052C">
        <w:rPr>
          <w:lang w:val="en-GB"/>
        </w:rPr>
        <w:t xml:space="preserve">: variation among studies and implications for energy flow modelling. </w:t>
      </w:r>
      <w:r w:rsidRPr="006E052C">
        <w:rPr>
          <w:i/>
          <w:iCs/>
          <w:lang w:val="en-GB"/>
        </w:rPr>
        <w:t>Hydrobiologia</w:t>
      </w:r>
      <w:r w:rsidRPr="006E052C">
        <w:rPr>
          <w:lang w:val="en-GB"/>
        </w:rPr>
        <w:t>, 601, 83–90.</w:t>
      </w:r>
    </w:p>
    <w:p w14:paraId="17220A41" w14:textId="77777777" w:rsidR="006E052C" w:rsidRPr="006E052C" w:rsidRDefault="006E052C" w:rsidP="006E052C">
      <w:pPr>
        <w:pStyle w:val="Bibliography"/>
        <w:rPr>
          <w:lang w:val="en-GB"/>
        </w:rPr>
      </w:pPr>
      <w:r w:rsidRPr="006E052C">
        <w:rPr>
          <w:lang w:val="en-GB"/>
        </w:rPr>
        <w:t xml:space="preserve">Atkinson, D. (1994). Temperature and organism size—A biological law for ectotherms? In: </w:t>
      </w:r>
      <w:r w:rsidRPr="006E052C">
        <w:rPr>
          <w:i/>
          <w:iCs/>
          <w:lang w:val="en-GB"/>
        </w:rPr>
        <w:t>Advances in Ecological Research</w:t>
      </w:r>
      <w:r w:rsidRPr="006E052C">
        <w:rPr>
          <w:lang w:val="en-GB"/>
        </w:rPr>
        <w:t>. Elsevier, pp. 1–58.</w:t>
      </w:r>
    </w:p>
    <w:p w14:paraId="0FF02886" w14:textId="77777777" w:rsidR="006E052C" w:rsidRPr="006E052C" w:rsidRDefault="006E052C" w:rsidP="006E052C">
      <w:pPr>
        <w:pStyle w:val="Bibliography"/>
        <w:rPr>
          <w:lang w:val="en-GB"/>
        </w:rPr>
      </w:pPr>
      <w:r w:rsidRPr="006E052C">
        <w:rPr>
          <w:lang w:val="en-GB"/>
        </w:rPr>
        <w:t xml:space="preserve">Audzijonyte, A., Barneche, D.R., Baudron, A.R., Belmaker, J., Clark, T.D., Marshall, C.T., </w:t>
      </w:r>
      <w:r w:rsidRPr="006E052C">
        <w:rPr>
          <w:i/>
          <w:iCs/>
          <w:lang w:val="en-GB"/>
        </w:rPr>
        <w:t>et al.</w:t>
      </w:r>
      <w:r w:rsidRPr="006E052C">
        <w:rPr>
          <w:lang w:val="en-GB"/>
        </w:rPr>
        <w:t xml:space="preserve"> (2019). Is oxygen limitation in warming waters a valid mechanism to explain decreased body sizes in aquatic ectotherms? </w:t>
      </w:r>
      <w:r w:rsidRPr="006E052C">
        <w:rPr>
          <w:i/>
          <w:iCs/>
          <w:lang w:val="en-GB"/>
        </w:rPr>
        <w:t>Global Ecology and Biogeography</w:t>
      </w:r>
      <w:r w:rsidRPr="006E052C">
        <w:rPr>
          <w:lang w:val="en-GB"/>
        </w:rPr>
        <w:t>, 28, 64–77.</w:t>
      </w:r>
    </w:p>
    <w:p w14:paraId="0B4F460B" w14:textId="77777777" w:rsidR="006E052C" w:rsidRPr="006E052C" w:rsidRDefault="006E052C" w:rsidP="006E052C">
      <w:pPr>
        <w:pStyle w:val="Bibliography"/>
        <w:rPr>
          <w:lang w:val="en-GB"/>
        </w:rPr>
      </w:pPr>
      <w:r w:rsidRPr="006E052C">
        <w:rPr>
          <w:lang w:val="en-GB"/>
        </w:rPr>
        <w:t xml:space="preserve">Audzijonyte, A. &amp; Pecl, G.T. (2018). Deep impact of fisheries. </w:t>
      </w:r>
      <w:r w:rsidRPr="006E052C">
        <w:rPr>
          <w:i/>
          <w:iCs/>
          <w:lang w:val="en-GB"/>
        </w:rPr>
        <w:t>Nature Ecology &amp; Evolution</w:t>
      </w:r>
      <w:r w:rsidRPr="006E052C">
        <w:rPr>
          <w:lang w:val="en-GB"/>
        </w:rPr>
        <w:t>, 2, 1348–1349.</w:t>
      </w:r>
    </w:p>
    <w:p w14:paraId="7B3ED1A9" w14:textId="77777777" w:rsidR="006E052C" w:rsidRPr="006E052C" w:rsidRDefault="006E052C" w:rsidP="006E052C">
      <w:pPr>
        <w:pStyle w:val="Bibliography"/>
        <w:rPr>
          <w:lang w:val="en-GB"/>
        </w:rPr>
      </w:pPr>
      <w:r w:rsidRPr="006E052C">
        <w:rPr>
          <w:lang w:val="en-GB"/>
        </w:rPr>
        <w:t xml:space="preserve">Audzijonyte, A., Richards, S.A., Stuart-Smith, R.D., Pecl, G., Edgar, G.J., Barrett, N.S., </w:t>
      </w:r>
      <w:r w:rsidRPr="006E052C">
        <w:rPr>
          <w:i/>
          <w:iCs/>
          <w:lang w:val="en-GB"/>
        </w:rPr>
        <w:t>et al.</w:t>
      </w:r>
      <w:r w:rsidRPr="006E052C">
        <w:rPr>
          <w:lang w:val="en-GB"/>
        </w:rPr>
        <w:t xml:space="preserve"> (2020). Fish body sizes change with temperature but not all species shrink with warming. </w:t>
      </w:r>
      <w:r w:rsidRPr="006E052C">
        <w:rPr>
          <w:i/>
          <w:iCs/>
          <w:lang w:val="en-GB"/>
        </w:rPr>
        <w:t>Nat Ecol Evol</w:t>
      </w:r>
      <w:r w:rsidRPr="006E052C">
        <w:rPr>
          <w:lang w:val="en-GB"/>
        </w:rPr>
        <w:t>, 4, 809–814.</w:t>
      </w:r>
    </w:p>
    <w:p w14:paraId="33FE2D0B" w14:textId="77777777" w:rsidR="006E052C" w:rsidRPr="006E052C" w:rsidRDefault="006E052C" w:rsidP="006E052C">
      <w:pPr>
        <w:pStyle w:val="Bibliography"/>
        <w:rPr>
          <w:lang w:val="en-GB"/>
        </w:rPr>
      </w:pPr>
      <w:r w:rsidRPr="006E052C">
        <w:rPr>
          <w:lang w:val="en-GB"/>
        </w:rPr>
        <w:t xml:space="preserve">Barneche, D.R. &amp; Allen, A.P. (2018). The energetics of fish growth and how it constrains food-web trophic structure. </w:t>
      </w:r>
      <w:r w:rsidRPr="006E052C">
        <w:rPr>
          <w:i/>
          <w:iCs/>
          <w:lang w:val="en-GB"/>
        </w:rPr>
        <w:t>Ecology Letters</w:t>
      </w:r>
      <w:r w:rsidRPr="006E052C">
        <w:rPr>
          <w:lang w:val="en-GB"/>
        </w:rPr>
        <w:t>, 21, 836–844.</w:t>
      </w:r>
    </w:p>
    <w:p w14:paraId="3912C129" w14:textId="77777777" w:rsidR="006E052C" w:rsidRPr="006E052C" w:rsidRDefault="006E052C" w:rsidP="006E052C">
      <w:pPr>
        <w:pStyle w:val="Bibliography"/>
        <w:rPr>
          <w:lang w:val="en-GB"/>
        </w:rPr>
      </w:pPr>
      <w:r w:rsidRPr="006E052C">
        <w:rPr>
          <w:lang w:val="en-GB"/>
        </w:rPr>
        <w:t xml:space="preserve">Barneche, D.R., Jahn, M. &amp; Seebacher, F. (2019). Warming increases the cost of growth in a model vertebrate. </w:t>
      </w:r>
      <w:r w:rsidRPr="006E052C">
        <w:rPr>
          <w:i/>
          <w:iCs/>
          <w:lang w:val="en-GB"/>
        </w:rPr>
        <w:t>Functional Ecology</w:t>
      </w:r>
      <w:r w:rsidRPr="006E052C">
        <w:rPr>
          <w:lang w:val="en-GB"/>
        </w:rPr>
        <w:t>, 33, 1256–1266.</w:t>
      </w:r>
    </w:p>
    <w:p w14:paraId="1F890449" w14:textId="77777777" w:rsidR="006E052C" w:rsidRPr="006E052C" w:rsidRDefault="006E052C" w:rsidP="006E052C">
      <w:pPr>
        <w:pStyle w:val="Bibliography"/>
        <w:rPr>
          <w:lang w:val="en-GB"/>
        </w:rPr>
      </w:pPr>
      <w:r w:rsidRPr="006E052C">
        <w:rPr>
          <w:lang w:val="en-GB"/>
        </w:rPr>
        <w:t xml:space="preserve">Barneche, D.R., Robertson, D.R., White, C.R. &amp; Marshall, D.J. (2018). Fish reproductive-energy output increases disproportionately with body size. </w:t>
      </w:r>
      <w:r w:rsidRPr="006E052C">
        <w:rPr>
          <w:i/>
          <w:iCs/>
          <w:lang w:val="en-GB"/>
        </w:rPr>
        <w:t>Science</w:t>
      </w:r>
      <w:r w:rsidRPr="006E052C">
        <w:rPr>
          <w:lang w:val="en-GB"/>
        </w:rPr>
        <w:t>, 360, 642–645.</w:t>
      </w:r>
    </w:p>
    <w:p w14:paraId="66761572" w14:textId="77777777" w:rsidR="006E052C" w:rsidRPr="006E052C" w:rsidRDefault="006E052C" w:rsidP="006E052C">
      <w:pPr>
        <w:pStyle w:val="Bibliography"/>
        <w:rPr>
          <w:lang w:val="en-GB"/>
        </w:rPr>
      </w:pPr>
      <w:r w:rsidRPr="006E052C">
        <w:rPr>
          <w:lang w:val="en-GB"/>
        </w:rPr>
        <w:t xml:space="preserve">Baudron, A.R., Needle, C.L., Rijnsdorp, A.D. &amp; Marshall, C.T. (2014). Warming temperatures and smaller body sizes: synchronous changes in growth of North Sea fishes. </w:t>
      </w:r>
      <w:r w:rsidRPr="006E052C">
        <w:rPr>
          <w:i/>
          <w:iCs/>
          <w:lang w:val="en-GB"/>
        </w:rPr>
        <w:t>Global Change Biology</w:t>
      </w:r>
      <w:r w:rsidRPr="006E052C">
        <w:rPr>
          <w:lang w:val="en-GB"/>
        </w:rPr>
        <w:t>, 20, 1023–1031.</w:t>
      </w:r>
    </w:p>
    <w:p w14:paraId="5B21A7B4" w14:textId="77777777" w:rsidR="006E052C" w:rsidRPr="006E052C" w:rsidRDefault="006E052C" w:rsidP="006E052C">
      <w:pPr>
        <w:pStyle w:val="Bibliography"/>
        <w:rPr>
          <w:lang w:val="en-GB"/>
        </w:rPr>
      </w:pPr>
      <w:r w:rsidRPr="006E052C">
        <w:rPr>
          <w:lang w:val="en-GB"/>
        </w:rPr>
        <w:t xml:space="preserve">Beamish, F.W.H. (1964). Respiration of fishes with special emphasis on standard oxygen consumption II. Influence of weight and temperature on respiration of several species’. </w:t>
      </w:r>
      <w:r w:rsidRPr="006E052C">
        <w:rPr>
          <w:i/>
          <w:iCs/>
          <w:lang w:val="en-GB"/>
        </w:rPr>
        <w:t>Canadian Journal of Zoology/Revue Canadienne de Zoologie</w:t>
      </w:r>
      <w:r w:rsidRPr="006E052C">
        <w:rPr>
          <w:lang w:val="en-GB"/>
        </w:rPr>
        <w:t>, 42, 177–188.</w:t>
      </w:r>
    </w:p>
    <w:p w14:paraId="352B96CF" w14:textId="77777777" w:rsidR="006E052C" w:rsidRPr="006E052C" w:rsidRDefault="006E052C" w:rsidP="006E052C">
      <w:pPr>
        <w:pStyle w:val="Bibliography"/>
        <w:rPr>
          <w:lang w:val="en-GB"/>
        </w:rPr>
      </w:pPr>
      <w:r w:rsidRPr="006E052C">
        <w:rPr>
          <w:lang w:val="en-GB"/>
        </w:rPr>
        <w:t xml:space="preserve">von Bertalanffy, L. (1957). Laws in metabolism and growth. </w:t>
      </w:r>
      <w:r w:rsidRPr="006E052C">
        <w:rPr>
          <w:i/>
          <w:iCs/>
          <w:lang w:val="en-GB"/>
        </w:rPr>
        <w:t>The quarterly review of biology</w:t>
      </w:r>
      <w:r w:rsidRPr="006E052C">
        <w:rPr>
          <w:lang w:val="en-GB"/>
        </w:rPr>
        <w:t>, 32, 217–231.</w:t>
      </w:r>
    </w:p>
    <w:p w14:paraId="644544AF" w14:textId="77777777" w:rsidR="006E052C" w:rsidRPr="006E052C" w:rsidRDefault="006E052C" w:rsidP="006E052C">
      <w:pPr>
        <w:pStyle w:val="Bibliography"/>
        <w:rPr>
          <w:lang w:val="en-GB"/>
        </w:rPr>
      </w:pPr>
      <w:r w:rsidRPr="006E052C">
        <w:rPr>
          <w:lang w:val="en-GB"/>
        </w:rPr>
        <w:t>Björnsson, B., Steinarsson, A. &amp; Árnason, T. (2007). Growth model for Atlantic cod (</w:t>
      </w:r>
      <w:r w:rsidRPr="006E052C">
        <w:rPr>
          <w:i/>
          <w:iCs/>
          <w:lang w:val="en-GB"/>
        </w:rPr>
        <w:t>Gadus morhua</w:t>
      </w:r>
      <w:r w:rsidRPr="006E052C">
        <w:rPr>
          <w:lang w:val="en-GB"/>
        </w:rPr>
        <w:t xml:space="preserve">): Effects of temperature and body weight on growth rate. </w:t>
      </w:r>
      <w:r w:rsidRPr="006E052C">
        <w:rPr>
          <w:i/>
          <w:iCs/>
          <w:lang w:val="en-GB"/>
        </w:rPr>
        <w:t>Aquaculture</w:t>
      </w:r>
      <w:r w:rsidRPr="006E052C">
        <w:rPr>
          <w:lang w:val="en-GB"/>
        </w:rPr>
        <w:t>, 271, 216–226.</w:t>
      </w:r>
    </w:p>
    <w:p w14:paraId="5068E456" w14:textId="77777777" w:rsidR="006E052C" w:rsidRPr="006E052C" w:rsidRDefault="006E052C" w:rsidP="006E052C">
      <w:pPr>
        <w:pStyle w:val="Bibliography"/>
        <w:rPr>
          <w:lang w:val="en-GB"/>
        </w:rPr>
      </w:pPr>
      <w:r w:rsidRPr="006E052C">
        <w:rPr>
          <w:lang w:val="en-GB"/>
        </w:rPr>
        <w:lastRenderedPageBreak/>
        <w:t xml:space="preserve">Blanchard, J.L., Heneghan, R.F., Everett, J.D., Trebilco, R. &amp; Richardson, A.J. (2017). From bacteria towWhales: Using functional size spectra to model marine ecosystems. </w:t>
      </w:r>
      <w:r w:rsidRPr="006E052C">
        <w:rPr>
          <w:i/>
          <w:iCs/>
          <w:lang w:val="en-GB"/>
        </w:rPr>
        <w:t>Trends in Ecology &amp; Evolution</w:t>
      </w:r>
      <w:r w:rsidRPr="006E052C">
        <w:rPr>
          <w:lang w:val="en-GB"/>
        </w:rPr>
        <w:t>, 32, 174–186.</w:t>
      </w:r>
    </w:p>
    <w:p w14:paraId="630C8D42" w14:textId="77777777" w:rsidR="006E052C" w:rsidRPr="006E052C" w:rsidRDefault="006E052C" w:rsidP="006E052C">
      <w:pPr>
        <w:pStyle w:val="Bibliography"/>
        <w:rPr>
          <w:lang w:val="en-GB"/>
        </w:rPr>
      </w:pPr>
      <w:r w:rsidRPr="006E052C">
        <w:rPr>
          <w:lang w:val="en-GB"/>
        </w:rPr>
        <w:t xml:space="preserve">Bokma, F. (2004). Evidence against universal metabolic allometry. </w:t>
      </w:r>
      <w:r w:rsidRPr="006E052C">
        <w:rPr>
          <w:i/>
          <w:iCs/>
          <w:lang w:val="en-GB"/>
        </w:rPr>
        <w:t>Functional Ecology</w:t>
      </w:r>
      <w:r w:rsidRPr="006E052C">
        <w:rPr>
          <w:lang w:val="en-GB"/>
        </w:rPr>
        <w:t>, 18, 184–187.</w:t>
      </w:r>
    </w:p>
    <w:p w14:paraId="73940AE5" w14:textId="77777777" w:rsidR="006E052C" w:rsidRPr="006E052C" w:rsidRDefault="006E052C" w:rsidP="006E052C">
      <w:pPr>
        <w:pStyle w:val="Bibliography"/>
        <w:rPr>
          <w:lang w:val="en-GB"/>
        </w:rPr>
      </w:pPr>
      <w:r w:rsidRPr="006E052C">
        <w:rPr>
          <w:lang w:val="en-GB"/>
        </w:rPr>
        <w:t>Brett, J.R. (1971). Energetic responses of salmon to temperature. A study of some thermal relations in the physiology and freshwater ecology of sockeye salmon (</w:t>
      </w:r>
      <w:r w:rsidRPr="006E052C">
        <w:rPr>
          <w:i/>
          <w:iCs/>
          <w:lang w:val="en-GB"/>
        </w:rPr>
        <w:t>Oncorhynchus nerka</w:t>
      </w:r>
      <w:r w:rsidRPr="006E052C">
        <w:rPr>
          <w:lang w:val="en-GB"/>
        </w:rPr>
        <w:t xml:space="preserve">). </w:t>
      </w:r>
      <w:r w:rsidRPr="006E052C">
        <w:rPr>
          <w:i/>
          <w:iCs/>
          <w:lang w:val="en-GB"/>
        </w:rPr>
        <w:t>Integr Comp Biol</w:t>
      </w:r>
      <w:r w:rsidRPr="006E052C">
        <w:rPr>
          <w:lang w:val="en-GB"/>
        </w:rPr>
        <w:t>, 11, 99–113.</w:t>
      </w:r>
    </w:p>
    <w:p w14:paraId="1172DEF1" w14:textId="77777777" w:rsidR="006E052C" w:rsidRPr="006E052C" w:rsidRDefault="006E052C" w:rsidP="006E052C">
      <w:pPr>
        <w:pStyle w:val="Bibliography"/>
        <w:rPr>
          <w:lang w:val="en-GB"/>
        </w:rPr>
      </w:pPr>
      <w:r w:rsidRPr="006E052C">
        <w:rPr>
          <w:lang w:val="en-GB"/>
        </w:rPr>
        <w:t xml:space="preserve">Brett, J.R., Shelbourn, J.E. &amp; Shoop, C.T. (1969). Growth rate and body composition of fingerling sockeye salmon, </w:t>
      </w:r>
      <w:r w:rsidRPr="006E052C">
        <w:rPr>
          <w:i/>
          <w:iCs/>
          <w:lang w:val="en-GB"/>
        </w:rPr>
        <w:t>Oncorhynchus nerka</w:t>
      </w:r>
      <w:r w:rsidRPr="006E052C">
        <w:rPr>
          <w:lang w:val="en-GB"/>
        </w:rPr>
        <w:t xml:space="preserve">, in relation to temperature and ration size. </w:t>
      </w:r>
      <w:r w:rsidRPr="006E052C">
        <w:rPr>
          <w:i/>
          <w:iCs/>
          <w:lang w:val="en-GB"/>
        </w:rPr>
        <w:t>J. Fish. Res. Bd. Can.</w:t>
      </w:r>
      <w:r w:rsidRPr="006E052C">
        <w:rPr>
          <w:lang w:val="en-GB"/>
        </w:rPr>
        <w:t>, 26, 2363–2394.</w:t>
      </w:r>
    </w:p>
    <w:p w14:paraId="7EDF7ED1" w14:textId="77777777" w:rsidR="006E052C" w:rsidRPr="006E052C" w:rsidRDefault="006E052C" w:rsidP="006E052C">
      <w:pPr>
        <w:pStyle w:val="Bibliography"/>
        <w:rPr>
          <w:lang w:val="en-GB"/>
        </w:rPr>
      </w:pPr>
      <w:r w:rsidRPr="006E052C">
        <w:rPr>
          <w:lang w:val="en-GB"/>
        </w:rPr>
        <w:t xml:space="preserve">Brown, J.H., Gillooly, J.F., Allen, A.P., Savage, V.M. &amp; West, G.B. (2004). Toward a metabolic theory of ecology. </w:t>
      </w:r>
      <w:r w:rsidRPr="006E052C">
        <w:rPr>
          <w:i/>
          <w:iCs/>
          <w:lang w:val="en-GB"/>
        </w:rPr>
        <w:t>Ecology</w:t>
      </w:r>
      <w:r w:rsidRPr="006E052C">
        <w:rPr>
          <w:lang w:val="en-GB"/>
        </w:rPr>
        <w:t>, 85, 1771–1789.</w:t>
      </w:r>
    </w:p>
    <w:p w14:paraId="5F110BC3" w14:textId="77777777" w:rsidR="006E052C" w:rsidRPr="006E052C" w:rsidRDefault="006E052C" w:rsidP="006E052C">
      <w:pPr>
        <w:pStyle w:val="Bibliography"/>
        <w:rPr>
          <w:lang w:val="en-GB"/>
        </w:rPr>
      </w:pPr>
      <w:r w:rsidRPr="006E052C">
        <w:rPr>
          <w:lang w:val="en-GB"/>
        </w:rPr>
        <w:t xml:space="preserve">Cheung, W.W.L., Sarmiento, J.L., Dunne, J., Frölicher, T.L., Lam, V.W.Y., Deng Palomares, M.L., </w:t>
      </w:r>
      <w:r w:rsidRPr="006E052C">
        <w:rPr>
          <w:i/>
          <w:iCs/>
          <w:lang w:val="en-GB"/>
        </w:rPr>
        <w:t>et al.</w:t>
      </w:r>
      <w:r w:rsidRPr="006E052C">
        <w:rPr>
          <w:lang w:val="en-GB"/>
        </w:rPr>
        <w:t xml:space="preserve"> (2013). Shrinking of fishes exacerbates impacts of global ocean changes on marine ecosystems. </w:t>
      </w:r>
      <w:r w:rsidRPr="006E052C">
        <w:rPr>
          <w:i/>
          <w:iCs/>
          <w:lang w:val="en-GB"/>
        </w:rPr>
        <w:t>Nature Climate Change</w:t>
      </w:r>
      <w:r w:rsidRPr="006E052C">
        <w:rPr>
          <w:lang w:val="en-GB"/>
        </w:rPr>
        <w:t>, 3, 254–258.</w:t>
      </w:r>
    </w:p>
    <w:p w14:paraId="2BFD3126" w14:textId="77777777" w:rsidR="006E052C" w:rsidRPr="006E052C" w:rsidRDefault="006E052C" w:rsidP="006E052C">
      <w:pPr>
        <w:pStyle w:val="Bibliography"/>
        <w:rPr>
          <w:lang w:val="en-GB"/>
        </w:rPr>
      </w:pPr>
      <w:r w:rsidRPr="006E052C">
        <w:rPr>
          <w:lang w:val="en-GB"/>
        </w:rPr>
        <w:t xml:space="preserve">Clarke, A. &amp; Johnston, N.M. (1999). Scaling of metabolic rate with body mass and temperature in teleost fish. </w:t>
      </w:r>
      <w:r w:rsidRPr="006E052C">
        <w:rPr>
          <w:i/>
          <w:iCs/>
          <w:lang w:val="en-GB"/>
        </w:rPr>
        <w:t>Journal of Animal Ecology</w:t>
      </w:r>
      <w:r w:rsidRPr="006E052C">
        <w:rPr>
          <w:lang w:val="en-GB"/>
        </w:rPr>
        <w:t>, 68, 893–905.</w:t>
      </w:r>
    </w:p>
    <w:p w14:paraId="2B535B91" w14:textId="77777777" w:rsidR="006E052C" w:rsidRPr="006E052C" w:rsidRDefault="006E052C" w:rsidP="006E052C">
      <w:pPr>
        <w:pStyle w:val="Bibliography"/>
        <w:rPr>
          <w:lang w:val="en-GB"/>
        </w:rPr>
      </w:pPr>
      <w:r w:rsidRPr="006E052C">
        <w:rPr>
          <w:lang w:val="en-GB"/>
        </w:rPr>
        <w:t xml:space="preserve">Daufresne, M., Lengfellner, K. &amp; Sommer, U. (2009). Global warming benefits the small in aquatic ecosystems. </w:t>
      </w:r>
      <w:r w:rsidRPr="006E052C">
        <w:rPr>
          <w:i/>
          <w:iCs/>
          <w:lang w:val="en-GB"/>
        </w:rPr>
        <w:t>Proceedings of the National Academy of Sciences, USA</w:t>
      </w:r>
      <w:r w:rsidRPr="006E052C">
        <w:rPr>
          <w:lang w:val="en-GB"/>
        </w:rPr>
        <w:t>, 106, 12788–12793.</w:t>
      </w:r>
    </w:p>
    <w:p w14:paraId="37EC9E92" w14:textId="77777777" w:rsidR="006E052C" w:rsidRPr="006E052C" w:rsidRDefault="006E052C" w:rsidP="006E052C">
      <w:pPr>
        <w:pStyle w:val="Bibliography"/>
        <w:rPr>
          <w:lang w:val="en-GB"/>
        </w:rPr>
      </w:pPr>
      <w:r w:rsidRPr="006E052C">
        <w:rPr>
          <w:lang w:val="en-GB"/>
        </w:rPr>
        <w:t xml:space="preserve">Dell, A.I., Pawar, S. &amp; Savage, V.M. (2011). Systematic variation in the temperature dependence of physiological and ecological traits. </w:t>
      </w:r>
      <w:r w:rsidRPr="006E052C">
        <w:rPr>
          <w:i/>
          <w:iCs/>
          <w:lang w:val="en-GB"/>
        </w:rPr>
        <w:t>Proceedings of the National Academy of Sciences</w:t>
      </w:r>
      <w:r w:rsidRPr="006E052C">
        <w:rPr>
          <w:lang w:val="en-GB"/>
        </w:rPr>
        <w:t>, 108, 10591–10596.</w:t>
      </w:r>
    </w:p>
    <w:p w14:paraId="0B8C192A" w14:textId="77777777" w:rsidR="006E052C" w:rsidRPr="006E052C" w:rsidRDefault="006E052C" w:rsidP="006E052C">
      <w:pPr>
        <w:pStyle w:val="Bibliography"/>
        <w:rPr>
          <w:lang w:val="en-GB"/>
        </w:rPr>
      </w:pPr>
      <w:r w:rsidRPr="006E052C">
        <w:rPr>
          <w:lang w:val="en-GB"/>
        </w:rPr>
        <w:t xml:space="preserve">Denderen, D. van, Gislason, H., Heuvel, J. van den &amp; Andersen, K.H. (2020). Global analysis of fish growth rates shows weaker responses to temperature than metabolic predictions. </w:t>
      </w:r>
      <w:r w:rsidRPr="006E052C">
        <w:rPr>
          <w:i/>
          <w:iCs/>
          <w:lang w:val="en-GB"/>
        </w:rPr>
        <w:t>Global Ecology and Biogeography</w:t>
      </w:r>
      <w:r w:rsidRPr="006E052C">
        <w:rPr>
          <w:lang w:val="en-GB"/>
        </w:rPr>
        <w:t>, 29, 2203–2213.</w:t>
      </w:r>
    </w:p>
    <w:p w14:paraId="18AE16BC" w14:textId="77777777" w:rsidR="006E052C" w:rsidRPr="006E052C" w:rsidRDefault="006E052C" w:rsidP="006E052C">
      <w:pPr>
        <w:pStyle w:val="Bibliography"/>
        <w:rPr>
          <w:lang w:val="en-GB"/>
        </w:rPr>
      </w:pPr>
      <w:r w:rsidRPr="006E052C">
        <w:rPr>
          <w:lang w:val="en-GB"/>
        </w:rPr>
        <w:t xml:space="preserve">Downs, C.J., Hayes, J.P. &amp; Tracy, C.R. (2008). Scaling metabolic rate with body mass and inverse body temperature: A test of the Arrhenius fractal supply model. </w:t>
      </w:r>
      <w:r w:rsidRPr="006E052C">
        <w:rPr>
          <w:i/>
          <w:iCs/>
          <w:lang w:val="en-GB"/>
        </w:rPr>
        <w:t>Functional Ecology</w:t>
      </w:r>
      <w:r w:rsidRPr="006E052C">
        <w:rPr>
          <w:lang w:val="en-GB"/>
        </w:rPr>
        <w:t>, 22, 239–244.</w:t>
      </w:r>
    </w:p>
    <w:p w14:paraId="69AADFCB" w14:textId="77777777" w:rsidR="006E052C" w:rsidRPr="006E052C" w:rsidRDefault="006E052C" w:rsidP="006E052C">
      <w:pPr>
        <w:pStyle w:val="Bibliography"/>
        <w:rPr>
          <w:lang w:val="en-GB"/>
        </w:rPr>
      </w:pPr>
      <w:r w:rsidRPr="006E052C">
        <w:rPr>
          <w:lang w:val="en-GB"/>
        </w:rPr>
        <w:t xml:space="preserve">Elliott, J.M. &amp; Hurley, M.A. (1995). The functional relationship between body size and growth rate in fish. </w:t>
      </w:r>
      <w:r w:rsidRPr="006E052C">
        <w:rPr>
          <w:i/>
          <w:iCs/>
          <w:lang w:val="en-GB"/>
        </w:rPr>
        <w:t>Functional Ecology</w:t>
      </w:r>
      <w:r w:rsidRPr="006E052C">
        <w:rPr>
          <w:lang w:val="en-GB"/>
        </w:rPr>
        <w:t>, 9, 625.</w:t>
      </w:r>
    </w:p>
    <w:p w14:paraId="5B58631C" w14:textId="77777777" w:rsidR="006E052C" w:rsidRPr="006E052C" w:rsidRDefault="006E052C" w:rsidP="006E052C">
      <w:pPr>
        <w:pStyle w:val="Bibliography"/>
        <w:rPr>
          <w:lang w:val="en-GB"/>
        </w:rPr>
      </w:pPr>
      <w:r w:rsidRPr="006E052C">
        <w:rPr>
          <w:lang w:val="en-GB"/>
        </w:rPr>
        <w:t xml:space="preserve">Englund, G., Öhlund, G., Hein, C.L. &amp; Diehl, S. (2011). Temperature dependence of the functional response. </w:t>
      </w:r>
      <w:r w:rsidRPr="006E052C">
        <w:rPr>
          <w:i/>
          <w:iCs/>
          <w:lang w:val="en-GB"/>
        </w:rPr>
        <w:t>Ecology Letters</w:t>
      </w:r>
      <w:r w:rsidRPr="006E052C">
        <w:rPr>
          <w:lang w:val="en-GB"/>
        </w:rPr>
        <w:t>, 14, 914–921.</w:t>
      </w:r>
    </w:p>
    <w:p w14:paraId="68DF0661" w14:textId="77777777" w:rsidR="006E052C" w:rsidRPr="006E052C" w:rsidRDefault="006E052C" w:rsidP="006E052C">
      <w:pPr>
        <w:pStyle w:val="Bibliography"/>
        <w:rPr>
          <w:lang w:val="en-GB"/>
        </w:rPr>
      </w:pPr>
      <w:r w:rsidRPr="006E052C">
        <w:rPr>
          <w:lang w:val="en-GB"/>
        </w:rPr>
        <w:t xml:space="preserve">Essington, T.E., Kitchell, J.F. &amp; Walters, C.J. (2001). The von Bertalanffy growth function, bioenergetics, and the consumption rates of fish. </w:t>
      </w:r>
      <w:r w:rsidRPr="006E052C">
        <w:rPr>
          <w:i/>
          <w:iCs/>
          <w:lang w:val="en-GB"/>
        </w:rPr>
        <w:t>Canadian Journal of Fisheries and Aquatic Sciences</w:t>
      </w:r>
      <w:r w:rsidRPr="006E052C">
        <w:rPr>
          <w:lang w:val="en-GB"/>
        </w:rPr>
        <w:t>, 58, 2129–2138.</w:t>
      </w:r>
    </w:p>
    <w:p w14:paraId="4F04B5F1" w14:textId="77777777" w:rsidR="006E052C" w:rsidRPr="006E052C" w:rsidRDefault="006E052C" w:rsidP="006E052C">
      <w:pPr>
        <w:pStyle w:val="Bibliography"/>
        <w:rPr>
          <w:lang w:val="en-GB"/>
        </w:rPr>
      </w:pPr>
      <w:r w:rsidRPr="006E052C">
        <w:rPr>
          <w:lang w:val="en-GB"/>
        </w:rPr>
        <w:t xml:space="preserve">Fernández-i-Marín, X. (2016). ggmcmc: Analysis of MCMC Samples and Bayesian Inference. </w:t>
      </w:r>
      <w:r w:rsidRPr="006E052C">
        <w:rPr>
          <w:i/>
          <w:iCs/>
          <w:lang w:val="en-GB"/>
        </w:rPr>
        <w:t>Journal of Statistical Software</w:t>
      </w:r>
      <w:r w:rsidRPr="006E052C">
        <w:rPr>
          <w:lang w:val="en-GB"/>
        </w:rPr>
        <w:t>, 70, 1–20.</w:t>
      </w:r>
    </w:p>
    <w:p w14:paraId="02C4BE50" w14:textId="77777777" w:rsidR="006E052C" w:rsidRPr="006E052C" w:rsidRDefault="006E052C" w:rsidP="006E052C">
      <w:pPr>
        <w:pStyle w:val="Bibliography"/>
        <w:rPr>
          <w:lang w:val="en-GB"/>
        </w:rPr>
      </w:pPr>
      <w:r w:rsidRPr="006E052C">
        <w:rPr>
          <w:lang w:val="en-GB"/>
        </w:rPr>
        <w:t xml:space="preserve">Forster, J., Hirst, A.G. &amp; Atkinson, D. (2012). Warming-induced reductions in body size are greater in aquatic than terrestrial species. </w:t>
      </w:r>
      <w:r w:rsidRPr="006E052C">
        <w:rPr>
          <w:i/>
          <w:iCs/>
          <w:lang w:val="en-GB"/>
        </w:rPr>
        <w:t>PNAS</w:t>
      </w:r>
      <w:r w:rsidRPr="006E052C">
        <w:rPr>
          <w:lang w:val="en-GB"/>
        </w:rPr>
        <w:t>, 109, 19310–19314.</w:t>
      </w:r>
    </w:p>
    <w:p w14:paraId="50C5BBC8" w14:textId="77777777" w:rsidR="006E052C" w:rsidRPr="006E052C" w:rsidRDefault="006E052C" w:rsidP="006E052C">
      <w:pPr>
        <w:pStyle w:val="Bibliography"/>
        <w:rPr>
          <w:lang w:val="en-GB"/>
        </w:rPr>
      </w:pPr>
      <w:r w:rsidRPr="006E052C">
        <w:rPr>
          <w:lang w:val="en-GB"/>
        </w:rPr>
        <w:t xml:space="preserve">Fussmann, K.E., Schwarzmüller, F., Brose, U., Jousset, A. &amp; Rall, B.C. (2014). Ecological stability in response to warming. </w:t>
      </w:r>
      <w:r w:rsidRPr="006E052C">
        <w:rPr>
          <w:i/>
          <w:iCs/>
          <w:lang w:val="en-GB"/>
        </w:rPr>
        <w:t>Nature Climate Change</w:t>
      </w:r>
      <w:r w:rsidRPr="006E052C">
        <w:rPr>
          <w:lang w:val="en-GB"/>
        </w:rPr>
        <w:t>, 4, 206–210.</w:t>
      </w:r>
    </w:p>
    <w:p w14:paraId="4CC1D4C1" w14:textId="77777777" w:rsidR="006E052C" w:rsidRPr="006E052C" w:rsidRDefault="006E052C" w:rsidP="006E052C">
      <w:pPr>
        <w:pStyle w:val="Bibliography"/>
        <w:rPr>
          <w:lang w:val="en-GB"/>
        </w:rPr>
      </w:pPr>
      <w:r w:rsidRPr="006E052C">
        <w:rPr>
          <w:lang w:val="en-GB"/>
        </w:rPr>
        <w:t xml:space="preserve">Gabry, J., Simpson, D., Vehtari, A., Betancourt, M. &amp; Gelman, A. (2019). Visualization in Bayesian workflow. </w:t>
      </w:r>
      <w:r w:rsidRPr="006E052C">
        <w:rPr>
          <w:i/>
          <w:iCs/>
          <w:lang w:val="en-GB"/>
        </w:rPr>
        <w:t>J. R. Stat. Soc. A</w:t>
      </w:r>
      <w:r w:rsidRPr="006E052C">
        <w:rPr>
          <w:lang w:val="en-GB"/>
        </w:rPr>
        <w:t>, 182, 389–402.</w:t>
      </w:r>
    </w:p>
    <w:p w14:paraId="430BCC93" w14:textId="77777777" w:rsidR="006E052C" w:rsidRPr="006E052C" w:rsidRDefault="006E052C" w:rsidP="006E052C">
      <w:pPr>
        <w:pStyle w:val="Bibliography"/>
        <w:rPr>
          <w:lang w:val="en-GB"/>
        </w:rPr>
      </w:pPr>
      <w:r w:rsidRPr="006E052C">
        <w:rPr>
          <w:lang w:val="en-GB"/>
        </w:rPr>
        <w:lastRenderedPageBreak/>
        <w:t>García García, B., Cerezo Valverde, J., Aguado-Giménez, F., García García, J. &amp; Hernández, M.D. (2011). Effect of the interaction between body weight and temperature on growth and maximum daily food intake in sharpsnout sea bream (</w:t>
      </w:r>
      <w:r w:rsidRPr="006E052C">
        <w:rPr>
          <w:i/>
          <w:iCs/>
          <w:lang w:val="en-GB"/>
        </w:rPr>
        <w:t>Diplodus puntazzo</w:t>
      </w:r>
      <w:r w:rsidRPr="006E052C">
        <w:rPr>
          <w:lang w:val="en-GB"/>
        </w:rPr>
        <w:t xml:space="preserve">). </w:t>
      </w:r>
      <w:r w:rsidRPr="006E052C">
        <w:rPr>
          <w:i/>
          <w:iCs/>
          <w:lang w:val="en-GB"/>
        </w:rPr>
        <w:t>Aquaculture International</w:t>
      </w:r>
      <w:r w:rsidRPr="006E052C">
        <w:rPr>
          <w:lang w:val="en-GB"/>
        </w:rPr>
        <w:t>, 19, 131–141.</w:t>
      </w:r>
    </w:p>
    <w:p w14:paraId="36B402C9" w14:textId="77777777" w:rsidR="006E052C" w:rsidRPr="006E052C" w:rsidRDefault="006E052C" w:rsidP="006E052C">
      <w:pPr>
        <w:pStyle w:val="Bibliography"/>
        <w:rPr>
          <w:lang w:val="en-GB"/>
        </w:rPr>
      </w:pPr>
      <w:r w:rsidRPr="006E052C">
        <w:rPr>
          <w:lang w:val="en-GB"/>
        </w:rPr>
        <w:t xml:space="preserve">Gardner, J.L., Peters, A., Kearney, M.R., Joseph, L. &amp; Heinsohn, R. (2011). Declining body size: a third universal response to warming? </w:t>
      </w:r>
      <w:r w:rsidRPr="006E052C">
        <w:rPr>
          <w:i/>
          <w:iCs/>
          <w:lang w:val="en-GB"/>
        </w:rPr>
        <w:t>Trends in Ecology &amp; Evolution</w:t>
      </w:r>
      <w:r w:rsidRPr="006E052C">
        <w:rPr>
          <w:lang w:val="en-GB"/>
        </w:rPr>
        <w:t>, 26, 285–291.</w:t>
      </w:r>
    </w:p>
    <w:p w14:paraId="32DBBBA0" w14:textId="77777777" w:rsidR="006E052C" w:rsidRPr="006E052C" w:rsidRDefault="006E052C" w:rsidP="006E052C">
      <w:pPr>
        <w:pStyle w:val="Bibliography"/>
        <w:rPr>
          <w:lang w:val="en-GB"/>
        </w:rPr>
      </w:pPr>
      <w:r w:rsidRPr="006E052C">
        <w:rPr>
          <w:lang w:val="en-GB"/>
        </w:rPr>
        <w:t xml:space="preserve">Gelman, A., Carlin, J., Stern, H. &amp; Rubin, D. (2003). </w:t>
      </w:r>
      <w:r w:rsidRPr="006E052C">
        <w:rPr>
          <w:i/>
          <w:iCs/>
          <w:lang w:val="en-GB"/>
        </w:rPr>
        <w:t>Bayesian Data Analysis. 2nd edition</w:t>
      </w:r>
      <w:r w:rsidRPr="006E052C">
        <w:rPr>
          <w:lang w:val="en-GB"/>
        </w:rPr>
        <w:t>. Chapman and Hall/CRC, Boca Raton.</w:t>
      </w:r>
    </w:p>
    <w:p w14:paraId="32B9C477" w14:textId="77777777" w:rsidR="006E052C" w:rsidRPr="006E052C" w:rsidRDefault="006E052C" w:rsidP="006E052C">
      <w:pPr>
        <w:pStyle w:val="Bibliography"/>
        <w:rPr>
          <w:lang w:val="en-GB"/>
        </w:rPr>
      </w:pPr>
      <w:r w:rsidRPr="006E052C">
        <w:rPr>
          <w:lang w:val="en-GB"/>
        </w:rPr>
        <w:t xml:space="preserve">Gelman, A. &amp; Hill, J. (2007). </w:t>
      </w:r>
      <w:r w:rsidRPr="006E052C">
        <w:rPr>
          <w:i/>
          <w:iCs/>
          <w:lang w:val="en-GB"/>
        </w:rPr>
        <w:t>Data Analysis Using Regression and Multilevel/Hierarchical Models</w:t>
      </w:r>
      <w:r w:rsidRPr="006E052C">
        <w:rPr>
          <w:lang w:val="en-GB"/>
        </w:rPr>
        <w:t>. Cambridge University Press.</w:t>
      </w:r>
    </w:p>
    <w:p w14:paraId="1BB2CCD1" w14:textId="77777777" w:rsidR="006E052C" w:rsidRPr="006E052C" w:rsidRDefault="006E052C" w:rsidP="006E052C">
      <w:pPr>
        <w:pStyle w:val="Bibliography"/>
        <w:rPr>
          <w:lang w:val="en-GB"/>
        </w:rPr>
      </w:pPr>
      <w:r w:rsidRPr="006E052C">
        <w:rPr>
          <w:lang w:val="en-GB"/>
        </w:rPr>
        <w:t xml:space="preserve">Gilbert, B., Tunney, T.D., McCann, K.S., DeLong, J.P., Vasseur, D.A., Savage, V.M., </w:t>
      </w:r>
      <w:r w:rsidRPr="006E052C">
        <w:rPr>
          <w:i/>
          <w:iCs/>
          <w:lang w:val="en-GB"/>
        </w:rPr>
        <w:t>et al.</w:t>
      </w:r>
      <w:r w:rsidRPr="006E052C">
        <w:rPr>
          <w:lang w:val="en-GB"/>
        </w:rPr>
        <w:t xml:space="preserve"> (2014). A bioenergetic framework for the temperature dependence of trophic interactions. </w:t>
      </w:r>
      <w:r w:rsidRPr="006E052C">
        <w:rPr>
          <w:i/>
          <w:iCs/>
          <w:lang w:val="en-GB"/>
        </w:rPr>
        <w:t>Ecology Letters</w:t>
      </w:r>
      <w:r w:rsidRPr="006E052C">
        <w:rPr>
          <w:lang w:val="en-GB"/>
        </w:rPr>
        <w:t>, 17, 902–914.</w:t>
      </w:r>
    </w:p>
    <w:p w14:paraId="3568419F" w14:textId="77777777" w:rsidR="006E052C" w:rsidRPr="006E052C" w:rsidRDefault="006E052C" w:rsidP="006E052C">
      <w:pPr>
        <w:pStyle w:val="Bibliography"/>
        <w:rPr>
          <w:lang w:val="en-GB"/>
        </w:rPr>
      </w:pPr>
      <w:r w:rsidRPr="006E052C">
        <w:rPr>
          <w:lang w:val="en-GB"/>
        </w:rPr>
        <w:t xml:space="preserve">Gillooly, J.F., Brown, J.H., West, G.B., Savage, V.M. &amp; Charnov, E.L. (2001). Effects of size and temperature on metabolic rate. </w:t>
      </w:r>
      <w:r w:rsidRPr="006E052C">
        <w:rPr>
          <w:i/>
          <w:iCs/>
          <w:lang w:val="en-GB"/>
        </w:rPr>
        <w:t>Science</w:t>
      </w:r>
      <w:r w:rsidRPr="006E052C">
        <w:rPr>
          <w:lang w:val="en-GB"/>
        </w:rPr>
        <w:t>, 2248-2251.</w:t>
      </w:r>
    </w:p>
    <w:p w14:paraId="7BAA467A" w14:textId="77777777" w:rsidR="006E052C" w:rsidRPr="006E052C" w:rsidRDefault="006E052C" w:rsidP="006E052C">
      <w:pPr>
        <w:pStyle w:val="Bibliography"/>
        <w:rPr>
          <w:lang w:val="en-GB"/>
        </w:rPr>
      </w:pPr>
      <w:r w:rsidRPr="006E052C">
        <w:rPr>
          <w:lang w:val="en-GB"/>
        </w:rPr>
        <w:t xml:space="preserve">Glazier, D.S. (2005). Beyond the “3/4-power law”: variation in the intra- and interspecific scaling of metabolic rate in animals. </w:t>
      </w:r>
      <w:r w:rsidRPr="006E052C">
        <w:rPr>
          <w:i/>
          <w:iCs/>
          <w:lang w:val="en-GB"/>
        </w:rPr>
        <w:t>Biological Reviews of the Cambridge Philosophical Society</w:t>
      </w:r>
      <w:r w:rsidRPr="006E052C">
        <w:rPr>
          <w:lang w:val="en-GB"/>
        </w:rPr>
        <w:t>, 80, 611–662.</w:t>
      </w:r>
    </w:p>
    <w:p w14:paraId="4E5EAEBB" w14:textId="77777777" w:rsidR="006E052C" w:rsidRPr="006E052C" w:rsidRDefault="006E052C" w:rsidP="006E052C">
      <w:pPr>
        <w:pStyle w:val="Bibliography"/>
        <w:rPr>
          <w:lang w:val="en-GB"/>
        </w:rPr>
      </w:pPr>
      <w:r w:rsidRPr="006E052C">
        <w:rPr>
          <w:lang w:val="en-GB"/>
        </w:rPr>
        <w:t xml:space="preserve">Handeland, S.O., Imsland, A.K. &amp; Stefansson, S.O. (2008). The effect of temperature and fish size on growth, feed intake, food conversion efficiency and stomach evacuation rate of Atlantic salmon post-smolts. </w:t>
      </w:r>
      <w:r w:rsidRPr="006E052C">
        <w:rPr>
          <w:i/>
          <w:iCs/>
          <w:lang w:val="en-GB"/>
        </w:rPr>
        <w:t>Aquaculture</w:t>
      </w:r>
      <w:r w:rsidRPr="006E052C">
        <w:rPr>
          <w:lang w:val="en-GB"/>
        </w:rPr>
        <w:t>, 283, 36–42.</w:t>
      </w:r>
    </w:p>
    <w:p w14:paraId="216211E1" w14:textId="77777777" w:rsidR="006E052C" w:rsidRPr="006E052C" w:rsidRDefault="006E052C" w:rsidP="006E052C">
      <w:pPr>
        <w:pStyle w:val="Bibliography"/>
        <w:rPr>
          <w:lang w:val="en-GB"/>
        </w:rPr>
      </w:pPr>
      <w:r w:rsidRPr="006E052C">
        <w:rPr>
          <w:lang w:val="en-GB"/>
        </w:rPr>
        <w:t xml:space="preserve">Harrison, X.A., Donaldson, L., Correa-Cano, M.E., Evans, J., Fisher, D.N., Goodwin, C.E.D., </w:t>
      </w:r>
      <w:r w:rsidRPr="006E052C">
        <w:rPr>
          <w:i/>
          <w:iCs/>
          <w:lang w:val="en-GB"/>
        </w:rPr>
        <w:t>et al.</w:t>
      </w:r>
      <w:r w:rsidRPr="006E052C">
        <w:rPr>
          <w:lang w:val="en-GB"/>
        </w:rPr>
        <w:t xml:space="preserve"> (2018). A brief introduction to mixed effects modelling and multi-model inference in ecology. </w:t>
      </w:r>
      <w:r w:rsidRPr="006E052C">
        <w:rPr>
          <w:i/>
          <w:iCs/>
          <w:lang w:val="en-GB"/>
        </w:rPr>
        <w:t>PeerJ</w:t>
      </w:r>
      <w:r w:rsidRPr="006E052C">
        <w:rPr>
          <w:lang w:val="en-GB"/>
        </w:rPr>
        <w:t>, 6, e4794.</w:t>
      </w:r>
    </w:p>
    <w:p w14:paraId="4A54A553" w14:textId="77777777" w:rsidR="006E052C" w:rsidRPr="006E052C" w:rsidRDefault="006E052C" w:rsidP="006E052C">
      <w:pPr>
        <w:pStyle w:val="Bibliography"/>
        <w:rPr>
          <w:lang w:val="en-GB"/>
        </w:rPr>
      </w:pPr>
      <w:r w:rsidRPr="006E052C">
        <w:rPr>
          <w:lang w:val="en-GB"/>
        </w:rPr>
        <w:t xml:space="preserve">Hartvig, M., Andersen, K.H. &amp; Beyer, J.E. (2011). Food web framework for size-structured populations. </w:t>
      </w:r>
      <w:r w:rsidRPr="006E052C">
        <w:rPr>
          <w:i/>
          <w:iCs/>
          <w:lang w:val="en-GB"/>
        </w:rPr>
        <w:t>Journal of Theoretical Biology</w:t>
      </w:r>
      <w:r w:rsidRPr="006E052C">
        <w:rPr>
          <w:lang w:val="en-GB"/>
        </w:rPr>
        <w:t>, 272, 113–122.</w:t>
      </w:r>
    </w:p>
    <w:p w14:paraId="2C575106" w14:textId="77777777" w:rsidR="006E052C" w:rsidRPr="006E052C" w:rsidRDefault="006E052C" w:rsidP="006E052C">
      <w:pPr>
        <w:pStyle w:val="Bibliography"/>
        <w:rPr>
          <w:lang w:val="en-GB"/>
        </w:rPr>
      </w:pPr>
      <w:r w:rsidRPr="006E052C">
        <w:rPr>
          <w:lang w:val="en-GB"/>
        </w:rPr>
        <w:t>Heincke, F. (1913). Rapp. Proc. Verb. Réun. ICES 16, 1–70.</w:t>
      </w:r>
    </w:p>
    <w:p w14:paraId="2CCC0DED" w14:textId="77777777" w:rsidR="006E052C" w:rsidRPr="006E052C" w:rsidRDefault="006E052C" w:rsidP="006E052C">
      <w:pPr>
        <w:pStyle w:val="Bibliography"/>
        <w:rPr>
          <w:lang w:val="en-GB"/>
        </w:rPr>
      </w:pPr>
      <w:r w:rsidRPr="006E052C">
        <w:rPr>
          <w:lang w:val="en-GB"/>
        </w:rPr>
        <w:t xml:space="preserve">Hepher, B. (1988). </w:t>
      </w:r>
      <w:r w:rsidRPr="006E052C">
        <w:rPr>
          <w:i/>
          <w:iCs/>
          <w:lang w:val="en-GB"/>
        </w:rPr>
        <w:t>Nutrition of Pond Fishes</w:t>
      </w:r>
      <w:r w:rsidRPr="006E052C">
        <w:rPr>
          <w:lang w:val="en-GB"/>
        </w:rPr>
        <w:t>. Cambridge University Press.</w:t>
      </w:r>
    </w:p>
    <w:p w14:paraId="2B3F0029" w14:textId="77777777" w:rsidR="006E052C" w:rsidRPr="006E052C" w:rsidRDefault="006E052C" w:rsidP="006E052C">
      <w:pPr>
        <w:pStyle w:val="Bibliography"/>
        <w:rPr>
          <w:lang w:val="en-GB"/>
        </w:rPr>
      </w:pPr>
      <w:r w:rsidRPr="006E052C">
        <w:rPr>
          <w:lang w:val="en-GB"/>
        </w:rPr>
        <w:t xml:space="preserve">Horne, C.R., Hirst, Andrew.G. &amp; Atkinson, D. (2015). Temperature-size responses match latitudinal-size clines in arthropods, revealing critical differences between aquatic and terrestrial species. </w:t>
      </w:r>
      <w:r w:rsidRPr="006E052C">
        <w:rPr>
          <w:i/>
          <w:iCs/>
          <w:lang w:val="en-GB"/>
        </w:rPr>
        <w:t>Ecology Letters</w:t>
      </w:r>
      <w:r w:rsidRPr="006E052C">
        <w:rPr>
          <w:lang w:val="en-GB"/>
        </w:rPr>
        <w:t>, 18, 327–335.</w:t>
      </w:r>
    </w:p>
    <w:p w14:paraId="2AF5EE2D" w14:textId="77777777" w:rsidR="006E052C" w:rsidRPr="006E052C" w:rsidRDefault="006E052C" w:rsidP="006E052C">
      <w:pPr>
        <w:pStyle w:val="Bibliography"/>
        <w:rPr>
          <w:lang w:val="en-GB"/>
        </w:rPr>
      </w:pPr>
      <w:r w:rsidRPr="006E052C">
        <w:rPr>
          <w:lang w:val="en-GB"/>
        </w:rPr>
        <w:t xml:space="preserve">Huey, R.B. &amp; Kingsolver, J.G. (2019). Climate warming, resource availability, and the metabolic meltdown of ectotherms. </w:t>
      </w:r>
      <w:r w:rsidRPr="006E052C">
        <w:rPr>
          <w:i/>
          <w:iCs/>
          <w:lang w:val="en-GB"/>
        </w:rPr>
        <w:t>The American Naturalist</w:t>
      </w:r>
      <w:r w:rsidRPr="006E052C">
        <w:rPr>
          <w:lang w:val="en-GB"/>
        </w:rPr>
        <w:t>, 194, E140–E150.</w:t>
      </w:r>
    </w:p>
    <w:p w14:paraId="37BF008D" w14:textId="77777777" w:rsidR="006E052C" w:rsidRPr="006E052C" w:rsidRDefault="006E052C" w:rsidP="006E052C">
      <w:pPr>
        <w:pStyle w:val="Bibliography"/>
        <w:rPr>
          <w:lang w:val="en-GB"/>
        </w:rPr>
      </w:pPr>
      <w:r w:rsidRPr="006E052C">
        <w:rPr>
          <w:lang w:val="en-GB"/>
        </w:rPr>
        <w:t xml:space="preserve">Huss, M., Lindmark, M., Jacobson, P., Van Dorst, R.M. &amp; Gårdmark, A. (2019). Experimental evidence of gradual size‐dependent shifts in body size and growth of fish in response to warming. </w:t>
      </w:r>
      <w:r w:rsidRPr="006E052C">
        <w:rPr>
          <w:i/>
          <w:iCs/>
          <w:lang w:val="en-GB"/>
        </w:rPr>
        <w:t>Glob Change Biol</w:t>
      </w:r>
      <w:r w:rsidRPr="006E052C">
        <w:rPr>
          <w:lang w:val="en-GB"/>
        </w:rPr>
        <w:t>, 25, 2285–2295.</w:t>
      </w:r>
    </w:p>
    <w:p w14:paraId="3584F0A6" w14:textId="77777777" w:rsidR="006E052C" w:rsidRPr="006E052C" w:rsidRDefault="006E052C" w:rsidP="006E052C">
      <w:pPr>
        <w:pStyle w:val="Bibliography"/>
        <w:rPr>
          <w:lang w:val="en-GB"/>
        </w:rPr>
      </w:pPr>
      <w:r w:rsidRPr="006E052C">
        <w:rPr>
          <w:lang w:val="en-GB"/>
        </w:rPr>
        <w:t xml:space="preserve">Ikpewe, I.E., Baudron, A.R., Ponchon, A. &amp; Fernandes, P.G. (2020). Bigger juveniles and smaller adults: Changes in fish size correlate with warming seas. </w:t>
      </w:r>
      <w:r w:rsidRPr="006E052C">
        <w:rPr>
          <w:i/>
          <w:iCs/>
          <w:lang w:val="en-GB"/>
        </w:rPr>
        <w:t>Journal of Applied Ecology</w:t>
      </w:r>
      <w:r w:rsidRPr="006E052C">
        <w:rPr>
          <w:lang w:val="en-GB"/>
        </w:rPr>
        <w:t>, Early View.</w:t>
      </w:r>
    </w:p>
    <w:p w14:paraId="4810D876" w14:textId="77777777" w:rsidR="006E052C" w:rsidRPr="006E052C" w:rsidRDefault="006E052C" w:rsidP="006E052C">
      <w:pPr>
        <w:pStyle w:val="Bibliography"/>
        <w:rPr>
          <w:lang w:val="en-GB"/>
        </w:rPr>
      </w:pPr>
      <w:r w:rsidRPr="006E052C">
        <w:rPr>
          <w:lang w:val="en-GB"/>
        </w:rPr>
        <w:t xml:space="preserve">Jerde, C.L., Kraskura, K., Eliason, E.J., Csik, S.R., Stier, A.C. &amp; Taper, M.L. (2019). Strong Evidence for an Intraspecific Metabolic Scaling Coefficient Near 0.89 in Fish. </w:t>
      </w:r>
      <w:r w:rsidRPr="006E052C">
        <w:rPr>
          <w:i/>
          <w:iCs/>
          <w:lang w:val="en-GB"/>
        </w:rPr>
        <w:t>Front. Physiol.</w:t>
      </w:r>
      <w:r w:rsidRPr="006E052C">
        <w:rPr>
          <w:lang w:val="en-GB"/>
        </w:rPr>
        <w:t>, 10, 1166.</w:t>
      </w:r>
    </w:p>
    <w:p w14:paraId="494CFDA2" w14:textId="77777777" w:rsidR="006E052C" w:rsidRPr="006E052C" w:rsidRDefault="006E052C" w:rsidP="006E052C">
      <w:pPr>
        <w:pStyle w:val="Bibliography"/>
        <w:rPr>
          <w:lang w:val="en-GB"/>
        </w:rPr>
      </w:pPr>
      <w:r w:rsidRPr="006E052C">
        <w:rPr>
          <w:lang w:val="en-GB"/>
        </w:rPr>
        <w:t xml:space="preserve">Jobling, M. (1997). Temperature and growth: modulation of growth rate via temperature change. In: </w:t>
      </w:r>
      <w:r w:rsidRPr="006E052C">
        <w:rPr>
          <w:i/>
          <w:iCs/>
          <w:lang w:val="en-GB"/>
        </w:rPr>
        <w:t>Global Warming: Implications for Freshwater and Marine Fish</w:t>
      </w:r>
      <w:r w:rsidRPr="006E052C">
        <w:rPr>
          <w:lang w:val="en-GB"/>
        </w:rPr>
        <w:t xml:space="preserve"> (eds. Wood, C.M. &amp; McDonald, D.G.). Cambridge University Press, Cambridge, pp. 225–254.</w:t>
      </w:r>
    </w:p>
    <w:p w14:paraId="29AB16BB" w14:textId="77777777" w:rsidR="006E052C" w:rsidRPr="006E052C" w:rsidRDefault="006E052C" w:rsidP="006E052C">
      <w:pPr>
        <w:pStyle w:val="Bibliography"/>
        <w:rPr>
          <w:lang w:val="en-GB"/>
        </w:rPr>
      </w:pPr>
      <w:r w:rsidRPr="006E052C">
        <w:rPr>
          <w:lang w:val="en-GB"/>
        </w:rPr>
        <w:lastRenderedPageBreak/>
        <w:t>Kitchell, J.F., Stewart, D.J. &amp; Weininger, D. (1977). Applications of a bioenergetics model to yellow perch (</w:t>
      </w:r>
      <w:r w:rsidRPr="006E052C">
        <w:rPr>
          <w:i/>
          <w:iCs/>
          <w:lang w:val="en-GB"/>
        </w:rPr>
        <w:t>Perca flavescens</w:t>
      </w:r>
      <w:r w:rsidRPr="006E052C">
        <w:rPr>
          <w:lang w:val="en-GB"/>
        </w:rPr>
        <w:t>) and walleye (</w:t>
      </w:r>
      <w:r w:rsidRPr="006E052C">
        <w:rPr>
          <w:i/>
          <w:iCs/>
          <w:lang w:val="en-GB"/>
        </w:rPr>
        <w:t>Stizostedion vitreum vitreum</w:t>
      </w:r>
      <w:r w:rsidRPr="006E052C">
        <w:rPr>
          <w:lang w:val="en-GB"/>
        </w:rPr>
        <w:t xml:space="preserve">). </w:t>
      </w:r>
      <w:r w:rsidRPr="006E052C">
        <w:rPr>
          <w:i/>
          <w:iCs/>
          <w:lang w:val="en-GB"/>
        </w:rPr>
        <w:t>Journal of the Fisheries Board of Canada</w:t>
      </w:r>
      <w:r w:rsidRPr="006E052C">
        <w:rPr>
          <w:lang w:val="en-GB"/>
        </w:rPr>
        <w:t>, 34, 1922–1935.</w:t>
      </w:r>
    </w:p>
    <w:p w14:paraId="2393C679" w14:textId="77777777" w:rsidR="006E052C" w:rsidRPr="006E052C" w:rsidRDefault="006E052C" w:rsidP="006E052C">
      <w:pPr>
        <w:pStyle w:val="Bibliography"/>
        <w:rPr>
          <w:lang w:val="en-GB"/>
        </w:rPr>
      </w:pPr>
      <w:r w:rsidRPr="006E052C">
        <w:rPr>
          <w:lang w:val="en-GB"/>
        </w:rPr>
        <w:t xml:space="preserve">Kooijman, S.A.L.M. (1993). </w:t>
      </w:r>
      <w:r w:rsidRPr="006E052C">
        <w:rPr>
          <w:i/>
          <w:iCs/>
          <w:lang w:val="en-GB"/>
        </w:rPr>
        <w:t>Dynamic energy budgets in biological systems</w:t>
      </w:r>
      <w:r w:rsidRPr="006E052C">
        <w:rPr>
          <w:lang w:val="en-GB"/>
        </w:rPr>
        <w:t>. Cambridge University Press.</w:t>
      </w:r>
    </w:p>
    <w:p w14:paraId="7731CED2" w14:textId="77777777" w:rsidR="006E052C" w:rsidRPr="006E052C" w:rsidRDefault="006E052C" w:rsidP="006E052C">
      <w:pPr>
        <w:pStyle w:val="Bibliography"/>
        <w:rPr>
          <w:lang w:val="en-GB"/>
        </w:rPr>
      </w:pPr>
      <w:r w:rsidRPr="006E052C">
        <w:rPr>
          <w:lang w:val="en-GB"/>
        </w:rPr>
        <w:t xml:space="preserve">Lefevre, S., McKenzie, D.J. &amp; Nilsson, G.E. (2018). In modelling effects of global warming, invalid assumptions lead to unrealistic projections. </w:t>
      </w:r>
      <w:r w:rsidRPr="006E052C">
        <w:rPr>
          <w:i/>
          <w:iCs/>
          <w:lang w:val="en-GB"/>
        </w:rPr>
        <w:t>Global Change Biology</w:t>
      </w:r>
      <w:r w:rsidRPr="006E052C">
        <w:rPr>
          <w:lang w:val="en-GB"/>
        </w:rPr>
        <w:t>, 24, 553–556.</w:t>
      </w:r>
    </w:p>
    <w:p w14:paraId="4CD83757" w14:textId="77777777" w:rsidR="006E052C" w:rsidRPr="006E052C" w:rsidRDefault="006E052C" w:rsidP="006E052C">
      <w:pPr>
        <w:pStyle w:val="Bibliography"/>
        <w:rPr>
          <w:lang w:val="en-GB"/>
        </w:rPr>
      </w:pPr>
      <w:r w:rsidRPr="006E052C">
        <w:rPr>
          <w:lang w:val="en-GB"/>
        </w:rPr>
        <w:t xml:space="preserve">Lemoine, N.P. &amp; Burkepile, D.E. (2012). Temperature-induced mismatches between consumption and metabolism reduce consumer fitness. </w:t>
      </w:r>
      <w:r w:rsidRPr="006E052C">
        <w:rPr>
          <w:i/>
          <w:iCs/>
          <w:lang w:val="en-GB"/>
        </w:rPr>
        <w:t>Ecology</w:t>
      </w:r>
      <w:r w:rsidRPr="006E052C">
        <w:rPr>
          <w:lang w:val="en-GB"/>
        </w:rPr>
        <w:t>, 93, 2483–2489.</w:t>
      </w:r>
    </w:p>
    <w:p w14:paraId="1DCFD18F" w14:textId="77777777" w:rsidR="006E052C" w:rsidRPr="006E052C" w:rsidRDefault="006E052C" w:rsidP="006E052C">
      <w:pPr>
        <w:pStyle w:val="Bibliography"/>
        <w:rPr>
          <w:lang w:val="en-GB"/>
        </w:rPr>
      </w:pPr>
      <w:r w:rsidRPr="006E052C">
        <w:rPr>
          <w:lang w:val="en-GB"/>
        </w:rPr>
        <w:t xml:space="preserve">Lindmark, M., Huss, M., Ohlberger, J. &amp; Gårdmark, A. (2018). Temperature-dependent body size effects determine population responses to climate warming. </w:t>
      </w:r>
      <w:r w:rsidRPr="006E052C">
        <w:rPr>
          <w:i/>
          <w:iCs/>
          <w:lang w:val="en-GB"/>
        </w:rPr>
        <w:t>Ecology Letters</w:t>
      </w:r>
      <w:r w:rsidRPr="006E052C">
        <w:rPr>
          <w:lang w:val="en-GB"/>
        </w:rPr>
        <w:t>, 21, 181–189.</w:t>
      </w:r>
    </w:p>
    <w:p w14:paraId="48A72354" w14:textId="77777777" w:rsidR="006E052C" w:rsidRPr="006E052C" w:rsidRDefault="006E052C" w:rsidP="006E052C">
      <w:pPr>
        <w:pStyle w:val="Bibliography"/>
        <w:rPr>
          <w:lang w:val="en-GB"/>
        </w:rPr>
      </w:pPr>
      <w:r w:rsidRPr="006E052C">
        <w:rPr>
          <w:lang w:val="en-GB"/>
        </w:rPr>
        <w:t xml:space="preserve">Lindmark, M., Ohlberger, J., Huss, M. &amp; Gårdmark, A. (2019). Size‐based ecological interactions drive food web responses to climate warming. </w:t>
      </w:r>
      <w:r w:rsidRPr="006E052C">
        <w:rPr>
          <w:i/>
          <w:iCs/>
          <w:lang w:val="en-GB"/>
        </w:rPr>
        <w:t>Ecology Letters</w:t>
      </w:r>
      <w:r w:rsidRPr="006E052C">
        <w:rPr>
          <w:lang w:val="en-GB"/>
        </w:rPr>
        <w:t>, 22, 778–786.</w:t>
      </w:r>
    </w:p>
    <w:p w14:paraId="4F033930" w14:textId="77777777" w:rsidR="006E052C" w:rsidRPr="006E052C" w:rsidRDefault="006E052C" w:rsidP="006E052C">
      <w:pPr>
        <w:pStyle w:val="Bibliography"/>
        <w:rPr>
          <w:lang w:val="en-GB"/>
        </w:rPr>
      </w:pPr>
      <w:r w:rsidRPr="006E052C">
        <w:rPr>
          <w:lang w:val="en-GB"/>
        </w:rPr>
        <w:t xml:space="preserve">Lloret-Lloret, E., Navarro, J., Giménez, J., López, N., Albo-Puigserver, M., Pennino, M.G., </w:t>
      </w:r>
      <w:r w:rsidRPr="006E052C">
        <w:rPr>
          <w:i/>
          <w:iCs/>
          <w:lang w:val="en-GB"/>
        </w:rPr>
        <w:t>et al.</w:t>
      </w:r>
      <w:r w:rsidRPr="006E052C">
        <w:rPr>
          <w:lang w:val="en-GB"/>
        </w:rPr>
        <w:t xml:space="preserve"> (2020). The seasonal distribution of a highly commercial fish is related to ontogenetic changes in its feeding strategy. </w:t>
      </w:r>
      <w:r w:rsidRPr="006E052C">
        <w:rPr>
          <w:i/>
          <w:iCs/>
          <w:lang w:val="en-GB"/>
        </w:rPr>
        <w:t>Front. Mar. Sci.</w:t>
      </w:r>
      <w:r w:rsidRPr="006E052C">
        <w:rPr>
          <w:lang w:val="en-GB"/>
        </w:rPr>
        <w:t>, 7.</w:t>
      </w:r>
    </w:p>
    <w:p w14:paraId="49B5C0F3" w14:textId="77777777" w:rsidR="006E052C" w:rsidRPr="006E052C" w:rsidRDefault="006E052C" w:rsidP="006E052C">
      <w:pPr>
        <w:pStyle w:val="Bibliography"/>
        <w:rPr>
          <w:lang w:val="en-GB"/>
        </w:rPr>
      </w:pPr>
      <w:r w:rsidRPr="006E052C">
        <w:rPr>
          <w:lang w:val="en-GB"/>
        </w:rPr>
        <w:t xml:space="preserve">Lorenzen, K. (1996). The relationship between body weight and natural mortality in juvenile and adult fish: a comparison of natural ecosystems and aquaculture. </w:t>
      </w:r>
      <w:r w:rsidRPr="006E052C">
        <w:rPr>
          <w:i/>
          <w:iCs/>
          <w:lang w:val="en-GB"/>
        </w:rPr>
        <w:t>Journal of Fish Biology</w:t>
      </w:r>
      <w:r w:rsidRPr="006E052C">
        <w:rPr>
          <w:lang w:val="en-GB"/>
        </w:rPr>
        <w:t>, 49, 627–642.</w:t>
      </w:r>
    </w:p>
    <w:p w14:paraId="5CB8144D" w14:textId="77777777" w:rsidR="006E052C" w:rsidRPr="006E052C" w:rsidRDefault="006E052C" w:rsidP="006E052C">
      <w:pPr>
        <w:pStyle w:val="Bibliography"/>
        <w:rPr>
          <w:lang w:val="en-GB"/>
        </w:rPr>
      </w:pPr>
      <w:r w:rsidRPr="006E052C">
        <w:rPr>
          <w:lang w:val="en-GB"/>
        </w:rPr>
        <w:t xml:space="preserve">Marshall, D.J. &amp; White, C.R. (2019). Have we outgrown the existing models of growth? </w:t>
      </w:r>
      <w:r w:rsidRPr="006E052C">
        <w:rPr>
          <w:i/>
          <w:iCs/>
          <w:lang w:val="en-GB"/>
        </w:rPr>
        <w:t>Trends in Ecology &amp; Evolution</w:t>
      </w:r>
      <w:r w:rsidRPr="006E052C">
        <w:rPr>
          <w:lang w:val="en-GB"/>
        </w:rPr>
        <w:t>, 34, 102–111.</w:t>
      </w:r>
    </w:p>
    <w:p w14:paraId="1CEFA8A3" w14:textId="77777777" w:rsidR="006E052C" w:rsidRPr="006E052C" w:rsidRDefault="006E052C" w:rsidP="006E052C">
      <w:pPr>
        <w:pStyle w:val="Bibliography"/>
        <w:rPr>
          <w:lang w:val="en-GB"/>
        </w:rPr>
      </w:pPr>
      <w:r w:rsidRPr="006E052C">
        <w:rPr>
          <w:lang w:val="en-GB"/>
        </w:rPr>
        <w:t xml:space="preserve">Maury, O. &amp; Poggiale, J.-C. (2013). From individuals to populations to communities: A dynamic energy budget model of marine ecosystem size-spectrum including life history diversity. </w:t>
      </w:r>
      <w:r w:rsidRPr="006E052C">
        <w:rPr>
          <w:i/>
          <w:iCs/>
          <w:lang w:val="en-GB"/>
        </w:rPr>
        <w:t>Journal of Theoretical Biology</w:t>
      </w:r>
      <w:r w:rsidRPr="006E052C">
        <w:rPr>
          <w:lang w:val="en-GB"/>
        </w:rPr>
        <w:t>, 324, 52–71.</w:t>
      </w:r>
    </w:p>
    <w:p w14:paraId="312546D0" w14:textId="77777777" w:rsidR="006E052C" w:rsidRPr="006E052C" w:rsidRDefault="006E052C" w:rsidP="006E052C">
      <w:pPr>
        <w:pStyle w:val="Bibliography"/>
        <w:rPr>
          <w:lang w:val="en-GB"/>
        </w:rPr>
      </w:pPr>
      <w:r w:rsidRPr="006E052C">
        <w:rPr>
          <w:lang w:val="en-GB"/>
        </w:rPr>
        <w:t xml:space="preserve">Morita, K., Fukuwaka, M., Tanimata, N. &amp; Yamamura, O. (2010). Size-dependent thermal preferences in a pelagic fish. </w:t>
      </w:r>
      <w:r w:rsidRPr="006E052C">
        <w:rPr>
          <w:i/>
          <w:iCs/>
          <w:lang w:val="en-GB"/>
        </w:rPr>
        <w:t>Oikos</w:t>
      </w:r>
      <w:r w:rsidRPr="006E052C">
        <w:rPr>
          <w:lang w:val="en-GB"/>
        </w:rPr>
        <w:t>, 119, 1265–1272.</w:t>
      </w:r>
    </w:p>
    <w:p w14:paraId="7E1A6BFB" w14:textId="77777777" w:rsidR="006E052C" w:rsidRPr="006E052C" w:rsidRDefault="006E052C" w:rsidP="006E052C">
      <w:pPr>
        <w:pStyle w:val="Bibliography"/>
        <w:rPr>
          <w:lang w:val="en-GB"/>
        </w:rPr>
      </w:pPr>
      <w:r w:rsidRPr="006E052C">
        <w:rPr>
          <w:lang w:val="en-GB"/>
        </w:rPr>
        <w:t xml:space="preserve">Nelson, J.A. (2016). Oxygen consumption rate v. rate of energy utilization of fishes: a comparison and brief history of the two measurements. </w:t>
      </w:r>
      <w:r w:rsidRPr="006E052C">
        <w:rPr>
          <w:i/>
          <w:iCs/>
          <w:lang w:val="en-GB"/>
        </w:rPr>
        <w:t>Journal of Fish Biology</w:t>
      </w:r>
      <w:r w:rsidRPr="006E052C">
        <w:rPr>
          <w:lang w:val="en-GB"/>
        </w:rPr>
        <w:t>, 88, 10–25.</w:t>
      </w:r>
    </w:p>
    <w:p w14:paraId="56AD74E4" w14:textId="77777777" w:rsidR="006E052C" w:rsidRPr="006E052C" w:rsidRDefault="006E052C" w:rsidP="006E052C">
      <w:pPr>
        <w:pStyle w:val="Bibliography"/>
        <w:rPr>
          <w:lang w:val="en-GB"/>
        </w:rPr>
      </w:pPr>
      <w:r w:rsidRPr="006E052C">
        <w:rPr>
          <w:lang w:val="en-GB"/>
        </w:rPr>
        <w:t xml:space="preserve">Neubauer, P. &amp; Andersen, K.H. (2019). Thermal performance of fish is explained by an interplay between physiology, behaviour and ecology. </w:t>
      </w:r>
      <w:r w:rsidRPr="006E052C">
        <w:rPr>
          <w:i/>
          <w:iCs/>
          <w:lang w:val="en-GB"/>
        </w:rPr>
        <w:t>Conserv Physiol</w:t>
      </w:r>
      <w:r w:rsidRPr="006E052C">
        <w:rPr>
          <w:lang w:val="en-GB"/>
        </w:rPr>
        <w:t>, 7.</w:t>
      </w:r>
    </w:p>
    <w:p w14:paraId="576A40A5" w14:textId="77777777" w:rsidR="006E052C" w:rsidRPr="006E052C" w:rsidRDefault="006E052C" w:rsidP="006E052C">
      <w:pPr>
        <w:pStyle w:val="Bibliography"/>
        <w:rPr>
          <w:lang w:val="en-GB"/>
        </w:rPr>
      </w:pPr>
      <w:r w:rsidRPr="006E052C">
        <w:rPr>
          <w:lang w:val="en-GB"/>
        </w:rPr>
        <w:t xml:space="preserve">Neuenfeldt, S., Bartolino, V., Orio, A., Andersen, K.H., Andersen, N.G., Niiranen, S., </w:t>
      </w:r>
      <w:r w:rsidRPr="006E052C">
        <w:rPr>
          <w:i/>
          <w:iCs/>
          <w:lang w:val="en-GB"/>
        </w:rPr>
        <w:t>et al.</w:t>
      </w:r>
      <w:r w:rsidRPr="006E052C">
        <w:rPr>
          <w:lang w:val="en-GB"/>
        </w:rPr>
        <w:t xml:space="preserve"> (2020). Feeding and growth of Atlantic cod (</w:t>
      </w:r>
      <w:r w:rsidRPr="006E052C">
        <w:rPr>
          <w:i/>
          <w:iCs/>
          <w:lang w:val="en-GB"/>
        </w:rPr>
        <w:t>Gadus morhua</w:t>
      </w:r>
      <w:r w:rsidRPr="006E052C">
        <w:rPr>
          <w:lang w:val="en-GB"/>
        </w:rPr>
        <w:t xml:space="preserve"> L.) in the eastern Baltic Sea under environmental change. </w:t>
      </w:r>
      <w:r w:rsidRPr="006E052C">
        <w:rPr>
          <w:i/>
          <w:iCs/>
          <w:lang w:val="en-GB"/>
        </w:rPr>
        <w:t>ICES Journal of Marine Science</w:t>
      </w:r>
      <w:r w:rsidRPr="006E052C">
        <w:rPr>
          <w:lang w:val="en-GB"/>
        </w:rPr>
        <w:t>, 77, 624–632.</w:t>
      </w:r>
    </w:p>
    <w:p w14:paraId="223ED069" w14:textId="77777777" w:rsidR="006E052C" w:rsidRPr="006E052C" w:rsidRDefault="006E052C" w:rsidP="006E052C">
      <w:pPr>
        <w:pStyle w:val="Bibliography"/>
        <w:rPr>
          <w:lang w:val="en-GB"/>
        </w:rPr>
      </w:pPr>
      <w:r w:rsidRPr="006E052C">
        <w:rPr>
          <w:lang w:val="en-GB"/>
        </w:rPr>
        <w:t xml:space="preserve">Neuheimer, A.B., Thresher, R.E., Lyle, J.M. &amp; Semmens, J.M. (2011). Tolerance limit for fish growth exceeded by warming waters. </w:t>
      </w:r>
      <w:r w:rsidRPr="006E052C">
        <w:rPr>
          <w:i/>
          <w:iCs/>
          <w:lang w:val="en-GB"/>
        </w:rPr>
        <w:t>Nature Climate Change</w:t>
      </w:r>
      <w:r w:rsidRPr="006E052C">
        <w:rPr>
          <w:lang w:val="en-GB"/>
        </w:rPr>
        <w:t>, 1, 110–113.</w:t>
      </w:r>
    </w:p>
    <w:p w14:paraId="5ECE1725" w14:textId="77777777" w:rsidR="006E052C" w:rsidRPr="006E052C" w:rsidRDefault="006E052C" w:rsidP="006E052C">
      <w:pPr>
        <w:pStyle w:val="Bibliography"/>
        <w:rPr>
          <w:lang w:val="en-GB"/>
        </w:rPr>
      </w:pPr>
      <w:r w:rsidRPr="006E052C">
        <w:rPr>
          <w:lang w:val="en-GB"/>
        </w:rPr>
        <w:t xml:space="preserve">Ohlberger, J. (2013). Climate warming and ectotherm body size – from individual physiology to community ecology. </w:t>
      </w:r>
      <w:r w:rsidRPr="006E052C">
        <w:rPr>
          <w:i/>
          <w:iCs/>
          <w:lang w:val="en-GB"/>
        </w:rPr>
        <w:t>Functional Ecology</w:t>
      </w:r>
      <w:r w:rsidRPr="006E052C">
        <w:rPr>
          <w:lang w:val="en-GB"/>
        </w:rPr>
        <w:t>, 27, 991–1001.</w:t>
      </w:r>
    </w:p>
    <w:p w14:paraId="235ADFD4" w14:textId="77777777" w:rsidR="006E052C" w:rsidRPr="006E052C" w:rsidRDefault="006E052C" w:rsidP="006E052C">
      <w:pPr>
        <w:pStyle w:val="Bibliography"/>
        <w:rPr>
          <w:lang w:val="en-GB"/>
        </w:rPr>
      </w:pPr>
      <w:r w:rsidRPr="006E052C">
        <w:rPr>
          <w:lang w:val="en-GB"/>
        </w:rPr>
        <w:t xml:space="preserve">Ohlberger, J., Edeline, E., Vollestad, L.A., Stenseth, N.C. &amp; Claessen, D. (2011). Temperature-driven regime shifts in the dynamics of size-structured populations. </w:t>
      </w:r>
      <w:r w:rsidRPr="006E052C">
        <w:rPr>
          <w:i/>
          <w:iCs/>
          <w:lang w:val="en-GB"/>
        </w:rPr>
        <w:t>The American Naturalist</w:t>
      </w:r>
      <w:r w:rsidRPr="006E052C">
        <w:rPr>
          <w:lang w:val="en-GB"/>
        </w:rPr>
        <w:t>, 177, 211–223.</w:t>
      </w:r>
    </w:p>
    <w:p w14:paraId="70498561" w14:textId="77777777" w:rsidR="006E052C" w:rsidRPr="006E052C" w:rsidRDefault="006E052C" w:rsidP="006E052C">
      <w:pPr>
        <w:pStyle w:val="Bibliography"/>
        <w:rPr>
          <w:lang w:val="en-GB"/>
        </w:rPr>
      </w:pPr>
      <w:r w:rsidRPr="006E052C">
        <w:rPr>
          <w:lang w:val="en-GB"/>
        </w:rPr>
        <w:t xml:space="preserve">Ohlberger, J., Mehner, Thomas., Staaks, Georg. &amp; Hölker, Franz. (2012). Intraspecific temperature dependence of the scaling of metabolic rate with body mass in fishes and its ecological implications. </w:t>
      </w:r>
      <w:r w:rsidRPr="006E052C">
        <w:rPr>
          <w:i/>
          <w:iCs/>
          <w:lang w:val="en-GB"/>
        </w:rPr>
        <w:t>Oikos</w:t>
      </w:r>
      <w:r w:rsidRPr="006E052C">
        <w:rPr>
          <w:lang w:val="en-GB"/>
        </w:rPr>
        <w:t>, 121, 245–251.</w:t>
      </w:r>
    </w:p>
    <w:p w14:paraId="4F8ED160" w14:textId="77777777" w:rsidR="006E052C" w:rsidRPr="006E052C" w:rsidRDefault="006E052C" w:rsidP="006E052C">
      <w:pPr>
        <w:pStyle w:val="Bibliography"/>
        <w:rPr>
          <w:lang w:val="en-GB"/>
        </w:rPr>
      </w:pPr>
      <w:r w:rsidRPr="006E052C">
        <w:rPr>
          <w:lang w:val="en-GB"/>
        </w:rPr>
        <w:lastRenderedPageBreak/>
        <w:t>Ohlberger, J., Staaks, G. &amp; Hölker, F. (2007). Effects of temperature, swimming speed and body mass on standard and active metabolic rate in vendace (</w:t>
      </w:r>
      <w:r w:rsidRPr="006E052C">
        <w:rPr>
          <w:i/>
          <w:iCs/>
          <w:lang w:val="en-GB"/>
        </w:rPr>
        <w:t>Coregonus albula</w:t>
      </w:r>
      <w:r w:rsidRPr="006E052C">
        <w:rPr>
          <w:lang w:val="en-GB"/>
        </w:rPr>
        <w:t xml:space="preserve">). </w:t>
      </w:r>
      <w:r w:rsidRPr="006E052C">
        <w:rPr>
          <w:i/>
          <w:iCs/>
          <w:lang w:val="en-GB"/>
        </w:rPr>
        <w:t>Journal of Comparative Physiology, B</w:t>
      </w:r>
      <w:r w:rsidRPr="006E052C">
        <w:rPr>
          <w:lang w:val="en-GB"/>
        </w:rPr>
        <w:t>, 177, 905–916.</w:t>
      </w:r>
    </w:p>
    <w:p w14:paraId="35032286" w14:textId="77777777" w:rsidR="006E052C" w:rsidRPr="006E052C" w:rsidRDefault="006E052C" w:rsidP="006E052C">
      <w:pPr>
        <w:pStyle w:val="Bibliography"/>
        <w:rPr>
          <w:lang w:val="en-GB"/>
        </w:rPr>
      </w:pPr>
      <w:r w:rsidRPr="006E052C">
        <w:rPr>
          <w:lang w:val="en-GB"/>
        </w:rPr>
        <w:t xml:space="preserve">Olmos, M., Payne, M.R., Nevoux, M., Prévost, E., Chaput, G., Pontavice, H.D., </w:t>
      </w:r>
      <w:r w:rsidRPr="006E052C">
        <w:rPr>
          <w:i/>
          <w:iCs/>
          <w:lang w:val="en-GB"/>
        </w:rPr>
        <w:t>et al.</w:t>
      </w:r>
      <w:r w:rsidRPr="006E052C">
        <w:rPr>
          <w:lang w:val="en-GB"/>
        </w:rPr>
        <w:t xml:space="preserve"> (2019). Spatial synchrony in the response of a long range migratory species (</w:t>
      </w:r>
      <w:r w:rsidRPr="006E052C">
        <w:rPr>
          <w:i/>
          <w:iCs/>
          <w:lang w:val="en-GB"/>
        </w:rPr>
        <w:t>Salmo salar</w:t>
      </w:r>
      <w:r w:rsidRPr="006E052C">
        <w:rPr>
          <w:lang w:val="en-GB"/>
        </w:rPr>
        <w:t xml:space="preserve">) to climate change in the North Atlantic Ocean. </w:t>
      </w:r>
      <w:r w:rsidRPr="006E052C">
        <w:rPr>
          <w:i/>
          <w:iCs/>
          <w:lang w:val="en-GB"/>
        </w:rPr>
        <w:t>Global Change Biology</w:t>
      </w:r>
      <w:r w:rsidRPr="006E052C">
        <w:rPr>
          <w:lang w:val="en-GB"/>
        </w:rPr>
        <w:t>, 26, 1319–1337.</w:t>
      </w:r>
    </w:p>
    <w:p w14:paraId="54502F91" w14:textId="77777777" w:rsidR="006E052C" w:rsidRPr="006E052C" w:rsidRDefault="006E052C" w:rsidP="006E052C">
      <w:pPr>
        <w:pStyle w:val="Bibliography"/>
        <w:rPr>
          <w:lang w:val="en-GB"/>
        </w:rPr>
      </w:pPr>
      <w:r w:rsidRPr="006E052C">
        <w:rPr>
          <w:lang w:val="en-GB"/>
        </w:rPr>
        <w:t xml:space="preserve">Padfield, D., Castledine, M. &amp; Buckling, A. (2020). Temperature-dependent changes to host–parasite interactions alter the thermal performance of a bacterial host. </w:t>
      </w:r>
      <w:r w:rsidRPr="006E052C">
        <w:rPr>
          <w:i/>
          <w:iCs/>
          <w:lang w:val="en-GB"/>
        </w:rPr>
        <w:t>The ISME Journal</w:t>
      </w:r>
      <w:r w:rsidRPr="006E052C">
        <w:rPr>
          <w:lang w:val="en-GB"/>
        </w:rPr>
        <w:t>, 14, 389–398.</w:t>
      </w:r>
    </w:p>
    <w:p w14:paraId="233DB30E" w14:textId="77777777" w:rsidR="006E052C" w:rsidRPr="006E052C" w:rsidRDefault="006E052C" w:rsidP="006E052C">
      <w:pPr>
        <w:pStyle w:val="Bibliography"/>
        <w:rPr>
          <w:lang w:val="en-GB"/>
        </w:rPr>
      </w:pPr>
      <w:r w:rsidRPr="006E052C">
        <w:rPr>
          <w:lang w:val="en-GB"/>
        </w:rPr>
        <w:t>Panov, V.E. &amp; McQueen, D.J. (1998). Effects of temperature on individual growth rate and body size of a freshwater amphipod, 76, 1107–1116.</w:t>
      </w:r>
    </w:p>
    <w:p w14:paraId="110AF0B6" w14:textId="77777777" w:rsidR="006E052C" w:rsidRPr="006E052C" w:rsidRDefault="006E052C" w:rsidP="006E052C">
      <w:pPr>
        <w:pStyle w:val="Bibliography"/>
        <w:rPr>
          <w:lang w:val="en-GB"/>
        </w:rPr>
      </w:pPr>
      <w:r w:rsidRPr="006E052C">
        <w:rPr>
          <w:lang w:val="en-GB"/>
        </w:rPr>
        <w:t xml:space="preserve">Pauly, D. (2021). The gill-oxygen limitation theory (GOLT) and its critics. </w:t>
      </w:r>
      <w:r w:rsidRPr="006E052C">
        <w:rPr>
          <w:i/>
          <w:iCs/>
          <w:lang w:val="en-GB"/>
        </w:rPr>
        <w:t>Science Advances</w:t>
      </w:r>
      <w:r w:rsidRPr="006E052C">
        <w:rPr>
          <w:lang w:val="en-GB"/>
        </w:rPr>
        <w:t>, 7, eabc6050.</w:t>
      </w:r>
    </w:p>
    <w:p w14:paraId="6BC13AAD" w14:textId="77777777" w:rsidR="006E052C" w:rsidRPr="006E052C" w:rsidRDefault="006E052C" w:rsidP="006E052C">
      <w:pPr>
        <w:pStyle w:val="Bibliography"/>
        <w:rPr>
          <w:lang w:val="en-GB"/>
        </w:rPr>
      </w:pPr>
      <w:r w:rsidRPr="006E052C">
        <w:rPr>
          <w:lang w:val="en-GB"/>
        </w:rPr>
        <w:t xml:space="preserve">Pauly, D. &amp; Cheung, W.W.L. (2018a). On confusing cause and effect in the oxygen limitation of fish. </w:t>
      </w:r>
      <w:r w:rsidRPr="006E052C">
        <w:rPr>
          <w:i/>
          <w:iCs/>
          <w:lang w:val="en-GB"/>
        </w:rPr>
        <w:t>Global Change Biology</w:t>
      </w:r>
      <w:r w:rsidRPr="006E052C">
        <w:rPr>
          <w:lang w:val="en-GB"/>
        </w:rPr>
        <w:t>, 24, e743–e744.</w:t>
      </w:r>
    </w:p>
    <w:p w14:paraId="6EF4E067" w14:textId="77777777" w:rsidR="006E052C" w:rsidRPr="006E052C" w:rsidRDefault="006E052C" w:rsidP="006E052C">
      <w:pPr>
        <w:pStyle w:val="Bibliography"/>
        <w:rPr>
          <w:lang w:val="en-GB"/>
        </w:rPr>
      </w:pPr>
      <w:r w:rsidRPr="006E052C">
        <w:rPr>
          <w:lang w:val="en-GB"/>
        </w:rPr>
        <w:t xml:space="preserve">Pauly, D. &amp; Cheung, W.W.L. (2018b). Sound physiological knowledge and principles in modeling shrinking of fishes under climate change. </w:t>
      </w:r>
      <w:r w:rsidRPr="006E052C">
        <w:rPr>
          <w:i/>
          <w:iCs/>
          <w:lang w:val="en-GB"/>
        </w:rPr>
        <w:t>Global Change Biology</w:t>
      </w:r>
      <w:r w:rsidRPr="006E052C">
        <w:rPr>
          <w:lang w:val="en-GB"/>
        </w:rPr>
        <w:t>, 24, e15–e26.</w:t>
      </w:r>
    </w:p>
    <w:p w14:paraId="4351BC70" w14:textId="77777777" w:rsidR="006E052C" w:rsidRPr="006E052C" w:rsidRDefault="006E052C" w:rsidP="006E052C">
      <w:pPr>
        <w:pStyle w:val="Bibliography"/>
        <w:rPr>
          <w:lang w:val="en-GB"/>
        </w:rPr>
      </w:pPr>
      <w:r w:rsidRPr="006E052C">
        <w:rPr>
          <w:lang w:val="en-GB"/>
        </w:rPr>
        <w:t xml:space="preserve">Plummer, M. (2003). JAGS: A program for analysis of Bayesian graphical models using Gibbs sampling. </w:t>
      </w:r>
      <w:r w:rsidRPr="006E052C">
        <w:rPr>
          <w:i/>
          <w:iCs/>
          <w:lang w:val="en-GB"/>
        </w:rPr>
        <w:t>Working Papers</w:t>
      </w:r>
      <w:r w:rsidRPr="006E052C">
        <w:rPr>
          <w:lang w:val="en-GB"/>
        </w:rPr>
        <w:t>, 8.</w:t>
      </w:r>
    </w:p>
    <w:p w14:paraId="31B6F99E" w14:textId="77777777" w:rsidR="006E052C" w:rsidRPr="006E052C" w:rsidRDefault="006E052C" w:rsidP="006E052C">
      <w:pPr>
        <w:pStyle w:val="Bibliography"/>
        <w:rPr>
          <w:lang w:val="en-GB"/>
        </w:rPr>
      </w:pPr>
      <w:r w:rsidRPr="006E052C">
        <w:rPr>
          <w:lang w:val="en-GB"/>
        </w:rPr>
        <w:t xml:space="preserve">Plummer, M. (2019). </w:t>
      </w:r>
      <w:r w:rsidRPr="006E052C">
        <w:rPr>
          <w:i/>
          <w:iCs/>
          <w:lang w:val="en-GB"/>
        </w:rPr>
        <w:t>rjags</w:t>
      </w:r>
      <w:r w:rsidRPr="006E052C">
        <w:rPr>
          <w:lang w:val="en-GB"/>
        </w:rPr>
        <w:t>.</w:t>
      </w:r>
    </w:p>
    <w:p w14:paraId="5392EF93" w14:textId="77777777" w:rsidR="006E052C" w:rsidRPr="006E052C" w:rsidRDefault="006E052C" w:rsidP="006E052C">
      <w:pPr>
        <w:pStyle w:val="Bibliography"/>
        <w:rPr>
          <w:lang w:val="en-GB"/>
        </w:rPr>
      </w:pPr>
      <w:r w:rsidRPr="006E052C">
        <w:rPr>
          <w:lang w:val="en-GB"/>
        </w:rPr>
        <w:t xml:space="preserve">Pörtner, H.O. &amp; Knust, R. (2007). Climate change affects marine fishes through the oxygen limitation of thermal tolerance. </w:t>
      </w:r>
      <w:r w:rsidRPr="006E052C">
        <w:rPr>
          <w:i/>
          <w:iCs/>
          <w:lang w:val="en-GB"/>
        </w:rPr>
        <w:t>Science</w:t>
      </w:r>
      <w:r w:rsidRPr="006E052C">
        <w:rPr>
          <w:lang w:val="en-GB"/>
        </w:rPr>
        <w:t>, 315, 95–97.</w:t>
      </w:r>
    </w:p>
    <w:p w14:paraId="46FDB7B0" w14:textId="77777777" w:rsidR="006E052C" w:rsidRPr="006E052C" w:rsidRDefault="006E052C" w:rsidP="006E052C">
      <w:pPr>
        <w:pStyle w:val="Bibliography"/>
        <w:rPr>
          <w:lang w:val="en-GB"/>
        </w:rPr>
      </w:pPr>
      <w:r w:rsidRPr="006E052C">
        <w:rPr>
          <w:lang w:val="en-GB"/>
        </w:rPr>
        <w:t xml:space="preserve">Pütter, A. (1920). Studien über physiologische Ähnlichkeit VI. Wachstumsähnlichkeiten. </w:t>
      </w:r>
      <w:r w:rsidRPr="006E052C">
        <w:rPr>
          <w:i/>
          <w:iCs/>
          <w:lang w:val="en-GB"/>
        </w:rPr>
        <w:t>Pflügers Arch.</w:t>
      </w:r>
      <w:r w:rsidRPr="006E052C">
        <w:rPr>
          <w:lang w:val="en-GB"/>
        </w:rPr>
        <w:t>, 180, 298–340.</w:t>
      </w:r>
    </w:p>
    <w:p w14:paraId="0E7CBA40" w14:textId="77777777" w:rsidR="006E052C" w:rsidRPr="006E052C" w:rsidRDefault="006E052C" w:rsidP="006E052C">
      <w:pPr>
        <w:pStyle w:val="Bibliography"/>
        <w:rPr>
          <w:lang w:val="en-GB"/>
        </w:rPr>
      </w:pPr>
      <w:r w:rsidRPr="006E052C">
        <w:rPr>
          <w:lang w:val="en-GB"/>
        </w:rPr>
        <w:t xml:space="preserve">R Core Team. (2020). </w:t>
      </w:r>
      <w:r w:rsidRPr="006E052C">
        <w:rPr>
          <w:i/>
          <w:iCs/>
          <w:lang w:val="en-GB"/>
        </w:rPr>
        <w:t>R: A Language and Environment for Statistical Computing. R Foundation for Statistical Computing</w:t>
      </w:r>
      <w:r w:rsidRPr="006E052C">
        <w:rPr>
          <w:lang w:val="en-GB"/>
        </w:rPr>
        <w:t>. Vienna, Austria.</w:t>
      </w:r>
    </w:p>
    <w:p w14:paraId="6201DE86" w14:textId="77777777" w:rsidR="006E052C" w:rsidRPr="006E052C" w:rsidRDefault="006E052C" w:rsidP="006E052C">
      <w:pPr>
        <w:pStyle w:val="Bibliography"/>
        <w:rPr>
          <w:lang w:val="en-GB"/>
        </w:rPr>
      </w:pPr>
      <w:r w:rsidRPr="006E052C">
        <w:rPr>
          <w:lang w:val="en-GB"/>
        </w:rPr>
        <w:t xml:space="preserve">Rall, B.C., Brose, U., Hartvig, M., Kalinkat, G., Schwarzmuller, F., Vucic-Pestic, O., </w:t>
      </w:r>
      <w:r w:rsidRPr="006E052C">
        <w:rPr>
          <w:i/>
          <w:iCs/>
          <w:lang w:val="en-GB"/>
        </w:rPr>
        <w:t>et al.</w:t>
      </w:r>
      <w:r w:rsidRPr="006E052C">
        <w:rPr>
          <w:lang w:val="en-GB"/>
        </w:rPr>
        <w:t xml:space="preserve"> (2012). Universal temperature and body-mass scaling of feeding rates. </w:t>
      </w:r>
      <w:r w:rsidRPr="006E052C">
        <w:rPr>
          <w:i/>
          <w:iCs/>
          <w:lang w:val="en-GB"/>
        </w:rPr>
        <w:t>Philosophical Transactions of the Royal Society of London, Series B: Biological Sciences</w:t>
      </w:r>
      <w:r w:rsidRPr="006E052C">
        <w:rPr>
          <w:lang w:val="en-GB"/>
        </w:rPr>
        <w:t>, 367, 2923–2934.</w:t>
      </w:r>
    </w:p>
    <w:p w14:paraId="7CC29A23" w14:textId="77777777" w:rsidR="006E052C" w:rsidRPr="006E052C" w:rsidRDefault="006E052C" w:rsidP="006E052C">
      <w:pPr>
        <w:pStyle w:val="Bibliography"/>
        <w:rPr>
          <w:lang w:val="en-GB"/>
        </w:rPr>
      </w:pPr>
      <w:r w:rsidRPr="006E052C">
        <w:rPr>
          <w:lang w:val="en-GB"/>
        </w:rPr>
        <w:t xml:space="preserve">Rall, B.C., Vucic‐Pestic, O., Ehnes, R.B., Emmerson, M. &amp; Brose, U. (2010). Temperature, predator–prey interaction strength and population stability. </w:t>
      </w:r>
      <w:r w:rsidRPr="006E052C">
        <w:rPr>
          <w:i/>
          <w:iCs/>
          <w:lang w:val="en-GB"/>
        </w:rPr>
        <w:t>Global Change Biology</w:t>
      </w:r>
      <w:r w:rsidRPr="006E052C">
        <w:rPr>
          <w:lang w:val="en-GB"/>
        </w:rPr>
        <w:t>, 16, 2145–2157.</w:t>
      </w:r>
    </w:p>
    <w:p w14:paraId="50A01A4A" w14:textId="77777777" w:rsidR="006E052C" w:rsidRPr="006E052C" w:rsidRDefault="006E052C" w:rsidP="006E052C">
      <w:pPr>
        <w:pStyle w:val="Bibliography"/>
        <w:rPr>
          <w:lang w:val="en-GB"/>
        </w:rPr>
      </w:pPr>
      <w:r w:rsidRPr="006E052C">
        <w:rPr>
          <w:lang w:val="en-GB"/>
        </w:rPr>
        <w:t xml:space="preserve">van Rijn, I., Buba, Y., DeLong, J., Kiflawi, M. &amp; Belmaker, J. (2017). Large but uneven reduction in fish size across species in relation to changing sea temperatures. </w:t>
      </w:r>
      <w:r w:rsidRPr="006E052C">
        <w:rPr>
          <w:i/>
          <w:iCs/>
          <w:lang w:val="en-GB"/>
        </w:rPr>
        <w:t>Global Change Biology</w:t>
      </w:r>
      <w:r w:rsidRPr="006E052C">
        <w:rPr>
          <w:lang w:val="en-GB"/>
        </w:rPr>
        <w:t>, 23, 3667–3674.</w:t>
      </w:r>
    </w:p>
    <w:p w14:paraId="291D602D" w14:textId="77777777" w:rsidR="006E052C" w:rsidRPr="006E052C" w:rsidRDefault="006E052C" w:rsidP="006E052C">
      <w:pPr>
        <w:pStyle w:val="Bibliography"/>
        <w:rPr>
          <w:lang w:val="en-GB"/>
        </w:rPr>
      </w:pPr>
      <w:r w:rsidRPr="006E052C">
        <w:rPr>
          <w:lang w:val="en-GB"/>
        </w:rPr>
        <w:t xml:space="preserve">Rijnsdorp, A.D. &amp; Ibelings, B. (1989). Sexual dimorphism in the energetics of reproduction and growth of North Sea plaice, Pleuronectes platessa L. </w:t>
      </w:r>
      <w:r w:rsidRPr="006E052C">
        <w:rPr>
          <w:i/>
          <w:iCs/>
          <w:lang w:val="en-GB"/>
        </w:rPr>
        <w:t>Journal of Fish Biology</w:t>
      </w:r>
      <w:r w:rsidRPr="006E052C">
        <w:rPr>
          <w:lang w:val="en-GB"/>
        </w:rPr>
        <w:t>, 35, 401–415.</w:t>
      </w:r>
    </w:p>
    <w:p w14:paraId="66FF6946" w14:textId="77777777" w:rsidR="006E052C" w:rsidRPr="006E052C" w:rsidRDefault="006E052C" w:rsidP="006E052C">
      <w:pPr>
        <w:pStyle w:val="Bibliography"/>
        <w:rPr>
          <w:lang w:val="en-GB"/>
        </w:rPr>
      </w:pPr>
      <w:r w:rsidRPr="006E052C">
        <w:rPr>
          <w:lang w:val="en-GB"/>
        </w:rPr>
        <w:t xml:space="preserve">Rohatgi, A. (2012). </w:t>
      </w:r>
      <w:r w:rsidRPr="006E052C">
        <w:rPr>
          <w:i/>
          <w:iCs/>
          <w:lang w:val="en-GB"/>
        </w:rPr>
        <w:t>WebPlotDigitalizer: HTML5 based online tool to extract numerical data from plot images. Version 4.1. [WWW document] URL https://automeris.io/WebPlotDigitizer (accessed on January 2019).</w:t>
      </w:r>
    </w:p>
    <w:p w14:paraId="6F7694D8" w14:textId="77777777" w:rsidR="006E052C" w:rsidRPr="006E052C" w:rsidRDefault="006E052C" w:rsidP="006E052C">
      <w:pPr>
        <w:pStyle w:val="Bibliography"/>
        <w:rPr>
          <w:lang w:val="en-GB"/>
        </w:rPr>
      </w:pPr>
      <w:r w:rsidRPr="006E052C">
        <w:rPr>
          <w:lang w:val="en-GB"/>
        </w:rPr>
        <w:t xml:space="preserve">de Roos, A.M. &amp; Persson, L. (2001). Physiologically structured models – from versatile technique to ecological theory. </w:t>
      </w:r>
      <w:r w:rsidRPr="006E052C">
        <w:rPr>
          <w:i/>
          <w:iCs/>
          <w:lang w:val="en-GB"/>
        </w:rPr>
        <w:t>Oikos</w:t>
      </w:r>
      <w:r w:rsidRPr="006E052C">
        <w:rPr>
          <w:lang w:val="en-GB"/>
        </w:rPr>
        <w:t>, 94, 51–71.</w:t>
      </w:r>
    </w:p>
    <w:p w14:paraId="33390A52" w14:textId="77777777" w:rsidR="006E052C" w:rsidRPr="006E052C" w:rsidRDefault="006E052C" w:rsidP="006E052C">
      <w:pPr>
        <w:pStyle w:val="Bibliography"/>
        <w:rPr>
          <w:lang w:val="en-GB"/>
        </w:rPr>
      </w:pPr>
      <w:r w:rsidRPr="006E052C">
        <w:rPr>
          <w:lang w:val="en-GB"/>
        </w:rPr>
        <w:t xml:space="preserve">Savage, V.M., Gillooly, J.F., Brown, J.H., West, G.B. &amp; Charnov, E.L. (2004). Effects of body size and temperature on population growth. </w:t>
      </w:r>
      <w:r w:rsidRPr="006E052C">
        <w:rPr>
          <w:i/>
          <w:iCs/>
          <w:lang w:val="en-GB"/>
        </w:rPr>
        <w:t>The American Naturalist</w:t>
      </w:r>
      <w:r w:rsidRPr="006E052C">
        <w:rPr>
          <w:lang w:val="en-GB"/>
        </w:rPr>
        <w:t>, 163, 429–441.</w:t>
      </w:r>
    </w:p>
    <w:p w14:paraId="2E4DBC57" w14:textId="77777777" w:rsidR="006E052C" w:rsidRPr="006E052C" w:rsidRDefault="006E052C" w:rsidP="006E052C">
      <w:pPr>
        <w:pStyle w:val="Bibliography"/>
        <w:rPr>
          <w:lang w:val="en-GB"/>
        </w:rPr>
      </w:pPr>
      <w:r w:rsidRPr="006E052C">
        <w:rPr>
          <w:lang w:val="en-GB"/>
        </w:rPr>
        <w:lastRenderedPageBreak/>
        <w:t xml:space="preserve">Schielzeth, H. (2010). Simple means to improve the interpretability of regression coefficients: Interpretation of regression coefficients. </w:t>
      </w:r>
      <w:r w:rsidRPr="006E052C">
        <w:rPr>
          <w:i/>
          <w:iCs/>
          <w:lang w:val="en-GB"/>
        </w:rPr>
        <w:t>Methods in Ecology and Evolution</w:t>
      </w:r>
      <w:r w:rsidRPr="006E052C">
        <w:rPr>
          <w:lang w:val="en-GB"/>
        </w:rPr>
        <w:t>, 1, 103–113.</w:t>
      </w:r>
    </w:p>
    <w:p w14:paraId="773F1332" w14:textId="77777777" w:rsidR="006E052C" w:rsidRPr="006E052C" w:rsidRDefault="006E052C" w:rsidP="006E052C">
      <w:pPr>
        <w:pStyle w:val="Bibliography"/>
        <w:rPr>
          <w:lang w:val="en-GB"/>
        </w:rPr>
      </w:pPr>
      <w:r w:rsidRPr="006E052C">
        <w:rPr>
          <w:lang w:val="en-GB"/>
        </w:rPr>
        <w:t xml:space="preserve">Schoolfield, R.M., Sharpe, P.J.H. &amp; Magnuson, C.E. (1981). Non-linear regression of biological temperature-dependent rate models based on absolute reaction-rate theory. </w:t>
      </w:r>
      <w:r w:rsidRPr="006E052C">
        <w:rPr>
          <w:i/>
          <w:iCs/>
          <w:lang w:val="en-GB"/>
        </w:rPr>
        <w:t>Journal of Theoretical Biology</w:t>
      </w:r>
      <w:r w:rsidRPr="006E052C">
        <w:rPr>
          <w:lang w:val="en-GB"/>
        </w:rPr>
        <w:t>, 88, 719–731.</w:t>
      </w:r>
    </w:p>
    <w:p w14:paraId="49D04AD7" w14:textId="77777777" w:rsidR="006E052C" w:rsidRPr="006E052C" w:rsidRDefault="006E052C" w:rsidP="006E052C">
      <w:pPr>
        <w:pStyle w:val="Bibliography"/>
        <w:rPr>
          <w:lang w:val="en-GB"/>
        </w:rPr>
      </w:pPr>
      <w:r w:rsidRPr="006E052C">
        <w:rPr>
          <w:lang w:val="en-GB"/>
        </w:rPr>
        <w:t>Steinarsson, A. &amp; Imsland, A.K. (2003). Size dependent variation in optimum growth temperature of red abalone (</w:t>
      </w:r>
      <w:r w:rsidRPr="006E052C">
        <w:rPr>
          <w:i/>
          <w:iCs/>
          <w:lang w:val="en-GB"/>
        </w:rPr>
        <w:t>Haliotis rufescens</w:t>
      </w:r>
      <w:r w:rsidRPr="006E052C">
        <w:rPr>
          <w:lang w:val="en-GB"/>
        </w:rPr>
        <w:t xml:space="preserve">). </w:t>
      </w:r>
      <w:r w:rsidRPr="006E052C">
        <w:rPr>
          <w:i/>
          <w:iCs/>
          <w:lang w:val="en-GB"/>
        </w:rPr>
        <w:t>Aquaculture</w:t>
      </w:r>
      <w:r w:rsidRPr="006E052C">
        <w:rPr>
          <w:lang w:val="en-GB"/>
        </w:rPr>
        <w:t>, 224, 353–362.</w:t>
      </w:r>
    </w:p>
    <w:p w14:paraId="56D406AD" w14:textId="77777777" w:rsidR="006E052C" w:rsidRPr="006E052C" w:rsidRDefault="006E052C" w:rsidP="006E052C">
      <w:pPr>
        <w:pStyle w:val="Bibliography"/>
        <w:rPr>
          <w:lang w:val="en-GB"/>
        </w:rPr>
      </w:pPr>
      <w:r w:rsidRPr="006E052C">
        <w:rPr>
          <w:lang w:val="en-GB"/>
        </w:rPr>
        <w:t xml:space="preserve">Thresher, R.E., Koslow, J.A., Morison, A.K. &amp; Smith, D.C. (2007). Depth-mediated reversal of the effects of climate change on long-term growth rates of exploited marine fish. </w:t>
      </w:r>
      <w:r w:rsidRPr="006E052C">
        <w:rPr>
          <w:i/>
          <w:iCs/>
          <w:lang w:val="en-GB"/>
        </w:rPr>
        <w:t>Proceedings of the National Academy of Sciences, USA</w:t>
      </w:r>
      <w:r w:rsidRPr="006E052C">
        <w:rPr>
          <w:lang w:val="en-GB"/>
        </w:rPr>
        <w:t>, 104, 7461–7465.</w:t>
      </w:r>
    </w:p>
    <w:p w14:paraId="1F10FC42" w14:textId="77777777" w:rsidR="006E052C" w:rsidRPr="006E052C" w:rsidRDefault="006E052C" w:rsidP="006E052C">
      <w:pPr>
        <w:pStyle w:val="Bibliography"/>
        <w:rPr>
          <w:lang w:val="en-GB"/>
        </w:rPr>
      </w:pPr>
      <w:r w:rsidRPr="006E052C">
        <w:rPr>
          <w:lang w:val="en-GB"/>
        </w:rPr>
        <w:t xml:space="preserve">Uiterwaal, S.F. &amp; DeLong, J.P. (2020). Functional responses are maximized at intermediate temperatures. </w:t>
      </w:r>
      <w:r w:rsidRPr="006E052C">
        <w:rPr>
          <w:i/>
          <w:iCs/>
          <w:lang w:val="en-GB"/>
        </w:rPr>
        <w:t>Ecology</w:t>
      </w:r>
      <w:r w:rsidRPr="006E052C">
        <w:rPr>
          <w:lang w:val="en-GB"/>
        </w:rPr>
        <w:t>, 101, e02975.</w:t>
      </w:r>
    </w:p>
    <w:p w14:paraId="69AA288C" w14:textId="77777777" w:rsidR="006E052C" w:rsidRPr="006E052C" w:rsidRDefault="006E052C" w:rsidP="006E052C">
      <w:pPr>
        <w:pStyle w:val="Bibliography"/>
        <w:rPr>
          <w:lang w:val="en-GB"/>
        </w:rPr>
      </w:pPr>
      <w:r w:rsidRPr="006E052C">
        <w:rPr>
          <w:lang w:val="en-GB"/>
        </w:rPr>
        <w:t xml:space="preserve">Ursin, E. (1967). A Mathematical Model of Some Aspects of Fish Growth, Respiration, and Mortality. </w:t>
      </w:r>
      <w:r w:rsidRPr="006E052C">
        <w:rPr>
          <w:i/>
          <w:iCs/>
          <w:lang w:val="en-GB"/>
        </w:rPr>
        <w:t>Journal of the Fisheries Research Board of Canada</w:t>
      </w:r>
      <w:r w:rsidRPr="006E052C">
        <w:rPr>
          <w:lang w:val="en-GB"/>
        </w:rPr>
        <w:t>, 24, 2355–2453.</w:t>
      </w:r>
    </w:p>
    <w:p w14:paraId="3FE26205" w14:textId="77777777" w:rsidR="006E052C" w:rsidRPr="006E052C" w:rsidRDefault="006E052C" w:rsidP="006E052C">
      <w:pPr>
        <w:pStyle w:val="Bibliography"/>
        <w:rPr>
          <w:lang w:val="en-GB"/>
        </w:rPr>
      </w:pPr>
      <w:r w:rsidRPr="006E052C">
        <w:rPr>
          <w:lang w:val="en-GB"/>
        </w:rPr>
        <w:t xml:space="preserve">Van Dorst, R.M., Gårdmark, A., Svanbäck, R., Beier, U., Weyhenmeyer, G.A. &amp; Huss, M. (2019). Warmer and browner waters decrease fish biomass production. </w:t>
      </w:r>
      <w:r w:rsidRPr="006E052C">
        <w:rPr>
          <w:i/>
          <w:iCs/>
          <w:lang w:val="en-GB"/>
        </w:rPr>
        <w:t>Global Change Biology</w:t>
      </w:r>
      <w:r w:rsidRPr="006E052C">
        <w:rPr>
          <w:lang w:val="en-GB"/>
        </w:rPr>
        <w:t>, 25, 1395–1408.</w:t>
      </w:r>
    </w:p>
    <w:p w14:paraId="6AD72784" w14:textId="77777777" w:rsidR="006E052C" w:rsidRPr="006E052C" w:rsidRDefault="006E052C" w:rsidP="006E052C">
      <w:pPr>
        <w:pStyle w:val="Bibliography"/>
        <w:rPr>
          <w:lang w:val="en-GB"/>
        </w:rPr>
      </w:pPr>
      <w:r w:rsidRPr="006E052C">
        <w:rPr>
          <w:lang w:val="en-GB"/>
        </w:rPr>
        <w:t xml:space="preserve">Vasseur, D.A. &amp; McCann, K.S. (2005). A mechanistic approach for modelling temperature-dependent consumer-resource dynamics. </w:t>
      </w:r>
      <w:r w:rsidRPr="006E052C">
        <w:rPr>
          <w:i/>
          <w:iCs/>
          <w:lang w:val="en-GB"/>
        </w:rPr>
        <w:t>The American Naturalist</w:t>
      </w:r>
      <w:r w:rsidRPr="006E052C">
        <w:rPr>
          <w:lang w:val="en-GB"/>
        </w:rPr>
        <w:t>, 166, 184–198.</w:t>
      </w:r>
    </w:p>
    <w:p w14:paraId="5B13DAA7" w14:textId="77777777" w:rsidR="006E052C" w:rsidRPr="006E052C" w:rsidRDefault="006E052C" w:rsidP="006E052C">
      <w:pPr>
        <w:pStyle w:val="Bibliography"/>
        <w:rPr>
          <w:lang w:val="en-GB"/>
        </w:rPr>
      </w:pPr>
      <w:r w:rsidRPr="006E052C">
        <w:rPr>
          <w:lang w:val="en-GB"/>
        </w:rPr>
        <w:t xml:space="preserve">Vehtari, A., Gelman, A. &amp; Gabry, J. (2017). Practical Bayesian model evaluation using leave-one-out cross-validation and WAIC. </w:t>
      </w:r>
      <w:r w:rsidRPr="006E052C">
        <w:rPr>
          <w:i/>
          <w:iCs/>
          <w:lang w:val="en-GB"/>
        </w:rPr>
        <w:t>Stat Comput</w:t>
      </w:r>
      <w:r w:rsidRPr="006E052C">
        <w:rPr>
          <w:lang w:val="en-GB"/>
        </w:rPr>
        <w:t>, 27, 1413–1432.</w:t>
      </w:r>
    </w:p>
    <w:p w14:paraId="23B8217F" w14:textId="77777777" w:rsidR="006E052C" w:rsidRPr="006E052C" w:rsidRDefault="006E052C" w:rsidP="006E052C">
      <w:pPr>
        <w:pStyle w:val="Bibliography"/>
        <w:rPr>
          <w:lang w:val="en-GB"/>
        </w:rPr>
      </w:pPr>
      <w:r w:rsidRPr="006E052C">
        <w:rPr>
          <w:lang w:val="en-GB"/>
        </w:rPr>
        <w:t xml:space="preserve">Wang, H.-Y., Shen, S.-F., Chen, Y.-S., Kiang, Y.-K. &amp; Heino, M. (2020). Life histories determine divergent population trends for fishes under climate warming. </w:t>
      </w:r>
      <w:r w:rsidRPr="006E052C">
        <w:rPr>
          <w:i/>
          <w:iCs/>
          <w:lang w:val="en-GB"/>
        </w:rPr>
        <w:t>Nature Communications</w:t>
      </w:r>
      <w:r w:rsidRPr="006E052C">
        <w:rPr>
          <w:lang w:val="en-GB"/>
        </w:rPr>
        <w:t>, 11, 4088.</w:t>
      </w:r>
    </w:p>
    <w:p w14:paraId="69E9BD08" w14:textId="77777777" w:rsidR="006E052C" w:rsidRPr="006E052C" w:rsidRDefault="006E052C" w:rsidP="006E052C">
      <w:pPr>
        <w:pStyle w:val="Bibliography"/>
        <w:rPr>
          <w:lang w:val="en-GB"/>
        </w:rPr>
      </w:pPr>
      <w:r w:rsidRPr="006E052C">
        <w:rPr>
          <w:lang w:val="en-GB"/>
        </w:rPr>
        <w:t xml:space="preserve">Watanabe, S. (2013). A Widely Applicable Bayesian Information Criterion. </w:t>
      </w:r>
      <w:r w:rsidRPr="006E052C">
        <w:rPr>
          <w:i/>
          <w:iCs/>
          <w:lang w:val="en-GB"/>
        </w:rPr>
        <w:t>Journal of Machine Learning Research</w:t>
      </w:r>
      <w:r w:rsidRPr="006E052C">
        <w:rPr>
          <w:lang w:val="en-GB"/>
        </w:rPr>
        <w:t>, 14, 867–897.</w:t>
      </w:r>
    </w:p>
    <w:p w14:paraId="4705C914" w14:textId="77777777" w:rsidR="006E052C" w:rsidRPr="006E052C" w:rsidRDefault="006E052C" w:rsidP="006E052C">
      <w:pPr>
        <w:pStyle w:val="Bibliography"/>
        <w:rPr>
          <w:lang w:val="en-GB"/>
        </w:rPr>
      </w:pPr>
      <w:r w:rsidRPr="006E052C">
        <w:rPr>
          <w:lang w:val="en-GB"/>
        </w:rPr>
        <w:t xml:space="preserve">Werner, E.E. &amp; Hall, D.J. (1988). Ontogenetic habitat shifts in bluegill: The foraging rate-predation risk trade-off. </w:t>
      </w:r>
      <w:r w:rsidRPr="006E052C">
        <w:rPr>
          <w:i/>
          <w:iCs/>
          <w:lang w:val="en-GB"/>
        </w:rPr>
        <w:t>Ecology</w:t>
      </w:r>
      <w:r w:rsidRPr="006E052C">
        <w:rPr>
          <w:lang w:val="en-GB"/>
        </w:rPr>
        <w:t>, 69, 1352–1366.</w:t>
      </w:r>
    </w:p>
    <w:p w14:paraId="43FFD0B1" w14:textId="77777777" w:rsidR="006E052C" w:rsidRPr="006E052C" w:rsidRDefault="006E052C" w:rsidP="006E052C">
      <w:pPr>
        <w:pStyle w:val="Bibliography"/>
        <w:rPr>
          <w:lang w:val="en-GB"/>
        </w:rPr>
      </w:pPr>
      <w:r w:rsidRPr="006E052C">
        <w:rPr>
          <w:lang w:val="en-GB"/>
        </w:rPr>
        <w:t xml:space="preserve">Wickham, H., Averick, M., Bryan, J., Chang, W., D’Agostino McGowan, L., François, R., </w:t>
      </w:r>
      <w:r w:rsidRPr="006E052C">
        <w:rPr>
          <w:i/>
          <w:iCs/>
          <w:lang w:val="en-GB"/>
        </w:rPr>
        <w:t>et al.</w:t>
      </w:r>
      <w:r w:rsidRPr="006E052C">
        <w:rPr>
          <w:lang w:val="en-GB"/>
        </w:rPr>
        <w:t xml:space="preserve"> (2019). Welcome to the tidyverse. </w:t>
      </w:r>
      <w:r w:rsidRPr="006E052C">
        <w:rPr>
          <w:i/>
          <w:iCs/>
          <w:lang w:val="en-GB"/>
        </w:rPr>
        <w:t>Journal of Open Source Software</w:t>
      </w:r>
      <w:r w:rsidRPr="006E052C">
        <w:rPr>
          <w:lang w:val="en-GB"/>
        </w:rPr>
        <w:t>, 1686.</w:t>
      </w:r>
    </w:p>
    <w:p w14:paraId="47F5FAA1" w14:textId="77777777" w:rsidR="006E052C" w:rsidRPr="006E052C" w:rsidRDefault="006E052C" w:rsidP="006E052C">
      <w:pPr>
        <w:pStyle w:val="Bibliography"/>
        <w:rPr>
          <w:lang w:val="en-GB"/>
        </w:rPr>
      </w:pPr>
      <w:r w:rsidRPr="006E052C">
        <w:rPr>
          <w:lang w:val="en-GB"/>
        </w:rPr>
        <w:t>Wyban, J., Walsh, W.A. &amp; Godin, D.M. (1995). Temperature effects on growth, feeding rate and feed conversion of the Pacific white shrimp (</w:t>
      </w:r>
      <w:r w:rsidRPr="006E052C">
        <w:rPr>
          <w:i/>
          <w:iCs/>
          <w:lang w:val="en-GB"/>
        </w:rPr>
        <w:t>Penaeus vannamei</w:t>
      </w:r>
      <w:r w:rsidRPr="006E052C">
        <w:rPr>
          <w:lang w:val="en-GB"/>
        </w:rPr>
        <w:t xml:space="preserve">). </w:t>
      </w:r>
      <w:r w:rsidRPr="006E052C">
        <w:rPr>
          <w:i/>
          <w:iCs/>
          <w:lang w:val="en-GB"/>
        </w:rPr>
        <w:t>Aquaculture</w:t>
      </w:r>
      <w:r w:rsidRPr="006E052C">
        <w:rPr>
          <w:lang w:val="en-GB"/>
        </w:rPr>
        <w:t>, 138, 267–279.</w:t>
      </w:r>
    </w:p>
    <w:p w14:paraId="429CD4A5" w14:textId="77777777" w:rsidR="006E052C" w:rsidRPr="006E052C" w:rsidRDefault="006E052C" w:rsidP="006E052C">
      <w:pPr>
        <w:pStyle w:val="Bibliography"/>
        <w:rPr>
          <w:lang w:val="en-GB"/>
        </w:rPr>
      </w:pPr>
      <w:r w:rsidRPr="006E052C">
        <w:rPr>
          <w:lang w:val="en-GB"/>
        </w:rPr>
        <w:t>Xie, Xiaojun. &amp; Sun, Ruyung. (1990). The Bioenergetics of the Southern Catfish (</w:t>
      </w:r>
      <w:r w:rsidRPr="006E052C">
        <w:rPr>
          <w:i/>
          <w:iCs/>
          <w:lang w:val="en-GB"/>
        </w:rPr>
        <w:t>Silurus meridionalis</w:t>
      </w:r>
      <w:r w:rsidRPr="006E052C">
        <w:rPr>
          <w:lang w:val="en-GB"/>
        </w:rPr>
        <w:t xml:space="preserve"> Chen). I. Resting Metabolic Rate as a Function of Body Weight and Temperature. </w:t>
      </w:r>
      <w:r w:rsidRPr="006E052C">
        <w:rPr>
          <w:i/>
          <w:iCs/>
          <w:lang w:val="en-GB"/>
        </w:rPr>
        <w:t>Physiological Zoology</w:t>
      </w:r>
      <w:r w:rsidRPr="006E052C">
        <w:rPr>
          <w:lang w:val="en-GB"/>
        </w:rPr>
        <w:t>, 63, 1181–1195.</w:t>
      </w:r>
    </w:p>
    <w:p w14:paraId="159695D6" w14:textId="77777777" w:rsidR="006E052C" w:rsidRPr="006E052C" w:rsidRDefault="006E052C" w:rsidP="006E052C">
      <w:pPr>
        <w:pStyle w:val="Bibliography"/>
        <w:rPr>
          <w:lang w:val="en-GB"/>
        </w:rPr>
      </w:pPr>
      <w:r w:rsidRPr="006E052C">
        <w:rPr>
          <w:lang w:val="en-GB"/>
        </w:rPr>
        <w:t xml:space="preserve">Youngflesh, C. (2018). MCMCvis: Tools to Visualize, Manipulate, and Summarize MCMC Output. </w:t>
      </w:r>
      <w:r w:rsidRPr="006E052C">
        <w:rPr>
          <w:i/>
          <w:iCs/>
          <w:lang w:val="en-GB"/>
        </w:rPr>
        <w:t>Journal of Open Source Software</w:t>
      </w:r>
      <w:r w:rsidRPr="006E052C">
        <w:rPr>
          <w:lang w:val="en-GB"/>
        </w:rPr>
        <w:t>, 3, 640.</w:t>
      </w:r>
    </w:p>
    <w:p w14:paraId="4EDBA8E2" w14:textId="634A1749" w:rsidR="007900F4" w:rsidRDefault="00B72E09" w:rsidP="00B72E09">
      <w:pPr>
        <w:spacing w:line="480" w:lineRule="auto"/>
        <w:contextualSpacing/>
      </w:pPr>
      <w:r>
        <w:fldChar w:fldCharType="end"/>
      </w:r>
    </w:p>
    <w:p w14:paraId="2C6C3C5D" w14:textId="4FBC2F4B" w:rsidR="003D3BD0" w:rsidRDefault="003D3BD0">
      <w:r>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77777777" w:rsidR="00EE52D7" w:rsidRDefault="00EE52D7" w:rsidP="00EE52D7">
      <w:pPr>
        <w:spacing w:line="480" w:lineRule="auto"/>
        <w:contextualSpacing/>
        <w:jc w:val="both"/>
        <w:rPr>
          <w:rFonts w:eastAsiaTheme="minorEastAsia" w:cstheme="minorHAnsi"/>
        </w:rPr>
      </w:pPr>
      <w:r>
        <w:rPr>
          <w:rFonts w:cstheme="minorHAnsi"/>
          <w:i/>
          <w:noProof/>
          <w:lang w:val="sv-SE" w:eastAsia="sv-SE"/>
        </w:rPr>
        <w:drawing>
          <wp:inline distT="0" distB="0" distL="0" distR="0" wp14:anchorId="767510F7" wp14:editId="0418D43D">
            <wp:extent cx="5596239" cy="6346460"/>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7835" t="1355" r="8405" b="3656"/>
                    <a:stretch/>
                  </pic:blipFill>
                  <pic:spPr bwMode="auto">
                    <a:xfrm>
                      <a:off x="0" y="0"/>
                      <a:ext cx="5604991" cy="635638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37E78BA4"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 </w:t>
      </w:r>
      <w:r w:rsidRPr="00B37A74">
        <w:rPr>
          <w:rFonts w:cstheme="minorHAnsi"/>
          <w:i/>
          <w:iCs/>
        </w:rPr>
        <w:t xml:space="preserve">Shaded areas correspond to 80% and 95% credible intervals. Species are grouped </w:t>
      </w:r>
      <w:r w:rsidRPr="00B37A74">
        <w:rPr>
          <w:rFonts w:cstheme="minorHAnsi"/>
          <w:i/>
          <w:iCs/>
        </w:rPr>
        <w:lastRenderedPageBreak/>
        <w:t>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77777777" w:rsidR="00EB26D7" w:rsidRDefault="00EB26D7" w:rsidP="00EB26D7">
      <w:pPr>
        <w:spacing w:line="480" w:lineRule="auto"/>
        <w:contextualSpacing/>
        <w:jc w:val="center"/>
        <w:rPr>
          <w:rFonts w:cstheme="minorHAnsi"/>
          <w:i/>
        </w:rPr>
      </w:pPr>
      <w:r>
        <w:rPr>
          <w:rFonts w:cstheme="minorHAnsi"/>
          <w:i/>
          <w:noProof/>
        </w:rPr>
        <w:lastRenderedPageBreak/>
        <w:drawing>
          <wp:inline distT="0" distB="0" distL="0" distR="0" wp14:anchorId="44D51312" wp14:editId="3D497ADF">
            <wp:extent cx="3268712" cy="3268301"/>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1610" t="1610" r="1792" b="1805"/>
                    <a:stretch/>
                  </pic:blipFill>
                  <pic:spPr bwMode="auto">
                    <a:xfrm>
                      <a:off x="0" y="0"/>
                      <a:ext cx="3283715" cy="3283302"/>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6653F510"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12B2FF45" w:rsidR="007B4322" w:rsidRDefault="00C96885" w:rsidP="007B4322">
      <w:pPr>
        <w:spacing w:line="480" w:lineRule="auto"/>
        <w:contextualSpacing/>
        <w:jc w:val="center"/>
      </w:pPr>
      <w:r>
        <w:rPr>
          <w:noProof/>
        </w:rPr>
        <w:lastRenderedPageBreak/>
        <w:drawing>
          <wp:inline distT="0" distB="0" distL="0" distR="0" wp14:anchorId="77F7BD20" wp14:editId="1C395FF6">
            <wp:extent cx="2742392" cy="5848168"/>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6963" t="762" r="26885" b="819"/>
                    <a:stretch/>
                  </pic:blipFill>
                  <pic:spPr bwMode="auto">
                    <a:xfrm>
                      <a:off x="0" y="0"/>
                      <a:ext cx="2743068" cy="584960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0A6A4E0"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EFD"/>
    <w:rsid w:val="00006DAE"/>
    <w:rsid w:val="00007AFC"/>
    <w:rsid w:val="00010403"/>
    <w:rsid w:val="00011BB4"/>
    <w:rsid w:val="00013A66"/>
    <w:rsid w:val="000143A5"/>
    <w:rsid w:val="00017EF3"/>
    <w:rsid w:val="00021059"/>
    <w:rsid w:val="00022C2C"/>
    <w:rsid w:val="000244B9"/>
    <w:rsid w:val="00024A14"/>
    <w:rsid w:val="0002590E"/>
    <w:rsid w:val="00041C92"/>
    <w:rsid w:val="00046DAB"/>
    <w:rsid w:val="00047051"/>
    <w:rsid w:val="00053040"/>
    <w:rsid w:val="00054D52"/>
    <w:rsid w:val="00064812"/>
    <w:rsid w:val="00072D45"/>
    <w:rsid w:val="00073015"/>
    <w:rsid w:val="0008045F"/>
    <w:rsid w:val="00082E9F"/>
    <w:rsid w:val="00087402"/>
    <w:rsid w:val="00095A1A"/>
    <w:rsid w:val="00097BA2"/>
    <w:rsid w:val="000A0770"/>
    <w:rsid w:val="000A587E"/>
    <w:rsid w:val="000A663B"/>
    <w:rsid w:val="000C0ECF"/>
    <w:rsid w:val="000C4326"/>
    <w:rsid w:val="000D586C"/>
    <w:rsid w:val="000E0BCA"/>
    <w:rsid w:val="000E3764"/>
    <w:rsid w:val="000E3C63"/>
    <w:rsid w:val="000F34A3"/>
    <w:rsid w:val="000F4D7D"/>
    <w:rsid w:val="000F7520"/>
    <w:rsid w:val="000F76CB"/>
    <w:rsid w:val="0010555E"/>
    <w:rsid w:val="00107F38"/>
    <w:rsid w:val="001114C8"/>
    <w:rsid w:val="00117DCF"/>
    <w:rsid w:val="00120041"/>
    <w:rsid w:val="00123D21"/>
    <w:rsid w:val="00133893"/>
    <w:rsid w:val="0013421A"/>
    <w:rsid w:val="0013712F"/>
    <w:rsid w:val="00137CC0"/>
    <w:rsid w:val="001411AA"/>
    <w:rsid w:val="001420C5"/>
    <w:rsid w:val="0014354F"/>
    <w:rsid w:val="00143614"/>
    <w:rsid w:val="001445B4"/>
    <w:rsid w:val="00150144"/>
    <w:rsid w:val="00153359"/>
    <w:rsid w:val="00154D1C"/>
    <w:rsid w:val="00155657"/>
    <w:rsid w:val="00160693"/>
    <w:rsid w:val="00167D11"/>
    <w:rsid w:val="00173764"/>
    <w:rsid w:val="001764F8"/>
    <w:rsid w:val="00176EF6"/>
    <w:rsid w:val="00177E68"/>
    <w:rsid w:val="00192E60"/>
    <w:rsid w:val="001A3841"/>
    <w:rsid w:val="001B1155"/>
    <w:rsid w:val="001C3256"/>
    <w:rsid w:val="001F5D6B"/>
    <w:rsid w:val="00203ED8"/>
    <w:rsid w:val="00210780"/>
    <w:rsid w:val="0021415C"/>
    <w:rsid w:val="00221898"/>
    <w:rsid w:val="00224D46"/>
    <w:rsid w:val="002307A3"/>
    <w:rsid w:val="00231794"/>
    <w:rsid w:val="00243D8D"/>
    <w:rsid w:val="00250086"/>
    <w:rsid w:val="00250D5D"/>
    <w:rsid w:val="00250DFD"/>
    <w:rsid w:val="00251A4B"/>
    <w:rsid w:val="002742EB"/>
    <w:rsid w:val="002750F6"/>
    <w:rsid w:val="00276A4C"/>
    <w:rsid w:val="00276E52"/>
    <w:rsid w:val="00281464"/>
    <w:rsid w:val="00283425"/>
    <w:rsid w:val="002922D7"/>
    <w:rsid w:val="002B2766"/>
    <w:rsid w:val="002B709E"/>
    <w:rsid w:val="002C2944"/>
    <w:rsid w:val="002C6C08"/>
    <w:rsid w:val="002D0A5D"/>
    <w:rsid w:val="002D2548"/>
    <w:rsid w:val="002D4880"/>
    <w:rsid w:val="002D73FB"/>
    <w:rsid w:val="002E1DA7"/>
    <w:rsid w:val="002E3AB1"/>
    <w:rsid w:val="002E5E42"/>
    <w:rsid w:val="002F114A"/>
    <w:rsid w:val="002F1D23"/>
    <w:rsid w:val="00302DF0"/>
    <w:rsid w:val="00313000"/>
    <w:rsid w:val="00313188"/>
    <w:rsid w:val="003151B5"/>
    <w:rsid w:val="0032004D"/>
    <w:rsid w:val="003274BB"/>
    <w:rsid w:val="003309A1"/>
    <w:rsid w:val="00331836"/>
    <w:rsid w:val="00337CFB"/>
    <w:rsid w:val="003473C7"/>
    <w:rsid w:val="003507A7"/>
    <w:rsid w:val="0035458F"/>
    <w:rsid w:val="00356004"/>
    <w:rsid w:val="00360E73"/>
    <w:rsid w:val="00363F2F"/>
    <w:rsid w:val="0037081F"/>
    <w:rsid w:val="00370B3B"/>
    <w:rsid w:val="0038100B"/>
    <w:rsid w:val="00381119"/>
    <w:rsid w:val="00387119"/>
    <w:rsid w:val="003A0ACE"/>
    <w:rsid w:val="003A4874"/>
    <w:rsid w:val="003B0677"/>
    <w:rsid w:val="003B0C42"/>
    <w:rsid w:val="003B3061"/>
    <w:rsid w:val="003B49CA"/>
    <w:rsid w:val="003C1FF6"/>
    <w:rsid w:val="003C25A8"/>
    <w:rsid w:val="003D1255"/>
    <w:rsid w:val="003D3BD0"/>
    <w:rsid w:val="003D6D6E"/>
    <w:rsid w:val="003E61FF"/>
    <w:rsid w:val="003F19AC"/>
    <w:rsid w:val="00404A42"/>
    <w:rsid w:val="00412AB1"/>
    <w:rsid w:val="004133CA"/>
    <w:rsid w:val="00416D62"/>
    <w:rsid w:val="0042376B"/>
    <w:rsid w:val="004335E2"/>
    <w:rsid w:val="004418AB"/>
    <w:rsid w:val="004504E8"/>
    <w:rsid w:val="00460EC4"/>
    <w:rsid w:val="004675EE"/>
    <w:rsid w:val="00480900"/>
    <w:rsid w:val="00480CDE"/>
    <w:rsid w:val="004829C5"/>
    <w:rsid w:val="00483ACA"/>
    <w:rsid w:val="00486CB0"/>
    <w:rsid w:val="00490D6F"/>
    <w:rsid w:val="004927E8"/>
    <w:rsid w:val="004A545D"/>
    <w:rsid w:val="004B3EA3"/>
    <w:rsid w:val="004B6DDA"/>
    <w:rsid w:val="004C0884"/>
    <w:rsid w:val="004C18B6"/>
    <w:rsid w:val="004E541D"/>
    <w:rsid w:val="00500228"/>
    <w:rsid w:val="00511C3E"/>
    <w:rsid w:val="00512A6F"/>
    <w:rsid w:val="0051622C"/>
    <w:rsid w:val="00536996"/>
    <w:rsid w:val="0054561B"/>
    <w:rsid w:val="00562332"/>
    <w:rsid w:val="00562866"/>
    <w:rsid w:val="00562ADD"/>
    <w:rsid w:val="005911F4"/>
    <w:rsid w:val="00591F39"/>
    <w:rsid w:val="00596F2F"/>
    <w:rsid w:val="005A295A"/>
    <w:rsid w:val="005A3367"/>
    <w:rsid w:val="005A5AE2"/>
    <w:rsid w:val="005A6A4A"/>
    <w:rsid w:val="005B1533"/>
    <w:rsid w:val="005B29F8"/>
    <w:rsid w:val="005B33C9"/>
    <w:rsid w:val="005B4DAB"/>
    <w:rsid w:val="005B4E67"/>
    <w:rsid w:val="005C185C"/>
    <w:rsid w:val="005C3C5E"/>
    <w:rsid w:val="005D217E"/>
    <w:rsid w:val="005D25C1"/>
    <w:rsid w:val="005E506D"/>
    <w:rsid w:val="005E6E5B"/>
    <w:rsid w:val="005F340D"/>
    <w:rsid w:val="005F357E"/>
    <w:rsid w:val="005F73F0"/>
    <w:rsid w:val="00605E51"/>
    <w:rsid w:val="00607CDA"/>
    <w:rsid w:val="0062573B"/>
    <w:rsid w:val="00630BE5"/>
    <w:rsid w:val="006423F8"/>
    <w:rsid w:val="00643FF9"/>
    <w:rsid w:val="00644BEA"/>
    <w:rsid w:val="00645F5D"/>
    <w:rsid w:val="00651E5A"/>
    <w:rsid w:val="00652262"/>
    <w:rsid w:val="00652574"/>
    <w:rsid w:val="0065723A"/>
    <w:rsid w:val="00672CB5"/>
    <w:rsid w:val="006731EE"/>
    <w:rsid w:val="00673B26"/>
    <w:rsid w:val="006942EF"/>
    <w:rsid w:val="006A4D74"/>
    <w:rsid w:val="006A6704"/>
    <w:rsid w:val="006A739F"/>
    <w:rsid w:val="006B4F16"/>
    <w:rsid w:val="006C0BE2"/>
    <w:rsid w:val="006C0F46"/>
    <w:rsid w:val="006C51E0"/>
    <w:rsid w:val="006C7B7B"/>
    <w:rsid w:val="006D6D1A"/>
    <w:rsid w:val="006E052C"/>
    <w:rsid w:val="006F0BB6"/>
    <w:rsid w:val="007007A8"/>
    <w:rsid w:val="007017D0"/>
    <w:rsid w:val="007048D2"/>
    <w:rsid w:val="007162BB"/>
    <w:rsid w:val="007259BB"/>
    <w:rsid w:val="00734F96"/>
    <w:rsid w:val="00735606"/>
    <w:rsid w:val="0076691D"/>
    <w:rsid w:val="007708F2"/>
    <w:rsid w:val="0077501C"/>
    <w:rsid w:val="00777BFB"/>
    <w:rsid w:val="007834FE"/>
    <w:rsid w:val="00787B6E"/>
    <w:rsid w:val="007900F4"/>
    <w:rsid w:val="00790147"/>
    <w:rsid w:val="00791EE7"/>
    <w:rsid w:val="00794EC7"/>
    <w:rsid w:val="007956F7"/>
    <w:rsid w:val="007B081C"/>
    <w:rsid w:val="007B4322"/>
    <w:rsid w:val="007B5F1E"/>
    <w:rsid w:val="007C10AC"/>
    <w:rsid w:val="007C185F"/>
    <w:rsid w:val="007C3B9B"/>
    <w:rsid w:val="007C4F51"/>
    <w:rsid w:val="007C79FE"/>
    <w:rsid w:val="007D0651"/>
    <w:rsid w:val="007D312B"/>
    <w:rsid w:val="007D782E"/>
    <w:rsid w:val="007E11A6"/>
    <w:rsid w:val="007E5550"/>
    <w:rsid w:val="007E7070"/>
    <w:rsid w:val="007F1124"/>
    <w:rsid w:val="007F1AD1"/>
    <w:rsid w:val="007F2B11"/>
    <w:rsid w:val="007F33FF"/>
    <w:rsid w:val="007F49D0"/>
    <w:rsid w:val="00801AAE"/>
    <w:rsid w:val="00803DAE"/>
    <w:rsid w:val="00807CFC"/>
    <w:rsid w:val="008178B9"/>
    <w:rsid w:val="008205A1"/>
    <w:rsid w:val="00826C8D"/>
    <w:rsid w:val="008411DC"/>
    <w:rsid w:val="008421BD"/>
    <w:rsid w:val="00844361"/>
    <w:rsid w:val="0084713E"/>
    <w:rsid w:val="00852EFA"/>
    <w:rsid w:val="0085720E"/>
    <w:rsid w:val="0085798E"/>
    <w:rsid w:val="00892D80"/>
    <w:rsid w:val="008936B1"/>
    <w:rsid w:val="00894883"/>
    <w:rsid w:val="00895761"/>
    <w:rsid w:val="008A641A"/>
    <w:rsid w:val="008A78D7"/>
    <w:rsid w:val="008B3A72"/>
    <w:rsid w:val="008B6429"/>
    <w:rsid w:val="008C2690"/>
    <w:rsid w:val="008C5E30"/>
    <w:rsid w:val="008E5DC0"/>
    <w:rsid w:val="008F0699"/>
    <w:rsid w:val="008F7208"/>
    <w:rsid w:val="009009FB"/>
    <w:rsid w:val="00901FA1"/>
    <w:rsid w:val="00905AAE"/>
    <w:rsid w:val="00916D4B"/>
    <w:rsid w:val="00917A1D"/>
    <w:rsid w:val="00936219"/>
    <w:rsid w:val="00940308"/>
    <w:rsid w:val="00940EBA"/>
    <w:rsid w:val="00946795"/>
    <w:rsid w:val="0094684E"/>
    <w:rsid w:val="00951292"/>
    <w:rsid w:val="00952A9A"/>
    <w:rsid w:val="00957FF3"/>
    <w:rsid w:val="0096012F"/>
    <w:rsid w:val="0096388F"/>
    <w:rsid w:val="00970D64"/>
    <w:rsid w:val="0097150B"/>
    <w:rsid w:val="009718AA"/>
    <w:rsid w:val="00974780"/>
    <w:rsid w:val="00975D5B"/>
    <w:rsid w:val="00992DF4"/>
    <w:rsid w:val="00993378"/>
    <w:rsid w:val="00995ADF"/>
    <w:rsid w:val="009961D8"/>
    <w:rsid w:val="009A182A"/>
    <w:rsid w:val="009A1FEA"/>
    <w:rsid w:val="009A72FD"/>
    <w:rsid w:val="009C33D1"/>
    <w:rsid w:val="009C411F"/>
    <w:rsid w:val="009C7A22"/>
    <w:rsid w:val="009D01E6"/>
    <w:rsid w:val="009D4679"/>
    <w:rsid w:val="009D491D"/>
    <w:rsid w:val="009D7373"/>
    <w:rsid w:val="009E2F9C"/>
    <w:rsid w:val="009F1D49"/>
    <w:rsid w:val="009F6C67"/>
    <w:rsid w:val="00A0526A"/>
    <w:rsid w:val="00A13DB2"/>
    <w:rsid w:val="00A150AA"/>
    <w:rsid w:val="00A16AF8"/>
    <w:rsid w:val="00A2189E"/>
    <w:rsid w:val="00A365CA"/>
    <w:rsid w:val="00A416C1"/>
    <w:rsid w:val="00A42619"/>
    <w:rsid w:val="00A42850"/>
    <w:rsid w:val="00A46803"/>
    <w:rsid w:val="00A50188"/>
    <w:rsid w:val="00A60081"/>
    <w:rsid w:val="00A60F29"/>
    <w:rsid w:val="00A67830"/>
    <w:rsid w:val="00A71423"/>
    <w:rsid w:val="00A7336E"/>
    <w:rsid w:val="00A744DB"/>
    <w:rsid w:val="00A77A8D"/>
    <w:rsid w:val="00A82D94"/>
    <w:rsid w:val="00A854E3"/>
    <w:rsid w:val="00A92246"/>
    <w:rsid w:val="00AA3598"/>
    <w:rsid w:val="00AA36EC"/>
    <w:rsid w:val="00AA3C6A"/>
    <w:rsid w:val="00AA3D19"/>
    <w:rsid w:val="00AA5F7C"/>
    <w:rsid w:val="00AB5084"/>
    <w:rsid w:val="00AC4A1A"/>
    <w:rsid w:val="00AC7FA4"/>
    <w:rsid w:val="00AD12DD"/>
    <w:rsid w:val="00AF27EA"/>
    <w:rsid w:val="00B0145D"/>
    <w:rsid w:val="00B11225"/>
    <w:rsid w:val="00B12DD7"/>
    <w:rsid w:val="00B20C4C"/>
    <w:rsid w:val="00B228CF"/>
    <w:rsid w:val="00B3144A"/>
    <w:rsid w:val="00B37EEC"/>
    <w:rsid w:val="00B5236B"/>
    <w:rsid w:val="00B54FBE"/>
    <w:rsid w:val="00B55F1B"/>
    <w:rsid w:val="00B661DB"/>
    <w:rsid w:val="00B70AB2"/>
    <w:rsid w:val="00B7276B"/>
    <w:rsid w:val="00B72E09"/>
    <w:rsid w:val="00B81241"/>
    <w:rsid w:val="00B92749"/>
    <w:rsid w:val="00B9298F"/>
    <w:rsid w:val="00BA02E3"/>
    <w:rsid w:val="00BA040D"/>
    <w:rsid w:val="00BA45E2"/>
    <w:rsid w:val="00BA5F57"/>
    <w:rsid w:val="00BB10F1"/>
    <w:rsid w:val="00BB1AA3"/>
    <w:rsid w:val="00BB6D31"/>
    <w:rsid w:val="00BB70B4"/>
    <w:rsid w:val="00BC3099"/>
    <w:rsid w:val="00BC5818"/>
    <w:rsid w:val="00BC7543"/>
    <w:rsid w:val="00BE7AA8"/>
    <w:rsid w:val="00BF0419"/>
    <w:rsid w:val="00BF1B7F"/>
    <w:rsid w:val="00BF3282"/>
    <w:rsid w:val="00BF3A4D"/>
    <w:rsid w:val="00BF6569"/>
    <w:rsid w:val="00BF7017"/>
    <w:rsid w:val="00C03190"/>
    <w:rsid w:val="00C12614"/>
    <w:rsid w:val="00C12BE4"/>
    <w:rsid w:val="00C14808"/>
    <w:rsid w:val="00C22AC7"/>
    <w:rsid w:val="00C53273"/>
    <w:rsid w:val="00C74841"/>
    <w:rsid w:val="00C75A8F"/>
    <w:rsid w:val="00C83546"/>
    <w:rsid w:val="00C91381"/>
    <w:rsid w:val="00C9545D"/>
    <w:rsid w:val="00C95867"/>
    <w:rsid w:val="00C96885"/>
    <w:rsid w:val="00C96E6D"/>
    <w:rsid w:val="00C97513"/>
    <w:rsid w:val="00CA6829"/>
    <w:rsid w:val="00CB0086"/>
    <w:rsid w:val="00CB1EDC"/>
    <w:rsid w:val="00CC4F69"/>
    <w:rsid w:val="00CD40CC"/>
    <w:rsid w:val="00CD44F9"/>
    <w:rsid w:val="00CE7E56"/>
    <w:rsid w:val="00CF4909"/>
    <w:rsid w:val="00CF4E36"/>
    <w:rsid w:val="00CF5203"/>
    <w:rsid w:val="00D04C7A"/>
    <w:rsid w:val="00D06BBD"/>
    <w:rsid w:val="00D23DF1"/>
    <w:rsid w:val="00D26C75"/>
    <w:rsid w:val="00D30CB2"/>
    <w:rsid w:val="00D3285A"/>
    <w:rsid w:val="00D351B5"/>
    <w:rsid w:val="00D36CE2"/>
    <w:rsid w:val="00D37476"/>
    <w:rsid w:val="00D4018E"/>
    <w:rsid w:val="00D4415B"/>
    <w:rsid w:val="00D51754"/>
    <w:rsid w:val="00D6091E"/>
    <w:rsid w:val="00D61E0C"/>
    <w:rsid w:val="00D63D1D"/>
    <w:rsid w:val="00D64CAB"/>
    <w:rsid w:val="00D667DA"/>
    <w:rsid w:val="00D7248C"/>
    <w:rsid w:val="00D7375E"/>
    <w:rsid w:val="00D73B36"/>
    <w:rsid w:val="00D82235"/>
    <w:rsid w:val="00D83964"/>
    <w:rsid w:val="00D90C7E"/>
    <w:rsid w:val="00DA1A4E"/>
    <w:rsid w:val="00DA784C"/>
    <w:rsid w:val="00DB007D"/>
    <w:rsid w:val="00DB1AFE"/>
    <w:rsid w:val="00DC111A"/>
    <w:rsid w:val="00DD50D6"/>
    <w:rsid w:val="00DE16A4"/>
    <w:rsid w:val="00DE374D"/>
    <w:rsid w:val="00DE3AE2"/>
    <w:rsid w:val="00DE6418"/>
    <w:rsid w:val="00DE7308"/>
    <w:rsid w:val="00DF31A8"/>
    <w:rsid w:val="00E03A6B"/>
    <w:rsid w:val="00E03C92"/>
    <w:rsid w:val="00E04467"/>
    <w:rsid w:val="00E11943"/>
    <w:rsid w:val="00E15C03"/>
    <w:rsid w:val="00E16761"/>
    <w:rsid w:val="00E20F32"/>
    <w:rsid w:val="00E34E8C"/>
    <w:rsid w:val="00E42FDD"/>
    <w:rsid w:val="00E43A10"/>
    <w:rsid w:val="00E466B6"/>
    <w:rsid w:val="00E536A6"/>
    <w:rsid w:val="00E56DA6"/>
    <w:rsid w:val="00E60D10"/>
    <w:rsid w:val="00E707C5"/>
    <w:rsid w:val="00E830EA"/>
    <w:rsid w:val="00E8344A"/>
    <w:rsid w:val="00E929DA"/>
    <w:rsid w:val="00E92F84"/>
    <w:rsid w:val="00EA1FA1"/>
    <w:rsid w:val="00EA2AC6"/>
    <w:rsid w:val="00EA4411"/>
    <w:rsid w:val="00EB26D7"/>
    <w:rsid w:val="00ED6925"/>
    <w:rsid w:val="00EE52D7"/>
    <w:rsid w:val="00EE55AB"/>
    <w:rsid w:val="00EE5D2F"/>
    <w:rsid w:val="00EF0479"/>
    <w:rsid w:val="00EF128E"/>
    <w:rsid w:val="00F13350"/>
    <w:rsid w:val="00F23B5D"/>
    <w:rsid w:val="00F3237B"/>
    <w:rsid w:val="00F415D9"/>
    <w:rsid w:val="00F4251D"/>
    <w:rsid w:val="00F4578B"/>
    <w:rsid w:val="00F563C0"/>
    <w:rsid w:val="00F60E32"/>
    <w:rsid w:val="00F73D98"/>
    <w:rsid w:val="00F75974"/>
    <w:rsid w:val="00F81773"/>
    <w:rsid w:val="00F84859"/>
    <w:rsid w:val="00F84B0E"/>
    <w:rsid w:val="00F93EA0"/>
    <w:rsid w:val="00F9728E"/>
    <w:rsid w:val="00FA166A"/>
    <w:rsid w:val="00FA314D"/>
    <w:rsid w:val="00FB7083"/>
    <w:rsid w:val="00FB7AE1"/>
    <w:rsid w:val="00FC7400"/>
    <w:rsid w:val="00FE0538"/>
    <w:rsid w:val="00FE084A"/>
    <w:rsid w:val="00FE10BE"/>
    <w:rsid w:val="00FE54D7"/>
    <w:rsid w:val="00FE7212"/>
    <w:rsid w:val="00FF0C73"/>
    <w:rsid w:val="00FF0FF4"/>
    <w:rsid w:val="00FF2DAF"/>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46916</Words>
  <Characters>267426</Characters>
  <Application>Microsoft Office Word</Application>
  <DocSecurity>0</DocSecurity>
  <Lines>2228</Lines>
  <Paragraphs>627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58</cp:revision>
  <cp:lastPrinted>2021-01-21T09:49:00Z</cp:lastPrinted>
  <dcterms:created xsi:type="dcterms:W3CDTF">2021-01-21T09:49:00Z</dcterms:created>
  <dcterms:modified xsi:type="dcterms:W3CDTF">2021-01-21T13:01:00Z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id="GXphR4vE"/&gt;&lt;style id="http://www.zotero.org/styles/ecology-letters" hasBibliography="1" bibliographyStyleHasBeenSet="1"/&gt;&lt;prefs&gt;&lt;pref name="fieldType" value="Field"/&gt;&lt;/prefs&gt;&lt;/data&gt;</vt:lpwstr>
  </property>
</Properties>
</file>