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77DDE136" w14:textId="0E49FDA1" w:rsidR="004E06C8" w:rsidRPr="00C110B8" w:rsidRDefault="004E06C8" w:rsidP="004E06C8">
      <w:pPr>
        <w:spacing w:line="480" w:lineRule="auto"/>
        <w:jc w:val="center"/>
        <w:rPr>
          <w:b/>
          <w:sz w:val="32"/>
          <w:szCs w:val="32"/>
        </w:rPr>
      </w:pPr>
      <w:r>
        <w:rPr>
          <w:b/>
          <w:sz w:val="32"/>
          <w:szCs w:val="32"/>
        </w:rPr>
        <w:t xml:space="preserve">Higher mortality rates leave heated ecosystem with similar size-structure despite </w:t>
      </w:r>
      <w:r w:rsidRPr="00C110B8">
        <w:rPr>
          <w:b/>
          <w:sz w:val="32"/>
          <w:szCs w:val="32"/>
        </w:rPr>
        <w:t>larger</w:t>
      </w:r>
      <w:r>
        <w:rPr>
          <w:b/>
          <w:sz w:val="32"/>
          <w:szCs w:val="32"/>
        </w:rPr>
        <w:t xml:space="preserve">, </w:t>
      </w:r>
      <w:r w:rsidR="00483982">
        <w:rPr>
          <w:b/>
          <w:sz w:val="32"/>
          <w:szCs w:val="32"/>
        </w:rPr>
        <w:t>younger,</w:t>
      </w:r>
      <w:r>
        <w:rPr>
          <w:b/>
          <w:sz w:val="32"/>
          <w:szCs w:val="32"/>
        </w:rPr>
        <w:t xml:space="preserve"> </w:t>
      </w:r>
      <w:r w:rsidR="00483982">
        <w:rPr>
          <w:b/>
          <w:sz w:val="32"/>
          <w:szCs w:val="32"/>
        </w:rPr>
        <w:t xml:space="preserve">and </w:t>
      </w:r>
      <w:r>
        <w:rPr>
          <w:b/>
          <w:sz w:val="32"/>
          <w:szCs w:val="32"/>
        </w:rPr>
        <w:t xml:space="preserve">faster </w:t>
      </w:r>
      <w:r w:rsidR="00483982">
        <w:rPr>
          <w:b/>
          <w:sz w:val="32"/>
          <w:szCs w:val="32"/>
        </w:rPr>
        <w:t>growing</w:t>
      </w:r>
      <w:r>
        <w:rPr>
          <w:b/>
          <w:sz w:val="32"/>
          <w:szCs w:val="32"/>
        </w:rPr>
        <w:t xml:space="preserve"> fish</w:t>
      </w:r>
    </w:p>
    <w:p w14:paraId="49D25F18" w14:textId="77777777" w:rsidR="004E06C8" w:rsidRPr="00C110B8" w:rsidRDefault="004E06C8" w:rsidP="00C110B8">
      <w:pPr>
        <w:spacing w:line="480" w:lineRule="auto"/>
        <w:jc w:val="center"/>
        <w:rPr>
          <w:b/>
          <w:sz w:val="32"/>
          <w:szCs w:val="32"/>
        </w:rPr>
      </w:pPr>
    </w:p>
    <w:p w14:paraId="00000004" w14:textId="5E033665"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a,1</w:t>
      </w:r>
      <w:r w:rsidRPr="00261347">
        <w:rPr>
          <w:lang w:val="sv-SE"/>
        </w:rPr>
        <w:t>, Malin  Karlsson</w:t>
      </w:r>
      <w:r w:rsidRPr="00261347">
        <w:rPr>
          <w:vertAlign w:val="superscript"/>
          <w:lang w:val="sv-SE"/>
        </w:rPr>
        <w:t>a</w:t>
      </w:r>
      <w:r w:rsidRPr="00261347">
        <w:rPr>
          <w:lang w:val="sv-SE"/>
        </w:rPr>
        <w:t>, Anna Gårdmark</w:t>
      </w:r>
      <w:r w:rsidR="00141AD9">
        <w:rPr>
          <w:vertAlign w:val="superscript"/>
          <w:lang w:val="sv-SE"/>
        </w:rPr>
        <w:t>b</w:t>
      </w:r>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Swedish University of Agricultural Sciences, Department of Aquatic Resources, Institute of Coastal Research, Skolgatan 6, 742 42 Öregrund, Sweden</w:t>
      </w:r>
    </w:p>
    <w:p w14:paraId="00000007" w14:textId="77777777" w:rsidR="00037DE8" w:rsidRDefault="00037DE8">
      <w:pPr>
        <w:spacing w:line="480" w:lineRule="auto"/>
        <w:jc w:val="both"/>
        <w:rPr>
          <w:vertAlign w:val="superscript"/>
        </w:rPr>
      </w:pPr>
    </w:p>
    <w:p w14:paraId="05FCB912" w14:textId="63C8F9DB" w:rsidR="00C429B8" w:rsidRPr="00F95139" w:rsidRDefault="00C35DA4" w:rsidP="00C429B8">
      <w:pPr>
        <w:spacing w:line="480" w:lineRule="auto"/>
        <w:contextualSpacing/>
        <w:jc w:val="both"/>
        <w:rPr>
          <w:rFonts w:cstheme="minorHAnsi"/>
        </w:rPr>
      </w:pPr>
      <w:r>
        <w:rPr>
          <w:vertAlign w:val="superscript"/>
        </w:rPr>
        <w:t>b</w:t>
      </w:r>
      <w:r w:rsidR="001B1A85">
        <w:rPr>
          <w:vertAlign w:val="superscript"/>
        </w:rPr>
        <w:t xml:space="preserve"> </w:t>
      </w:r>
      <w:r w:rsidR="00C429B8" w:rsidRPr="00F95139">
        <w:rPr>
          <w:rFonts w:cstheme="minorHAnsi"/>
        </w:rPr>
        <w:t xml:space="preserve">Swedish University of Agricultural Sciences, Department of Aquatic Resources, </w:t>
      </w:r>
      <w:r w:rsidR="00C429B8" w:rsidRPr="000A0B38">
        <w:rPr>
          <w:rFonts w:cstheme="minorHAnsi"/>
        </w:rPr>
        <w:t>Box 7018, 750 07 Uppsala</w:t>
      </w:r>
      <w:r w:rsidR="00C429B8" w:rsidRPr="00F95139">
        <w:rPr>
          <w:rFonts w:cstheme="minorHAnsi"/>
        </w:rPr>
        <w:t xml:space="preserve">, Sweden </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Max Lindmark, Swedish University of Agricultural Sciences, Department of Aquatic Resources, Institute of Marine Research, Turistgatan 5, 453 30 Lysekil,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3EC8BA9C" w14:textId="63911F01" w:rsidR="004F1777" w:rsidRDefault="001B1A85" w:rsidP="004F1777">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471E63E2" w14:textId="77777777" w:rsidR="004F1777" w:rsidRDefault="004F1777" w:rsidP="004F1777">
      <w:pPr>
        <w:spacing w:line="480" w:lineRule="auto"/>
        <w:jc w:val="both"/>
        <w:rPr>
          <w:color w:val="333333"/>
          <w:highlight w:val="white"/>
        </w:rPr>
      </w:pPr>
    </w:p>
    <w:p w14:paraId="591B7D98" w14:textId="77777777" w:rsidR="00D73BC8" w:rsidRDefault="00D73BC8">
      <w:pPr>
        <w:rPr>
          <w:sz w:val="28"/>
          <w:szCs w:val="28"/>
        </w:rPr>
      </w:pPr>
      <w:r>
        <w:rPr>
          <w:sz w:val="28"/>
          <w:szCs w:val="28"/>
        </w:rPr>
        <w:br w:type="page"/>
      </w:r>
    </w:p>
    <w:p w14:paraId="00000013" w14:textId="27007F2C" w:rsidR="00037DE8" w:rsidRDefault="001B1A85" w:rsidP="004F1777">
      <w:pPr>
        <w:spacing w:line="480" w:lineRule="auto"/>
        <w:jc w:val="both"/>
        <w:rPr>
          <w:sz w:val="28"/>
          <w:szCs w:val="28"/>
        </w:rPr>
      </w:pPr>
      <w:r>
        <w:rPr>
          <w:sz w:val="28"/>
          <w:szCs w:val="28"/>
        </w:rPr>
        <w:lastRenderedPageBreak/>
        <w:t>Abstract</w:t>
      </w:r>
    </w:p>
    <w:p w14:paraId="364FE0C6" w14:textId="1ACD3A6F" w:rsidR="00F0736E" w:rsidRDefault="001B1A85">
      <w:pPr>
        <w:spacing w:line="480" w:lineRule="auto"/>
        <w:jc w:val="both"/>
      </w:pPr>
      <w:r>
        <w:t>Ectotherms are often predicted to “shrink” with global warming</w:t>
      </w:r>
      <w:r w:rsidR="004965CD">
        <w:t xml:space="preserve">. This is </w:t>
      </w:r>
      <w:r w:rsidR="001A7BA5">
        <w:t>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965CD">
        <w:t xml:space="preserve"> of young organisms</w:t>
      </w:r>
      <w:r w:rsidR="004156B9">
        <w:t>. Hence, the result of warming on</w:t>
      </w:r>
      <w:r w:rsidR="00496AC1">
        <w:t xml:space="preserve"> the</w:t>
      </w:r>
      <w:r w:rsidR="004156B9">
        <w:t xml:space="preserve"> size-structure </w:t>
      </w:r>
      <w:r w:rsidR="00496AC1">
        <w:t xml:space="preserve">of </w:t>
      </w:r>
      <w:r w:rsidR="00DF6039">
        <w:t>a</w:t>
      </w:r>
      <w:r w:rsidR="00496AC1">
        <w:t xml:space="preserve"> population </w:t>
      </w:r>
      <w:r w:rsidR="004156B9">
        <w:t xml:space="preserve">depends on </w:t>
      </w:r>
      <w:r w:rsidR="00631E0C">
        <w:t xml:space="preserve">the interplay between </w:t>
      </w:r>
      <w:r w:rsidR="00DF6039">
        <w:t xml:space="preserve">how </w:t>
      </w:r>
      <w:r w:rsidR="004156B9">
        <w:t xml:space="preserve">mortality </w:t>
      </w:r>
      <w:r w:rsidR="00631E0C">
        <w:t>rate</w:t>
      </w:r>
      <w:r w:rsidR="00DF6039">
        <w:t>, juvenile</w:t>
      </w:r>
      <w:r w:rsidR="00A67D73">
        <w:t>-</w:t>
      </w:r>
      <w:r w:rsidR="00631E0C">
        <w:t xml:space="preserve"> </w:t>
      </w:r>
      <w:r w:rsidR="004156B9">
        <w:t>and adult</w:t>
      </w:r>
      <w:r w:rsidR="0019778E">
        <w:t xml:space="preserve"> </w:t>
      </w:r>
      <w:r w:rsidR="00DF6039">
        <w:t>growth rates are</w:t>
      </w:r>
      <w:r w:rsidR="00631E0C">
        <w:t xml:space="preserve"> affected by warming</w:t>
      </w:r>
      <w:r>
        <w:t xml:space="preserve">. </w:t>
      </w:r>
      <w:r w:rsidR="00631E0C">
        <w:t xml:space="preserve">In this study, we </w:t>
      </w:r>
      <w:r>
        <w:t>use</w:t>
      </w:r>
      <w:r w:rsidR="00631E0C">
        <w:t xml:space="preserve"> time series</w:t>
      </w:r>
      <w:r w:rsidR="00DF6039">
        <w:t xml:space="preserve"> of biological samples</w:t>
      </w:r>
      <w:r w:rsidR="00631E0C">
        <w:t xml:space="preserve"> spanning more than two decades from a unique </w:t>
      </w:r>
      <w:r w:rsidR="00DF6039">
        <w:t>enclosed bay</w:t>
      </w:r>
      <w:r w:rsidR="00631E0C">
        <w:t xml:space="preserve"> </w:t>
      </w:r>
      <w:r>
        <w:t xml:space="preserve">heated </w:t>
      </w:r>
      <w:r w:rsidR="00631E0C">
        <w:t xml:space="preserve">by cooling water from a nearby nuclear power plant to become </w:t>
      </w:r>
      <w:r>
        <w:t>+8C</w:t>
      </w:r>
      <w:r w:rsidR="00631E0C">
        <w:t xml:space="preserve"> warmer than </w:t>
      </w:r>
      <w:r w:rsidR="00DF6039">
        <w:t>its</w:t>
      </w:r>
      <w:r w:rsidR="00631E0C">
        <w:t xml:space="preserve"> reference area.</w:t>
      </w:r>
      <w:r>
        <w:t xml:space="preserve"> </w:t>
      </w:r>
      <w:r w:rsidR="00631E0C">
        <w:t xml:space="preserve">We </w:t>
      </w:r>
      <w:r w:rsidR="003F49AD">
        <w:t>use</w:t>
      </w:r>
      <w:r w:rsidR="00A67D73">
        <w:t>d</w:t>
      </w:r>
      <w:r w:rsidR="003F49AD">
        <w:t xml:space="preserve"> growth-increment biochronologies </w:t>
      </w:r>
      <w:r w:rsidR="0007083A">
        <w:t>(</w:t>
      </w:r>
      <w:r w:rsidR="0007083A">
        <w:rPr>
          <w:color w:val="000000"/>
        </w:rPr>
        <w:t>12658 reconstructed length-at-age estimates</w:t>
      </w:r>
      <w:r w:rsidR="0007083A">
        <w:t xml:space="preserve">) </w:t>
      </w:r>
      <w:r w:rsidR="003F49AD">
        <w:t>to quantify how</w:t>
      </w:r>
      <w:r w:rsidR="00A67D73">
        <w:t xml:space="preserve"> &gt;20 years of</w:t>
      </w:r>
      <w:r w:rsidR="003F49AD">
        <w:t xml:space="preserve"> warming has affected body growth and size-at-</w:t>
      </w:r>
      <w:r w:rsidR="000C7CE8">
        <w:t>age and</w:t>
      </w:r>
      <w:r w:rsidR="003F49AD">
        <w:t xml:space="preserve"> catch data to quantify </w:t>
      </w:r>
      <w:r>
        <w:t>mortality rates and population size-structure of Eurasian perch (</w:t>
      </w:r>
      <w:r>
        <w:rPr>
          <w:i/>
        </w:rPr>
        <w:t>Perca fluviatilis</w:t>
      </w:r>
      <w:r>
        <w:t xml:space="preserve">). </w:t>
      </w:r>
      <w:r w:rsidR="00C40B68">
        <w:t xml:space="preserve">In the </w:t>
      </w:r>
      <w:r w:rsidR="00320473">
        <w:t>heated</w:t>
      </w:r>
      <w:r w:rsidR="00320473" w:rsidDel="00320473">
        <w:t xml:space="preserve"> </w:t>
      </w:r>
      <w:r w:rsidR="00DF6039">
        <w:t>area</w:t>
      </w:r>
      <w:r w:rsidR="00C40B68">
        <w:t xml:space="preserve">, </w:t>
      </w:r>
      <w:r>
        <w:t xml:space="preserve">growth </w:t>
      </w:r>
      <w:r w:rsidR="00A21EB1">
        <w:t xml:space="preserve">rates were </w:t>
      </w:r>
      <w:r w:rsidR="004965CD">
        <w:t>faster</w:t>
      </w:r>
      <w:r w:rsidR="00A21EB1">
        <w:t xml:space="preserve"> </w:t>
      </w:r>
      <w:r w:rsidR="00B0679F">
        <w:t xml:space="preserve">for all sizes, and hence size-at-age was larger for all ages, compared to the </w:t>
      </w:r>
      <w:r w:rsidR="00A21EB1">
        <w:t>reference area</w:t>
      </w:r>
      <w:r w:rsidR="003F49AD">
        <w:t xml:space="preserve">. </w:t>
      </w:r>
      <w:r w:rsidR="00DC6804">
        <w:t>However, m</w:t>
      </w:r>
      <w:r w:rsidR="003F49AD">
        <w:t xml:space="preserve">ortality rates were also higher, </w:t>
      </w:r>
      <w:r w:rsidR="00DC6804">
        <w:t>such that the difference in the size-spectrum exponent (describing the proportion of fish by size)</w:t>
      </w:r>
      <w:r w:rsidR="006E70BA">
        <w:t xml:space="preserve"> was relatively minor and statistically uncertain</w:t>
      </w:r>
      <w:r>
        <w:t>.</w:t>
      </w:r>
      <w:r w:rsidR="001E13AB">
        <w:t xml:space="preserve"> </w:t>
      </w:r>
      <w:r w:rsidR="0091028C">
        <w:t>As such, o</w:t>
      </w:r>
      <w:r w:rsidR="001E13AB">
        <w:t>ur analysis reveal</w:t>
      </w:r>
      <w:r w:rsidR="00DF6039">
        <w:t>s</w:t>
      </w:r>
      <w:r w:rsidR="001E13AB">
        <w:t xml:space="preserve"> that </w:t>
      </w:r>
      <w:r w:rsidR="00F52DFC">
        <w:t xml:space="preserve">mortality, in addition to </w:t>
      </w:r>
      <w:r w:rsidR="00E9350D">
        <w:t xml:space="preserve">plastic </w:t>
      </w:r>
      <w:r w:rsidR="00F52DFC">
        <w:t xml:space="preserve">growth and size-responses, is a key factor determining the size structure of populations exposed to warming. </w:t>
      </w:r>
      <w:r w:rsidR="00E9350D">
        <w:t>Understanding</w:t>
      </w:r>
      <w:r w:rsidR="00ED3CEC">
        <w:t xml:space="preserve"> </w:t>
      </w:r>
      <w:r w:rsidR="00F52DFC">
        <w:t xml:space="preserve">the mechanisms </w:t>
      </w:r>
      <w:r w:rsidR="000B1A04">
        <w:t xml:space="preserve">by which warming affects the </w:t>
      </w:r>
      <w:r w:rsidR="00A1569C">
        <w:t xml:space="preserve">size-structure </w:t>
      </w:r>
      <w:r w:rsidR="000B1A04">
        <w:t xml:space="preserve">of populations </w:t>
      </w:r>
      <w:r w:rsidR="00ED3CEC">
        <w:t>is critical for prediction the impacts of climate change on ecological functions, interactions, and dynamics.</w:t>
      </w:r>
    </w:p>
    <w:p w14:paraId="316D2D72" w14:textId="77777777" w:rsidR="00C9375F" w:rsidRDefault="00C9375F">
      <w:pPr>
        <w:spacing w:line="480" w:lineRule="auto"/>
        <w:jc w:val="both"/>
      </w:pPr>
    </w:p>
    <w:p w14:paraId="2891AF48" w14:textId="77777777" w:rsidR="00FF793C" w:rsidRDefault="00FF793C">
      <w:pPr>
        <w:rPr>
          <w:sz w:val="28"/>
          <w:szCs w:val="28"/>
        </w:rPr>
      </w:pPr>
      <w:r>
        <w:rPr>
          <w:sz w:val="28"/>
          <w:szCs w:val="28"/>
        </w:rPr>
        <w:br w:type="page"/>
      </w:r>
    </w:p>
    <w:p w14:paraId="5CBBD7BB" w14:textId="4884C54B" w:rsidR="00783DCD" w:rsidRDefault="00BE13AF" w:rsidP="00783DCD">
      <w:pPr>
        <w:spacing w:line="480" w:lineRule="auto"/>
        <w:jc w:val="both"/>
        <w:rPr>
          <w:sz w:val="28"/>
          <w:szCs w:val="28"/>
        </w:rPr>
      </w:pPr>
      <w:r>
        <w:rPr>
          <w:sz w:val="28"/>
          <w:szCs w:val="28"/>
        </w:rPr>
        <w:lastRenderedPageBreak/>
        <w:t>Significance</w:t>
      </w:r>
      <w:r w:rsidR="00C9375F">
        <w:rPr>
          <w:sz w:val="28"/>
          <w:szCs w:val="28"/>
        </w:rPr>
        <w:t xml:space="preserve"> statement</w:t>
      </w:r>
    </w:p>
    <w:p w14:paraId="00000018" w14:textId="4F925C24" w:rsidR="00037DE8" w:rsidRDefault="00E64D70" w:rsidP="00496AC1">
      <w:pPr>
        <w:spacing w:line="480" w:lineRule="auto"/>
        <w:jc w:val="both"/>
      </w:pPr>
      <w:r>
        <w:t xml:space="preserve">Ecosystem-scale warming experiments provide unique insight into potential impacts of climate </w:t>
      </w:r>
      <w:r w:rsidR="00483982">
        <w:t>change but</w:t>
      </w:r>
      <w:r>
        <w:t xml:space="preserve"> are very rare.</w:t>
      </w:r>
      <w:r w:rsidR="00A16EE6">
        <w:t xml:space="preserve"> Our work utilizes </w:t>
      </w:r>
      <w:r w:rsidR="00A67D73">
        <w:t>an</w:t>
      </w:r>
      <w:r w:rsidR="00A16EE6">
        <w:t xml:space="preserve"> experiment</w:t>
      </w:r>
      <w:r w:rsidR="00A67D73">
        <w:t>al set-up</w:t>
      </w:r>
      <w:r w:rsidR="00A16EE6">
        <w:t xml:space="preserve"> consisting of a</w:t>
      </w:r>
      <w:r w:rsidR="00A67D73">
        <w:t>n enclosed bay</w:t>
      </w:r>
      <w:r w:rsidR="00A16EE6">
        <w:t xml:space="preserve"> heated by cooling water from a nuclear power plant for more than two decades</w:t>
      </w:r>
      <w:r w:rsidR="00A67D73">
        <w:t>,</w:t>
      </w:r>
      <w:r w:rsidR="009577DF">
        <w:t xml:space="preserve"> and a reference area</w:t>
      </w:r>
      <w:r w:rsidR="00A16EE6">
        <w:t>.</w:t>
      </w:r>
      <w:r w:rsidR="004227BA">
        <w:t xml:space="preserve"> We analyze how changes in growth and mortality ha</w:t>
      </w:r>
      <w:r w:rsidR="00A67D73">
        <w:t>ve</w:t>
      </w:r>
      <w:r w:rsidR="004227BA">
        <w:t xml:space="preserve"> affect</w:t>
      </w:r>
      <w:r w:rsidR="00A67D73">
        <w:t>ed</w:t>
      </w:r>
      <w:r w:rsidR="004227BA">
        <w:t xml:space="preserve"> the size</w:t>
      </w:r>
      <w:r w:rsidR="00A67D73">
        <w:t>-</w:t>
      </w:r>
      <w:r w:rsidR="004227BA">
        <w:t xml:space="preserve"> and age distribution in a common freshwater fish u</w:t>
      </w:r>
      <w:r w:rsidR="009577DF">
        <w:t xml:space="preserve">sing </w:t>
      </w:r>
      <w:r w:rsidR="00496AC1">
        <w:t>time series of</w:t>
      </w:r>
      <w:r w:rsidR="00A652FA">
        <w:t xml:space="preserve"> catch data and </w:t>
      </w:r>
      <w:r w:rsidR="00496AC1">
        <w:t xml:space="preserve">growth-increment biochronologies derived from </w:t>
      </w:r>
      <w:r w:rsidR="00A67D73">
        <w:t>their gill lids</w:t>
      </w:r>
      <w:r w:rsidR="00496AC1">
        <w:t xml:space="preserve">. </w:t>
      </w:r>
      <w:r w:rsidR="00E34F71">
        <w:t xml:space="preserve">Despite fish in the heated area being </w:t>
      </w:r>
      <w:r w:rsidR="00667CE1">
        <w:t>~</w:t>
      </w:r>
      <w:r w:rsidR="00E34F71">
        <w:t xml:space="preserve">10% larger </w:t>
      </w:r>
      <w:r w:rsidR="00DA2D77">
        <w:t xml:space="preserve">at a given age, </w:t>
      </w:r>
      <w:r w:rsidR="006F30C8">
        <w:t xml:space="preserve">elevated mortality rates </w:t>
      </w:r>
      <w:r w:rsidR="00DE4BC3">
        <w:t>have</w:t>
      </w:r>
      <w:r w:rsidR="006F30C8">
        <w:t xml:space="preserve"> </w:t>
      </w:r>
      <w:r w:rsidR="004965CD">
        <w:t>resulted in</w:t>
      </w:r>
      <w:r w:rsidR="006F30C8">
        <w:t xml:space="preserve"> similar </w:t>
      </w:r>
      <w:r w:rsidR="00DE4BC3">
        <w:t>size structures</w:t>
      </w:r>
      <w:r w:rsidR="009577DF">
        <w:t>. Accounting for the interplay between mortality and growth is key for predict</w:t>
      </w:r>
      <w:r w:rsidR="002E4AEE">
        <w:t>ing</w:t>
      </w:r>
      <w:r w:rsidR="009577DF">
        <w:t xml:space="preserve"> climate </w:t>
      </w:r>
      <w:r w:rsidR="0007083A">
        <w:t xml:space="preserve">impacts on </w:t>
      </w:r>
      <w:r w:rsidR="009577DF">
        <w:t>the size-structure of populations.</w:t>
      </w:r>
    </w:p>
    <w:p w14:paraId="00000019" w14:textId="77777777" w:rsidR="00037DE8" w:rsidRDefault="00037DE8">
      <w:pPr>
        <w:spacing w:line="480" w:lineRule="auto"/>
        <w:jc w:val="both"/>
      </w:pPr>
    </w:p>
    <w:p w14:paraId="0B72069E" w14:textId="77777777" w:rsidR="00FF793C" w:rsidRDefault="00FF793C">
      <w:r>
        <w:br w:type="page"/>
      </w:r>
    </w:p>
    <w:p w14:paraId="00000022" w14:textId="4B5EB5D2" w:rsidR="00037DE8" w:rsidRDefault="001B1A85">
      <w:pPr>
        <w:spacing w:line="480" w:lineRule="auto"/>
        <w:jc w:val="both"/>
        <w:rPr>
          <w:sz w:val="28"/>
          <w:szCs w:val="28"/>
        </w:rPr>
      </w:pPr>
      <w:r>
        <w:rPr>
          <w:sz w:val="28"/>
          <w:szCs w:val="28"/>
        </w:rPr>
        <w:lastRenderedPageBreak/>
        <w:t>Introduction</w:t>
      </w:r>
    </w:p>
    <w:p w14:paraId="00000023" w14:textId="2D23BFB0"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250A94">
        <w:t xml:space="preserve"> </w:t>
      </w:r>
      <w:r w:rsidR="00060BD1">
        <w:fldChar w:fldCharType="begin"/>
      </w:r>
      <w:r w:rsidR="00257DE2">
        <w:instrText xml:space="preserve"> ADDIN ZOTERO_ITEM CSL_CITATION {"citationID":"TRlzIiwU","properties":{"formattedCitation":"(1, 2)","plainCitation":"(1, 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257DE2">
        <w:rPr>
          <w:lang w:val="en-GB"/>
        </w:rPr>
        <w:t>(1, 2)</w:t>
      </w:r>
      <w:r w:rsidR="00060BD1">
        <w:fldChar w:fldCharType="end"/>
      </w:r>
      <w:r w:rsidR="008F4827">
        <w:t>,</w:t>
      </w:r>
      <w:r w:rsidR="001B1A85">
        <w:t xml:space="preserve"> </w:t>
      </w:r>
      <w:r>
        <w:t xml:space="preserve">are commonly predicted </w:t>
      </w:r>
      <w:r w:rsidR="001B1A85">
        <w:t xml:space="preserve">to shrink </w:t>
      </w:r>
      <w:r>
        <w:t>in a warming world</w:t>
      </w:r>
      <w:r w:rsidR="00250A94">
        <w:t xml:space="preserve"> </w:t>
      </w:r>
      <w:r w:rsidR="0078385D">
        <w:fldChar w:fldCharType="begin"/>
      </w:r>
      <w:r w:rsidR="00257DE2">
        <w:instrText xml:space="preserve"> ADDIN ZOTERO_ITEM CSL_CITATION {"citationID":"c6hgMS8M","properties":{"formattedCitation":"(3\\uc0\\u8211{}5)","plainCitation":"(3–5)","noteIndex":0},"citationItems":[{"id":274,"uris":["http://zotero.org/users/6116610/items/KEH233X3"],"itemData":{"id":274,"type":"article-journal","abstract":"A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257DE2" w:rsidRPr="00257DE2">
        <w:rPr>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5259BA">
        <w:t>For instance</w:t>
      </w:r>
      <w:r w:rsidR="00A67D73">
        <w:t>,</w:t>
      </w:r>
      <w:r w:rsidR="005259BA">
        <w:t xml:space="preserve"> warming </w:t>
      </w:r>
      <w:r w:rsidR="00300E1C">
        <w:t>can shift size-distributions without altering</w:t>
      </w:r>
      <w:r w:rsidR="001B1A85">
        <w:t xml:space="preserve"> mean size</w:t>
      </w:r>
      <w:r w:rsidR="005259BA">
        <w:t xml:space="preserve"> </w:t>
      </w:r>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250A94">
        <w:t xml:space="preserve"> </w:t>
      </w:r>
      <w:r w:rsidR="0089070D">
        <w:fldChar w:fldCharType="begin"/>
      </w:r>
      <w:r w:rsidR="00257DE2">
        <w:instrText xml:space="preserve"> ADDIN ZOTERO_ITEM CSL_CITATION {"citationID":"oDB0KE98","properties":{"formattedCitation":"(6)","plainCitation":"(6)","noteIndex":0},"citationItems":[{"id":860,"uris":["http://zotero.org/users/6116610/items/RAL83LAC"],"itemData":{"id":860,"type":"article-journal","container-title":"Advances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ectotherms?","volume":"25","author":[{"family":"Atkinson","given":"D."}],"issued":{"date-parts":[["1994"]]},"citation-key":"atkinsonTemperatureOrganismSize1994"}}],"schema":"https://github.com/citation-style-language/schema/raw/master/csl-citation.json"} </w:instrText>
      </w:r>
      <w:r w:rsidR="0089070D">
        <w:fldChar w:fldCharType="separate"/>
      </w:r>
      <w:r w:rsidR="00257DE2">
        <w:rPr>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250A94">
        <w:t xml:space="preserve"> </w:t>
      </w:r>
      <w:r w:rsidR="00D558BD">
        <w:fldChar w:fldCharType="begin"/>
      </w:r>
      <w:r w:rsidR="00257DE2">
        <w:instrText xml:space="preserve"> ADDIN ZOTERO_ITEM CSL_CITATION {"citationID":"XGcRb9Kc","properties":{"formattedCitation":"(7)","plainCitation":"(7)","noteIndex":0},"citationItems":[{"id":2917,"uris":["http://zotero.org/users/6116610/items/XKNDR323"],"itemData":{"id":2917,"type":"article-journal","abstract":"Body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257DE2">
        <w:rPr>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250A94">
        <w:t xml:space="preserve"> </w:t>
      </w:r>
      <w:r w:rsidR="00380024">
        <w:fldChar w:fldCharType="begin"/>
      </w:r>
      <w:r w:rsidR="00257DE2">
        <w:instrText xml:space="preserve"> ADDIN ZOTERO_ITEM CSL_CITATION {"citationID":"kr2xsOVz","properties":{"formattedCitation":"(8)","plainCitation":"(8)","noteIndex":0},"citationItems":[{"id":948,"uris":["http://zotero.org/users/6116610/items/XJQXAPJQ"],"itemData":{"id":948,"type":"article-journal","abstract":"Organism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257DE2">
        <w:rPr>
          <w:rFonts w:ascii="Cambria Math" w:hAnsi="Cambria Math" w:cs="Cambria Math"/>
        </w:rPr>
        <w:instrText>∼</w:instrText>
      </w:r>
      <w:r w:rsidR="00257DE2">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Biology","DOI":"10.1111/j.1365-2486.2010.02321.x","ISSN":"1365-2486","issue":"4","language":"en","license":"© 2010 Blackwell Publishing Ltd","page":"1681-1694","source":"Wiley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257DE2">
        <w:rPr>
          <w:lang w:val="en-GB"/>
        </w:rPr>
        <w:t>(8)</w:t>
      </w:r>
      <w:r w:rsidR="00380024">
        <w:fldChar w:fldCharType="end"/>
      </w:r>
      <w:r w:rsidR="001B1A85">
        <w:t xml:space="preserve">. This is because key </w:t>
      </w:r>
      <w:r w:rsidR="00054522">
        <w:t>processes</w:t>
      </w:r>
      <w:r w:rsidR="001B1A85">
        <w:t xml:space="preserve"> such as metabolism, feeding, growth, mortality </w:t>
      </w:r>
      <w:r w:rsidR="00162BD5">
        <w:t>scale with body size</w:t>
      </w:r>
      <w:r w:rsidR="00250A94">
        <w:t xml:space="preserve"> </w:t>
      </w:r>
      <w:r w:rsidR="00470025">
        <w:fldChar w:fldCharType="begin"/>
      </w:r>
      <w:r w:rsidR="00257DE2">
        <w:instrText xml:space="preserve"> ADDIN ZOTERO_ITEM CSL_CITATION {"citationID":"mjPLPvBu","properties":{"formattedCitation":"(9\\uc0\\u8211{}14)","plainCitation":"(9–14)","noteIndex":0},"citationItems":[{"id":2405,"uris":["http://zotero.org/users/6116610/items/2Y7YWXQJ"],"itemData":{"id":2405,"type":"article-journal","abstract":"Abstract.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257DE2" w:rsidRPr="00257DE2">
        <w:rPr>
          <w:lang w:val="en-GB"/>
        </w:rPr>
        <w:t>(9–14)</w:t>
      </w:r>
      <w:r w:rsidR="00470025">
        <w:fldChar w:fldCharType="end"/>
      </w:r>
      <w:r w:rsidR="00A26E79">
        <w:t xml:space="preserve">. </w:t>
      </w:r>
      <w:r w:rsidR="00EA34FE">
        <w:t>Hence, as the value of these traits at mean body size is not the same as the mean population trait value</w:t>
      </w:r>
      <w:r w:rsidR="00250A94">
        <w:t xml:space="preserve"> </w:t>
      </w:r>
      <w:r w:rsidR="005F5032">
        <w:fldChar w:fldCharType="begin"/>
      </w:r>
      <w:r w:rsidR="00257DE2">
        <w:instrText xml:space="preserve"> ADDIN ZOTERO_ITEM CSL_CITATION {"citationID":"fOTM8XRm","properties":{"formattedCitation":"(15)","plainCitation":"(15)","noteIndex":0},"citationItems":[{"id":717,"uris":["http://zotero.org/users/6116610/items/QY2JIHP7"],"itemData":{"id":717,"type":"article-journal","abstract":"As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257DE2">
        <w:rPr>
          <w:lang w:val="en-GB"/>
        </w:rPr>
        <w:t>(15)</w:t>
      </w:r>
      <w:r w:rsidR="005F5032">
        <w:fldChar w:fldCharType="end"/>
      </w:r>
      <w:r w:rsidR="00EA34FE">
        <w:t>, t</w:t>
      </w:r>
      <w:r w:rsidR="00A26E79">
        <w:t xml:space="preserve">he </w:t>
      </w:r>
      <w:r w:rsidR="00EB2923">
        <w:t xml:space="preserve">size-distribution </w:t>
      </w:r>
      <w:r w:rsidR="00A26E79">
        <w:t xml:space="preserve">within a population matters for its dynamics </w:t>
      </w:r>
      <w:r w:rsidR="00563DC0">
        <w:t xml:space="preserve">and for how it changes </w:t>
      </w:r>
      <w:r w:rsidR="00A26E79">
        <w:t>under warming</w:t>
      </w:r>
      <w:r w:rsidR="00563DC0">
        <w:t>.</w:t>
      </w:r>
      <w:r w:rsidR="001B1A85">
        <w:t xml:space="preserve"> </w:t>
      </w:r>
    </w:p>
    <w:p w14:paraId="5E2D09B9" w14:textId="67E5A121" w:rsidR="005259BA"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250A94">
        <w:t xml:space="preserve"> </w:t>
      </w:r>
      <w:r w:rsidR="000939B7">
        <w:fldChar w:fldCharType="begin"/>
      </w:r>
      <w:r w:rsidR="00257DE2">
        <w:instrText xml:space="preserve"> ADDIN ZOTERO_ITEM CSL_CITATION {"citationID":"RBnFM4H5","properties":{"formattedCitation":"(16)","plainCitation":"(16)","noteIndex":0},"citationItems":[{"id":2155,"uris":["http://zotero.org/users/6116610/items/AND3T26Y"],"itemData":{"id":2155,"type":"article-journal","abstract":"The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257DE2">
        <w:rPr>
          <w:lang w:val="en-GB"/>
        </w:rPr>
        <w:t>(16)</w:t>
      </w:r>
      <w:r w:rsidR="000939B7">
        <w:fldChar w:fldCharType="end"/>
      </w:r>
      <w:r w:rsidR="00CE5D77">
        <w:t>.</w:t>
      </w:r>
      <w:r w:rsidR="00162BD5">
        <w:t xml:space="preserve"> </w:t>
      </w:r>
      <w:r w:rsidR="002E2325">
        <w:t xml:space="preserve">It is often described in terms of the </w:t>
      </w:r>
      <w:r w:rsidR="00D26E8D">
        <w:t>size-</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250A94">
        <w:t xml:space="preserve"> </w:t>
      </w:r>
      <w:r w:rsidR="00C6123E">
        <w:fldChar w:fldCharType="begin"/>
      </w:r>
      <w:r w:rsidR="00257DE2">
        <w:instrText xml:space="preserve"> ADDIN ZOTERO_ITEM CSL_CITATION {"citationID":"KYlritFq","properties":{"formattedCitation":"(16\\uc0\\u8211{}18)","plainCitation":"(16–18)","noteIndex":0},"citationItems":[{"id":928,"uris":["http://zotero.org/users/6116610/items/65S6DA6Z"],"itemData":{"id":928,"type":"article-journal","abstract":"In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Oceanography","DOI":"10.4319/lo.1973.18.5.0719","ISSN":"1939-5590","issue":"5","language":"en","license":"© 1973, by the Association for the Sciences of Limnology and Oceanography, Inc.","page":"719-733","source":"Wiley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257DE2" w:rsidRPr="00257DE2">
        <w:rPr>
          <w:lang w:val="en-GB"/>
        </w:rPr>
        <w:t>(16–18)</w:t>
      </w:r>
      <w:r w:rsidR="00C6123E">
        <w:fldChar w:fldCharType="end"/>
      </w:r>
      <w:r w:rsidR="000432AC">
        <w:t>)</w:t>
      </w:r>
      <w:r w:rsidR="007B7930">
        <w:t xml:space="preserve"> or simply the exponent of the </w:t>
      </w:r>
      <w:r w:rsidR="00425177">
        <w:t>power law individual size-distribution</w:t>
      </w:r>
      <w:r w:rsidR="00250A94">
        <w:t xml:space="preserve"> </w:t>
      </w:r>
      <w:r w:rsidR="00532868">
        <w:fldChar w:fldCharType="begin"/>
      </w:r>
      <w:r w:rsidR="00257DE2">
        <w:instrText xml:space="preserve"> ADDIN ZOTERO_ITEM CSL_CITATION {"citationID":"DnVZ3BfM","properties":{"formattedCitation":"(16)","plainCitation":"(16)","noteIndex":0},"citationItems":[{"id":2155,"uris":["http://zotero.org/users/6116610/items/AND3T26Y"],"itemData":{"id":2155,"type":"article-journal","abstract":"The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257DE2">
        <w:rPr>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250A94">
        <w:t xml:space="preserve"> </w:t>
      </w:r>
      <w:r w:rsidR="00C81606">
        <w:fldChar w:fldCharType="begin"/>
      </w:r>
      <w:r w:rsidR="00257DE2">
        <w:instrText xml:space="preserve"> ADDIN ZOTERO_ITEM CSL_CITATION {"citationID":"kRxFvhaf","properties":{"formattedCitation":"(10, 19)","plainCitation":"(10, 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257DE2">
        <w:rPr>
          <w:lang w:val="en-GB"/>
        </w:rPr>
        <w:t>(10, 19)</w:t>
      </w:r>
      <w:r w:rsidR="00C81606">
        <w:fldChar w:fldCharType="end"/>
      </w:r>
      <w:r w:rsidRPr="00F064B1">
        <w:t xml:space="preserve">. </w:t>
      </w:r>
      <w:r>
        <w:t>Despite its rich theoretical foundation</w:t>
      </w:r>
      <w:r w:rsidR="00250A94">
        <w:t xml:space="preserve"> </w:t>
      </w:r>
      <w:r w:rsidR="004C1890">
        <w:fldChar w:fldCharType="begin"/>
      </w:r>
      <w:r w:rsidR="00257DE2">
        <w:instrText xml:space="preserve"> ADDIN ZOTERO_ITEM CSL_CITATION {"citationID":"C6w1OF7P","properties":{"formattedCitation":"(20)","plainCitation":"(20)","noteIndex":0},"citationItems":[{"id":911,"uris":["http://zotero.org/users/6116610/items/ATL294ZJ"],"itemData":{"id":911,"type":"book","abstract":"Fish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257DE2">
        <w:rPr>
          <w:lang w:val="en-GB"/>
        </w:rPr>
        <w:t>(20)</w:t>
      </w:r>
      <w:r w:rsidR="004C1890">
        <w:fldChar w:fldCharType="end"/>
      </w:r>
      <w:r>
        <w:t xml:space="preserve"> and usefulness as an ecological indicator</w:t>
      </w:r>
      <w:r w:rsidR="00250A94">
        <w:t xml:space="preserve"> </w:t>
      </w:r>
      <w:r w:rsidR="00CE5D77">
        <w:fldChar w:fldCharType="begin"/>
      </w:r>
      <w:r w:rsidR="00257DE2">
        <w:instrText xml:space="preserve"> ADDIN ZOTERO_ITEM CSL_CITATION {"citationID":"1SD1E9GB","properties":{"formattedCitation":"(21)","plainCitation":"(21)","noteIndex":0},"citationItems":[{"id":243,"uris":["http://zotero.org/users/6116610/items/QRJIQ2G9"],"itemData":{"id":243,"type":"article-journal","container-title":"ICES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257DE2">
        <w:rPr>
          <w:lang w:val="en-GB"/>
        </w:rPr>
        <w:t>(21)</w:t>
      </w:r>
      <w:r w:rsidR="00CE5D77">
        <w:fldChar w:fldCharType="end"/>
      </w:r>
      <w:r>
        <w:t xml:space="preserve">, few studies have evaluated warming-effects on the species size-spectrum in larger bodied species </w:t>
      </w:r>
      <w:sdt>
        <w:sdtPr>
          <w:tag w:val="goog_rdk_8"/>
          <w:id w:val="1086888571"/>
        </w:sdt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257DE2">
        <w:instrText xml:space="preserve"> ADDIN ZOTERO_ITEM CSL_CITATION {"citationID":"isTnpUqW","properties":{"formattedCitation":"(21)","plainCitation":"(21)","noteIndex":0},"citationItems":[{"id":243,"uris":["http://zotero.org/users/6116610/items/QRJIQ2G9"],"itemData":{"id":243,"type":"article-journal","container-title":"ICES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257DE2">
        <w:rPr>
          <w:lang w:val="en-GB"/>
        </w:rPr>
        <w:t>(21)</w:t>
      </w:r>
      <w:r w:rsidR="00342B54">
        <w:fldChar w:fldCharType="end"/>
      </w:r>
      <w:r>
        <w:t>)</w:t>
      </w:r>
      <w:r w:rsidR="00563DC0">
        <w:t xml:space="preserve">, and none in </w:t>
      </w:r>
      <w:r w:rsidR="003B7413">
        <w:t>large scale</w:t>
      </w:r>
      <w:r w:rsidR="00563DC0">
        <w:t xml:space="preserve"> experimental set-up</w:t>
      </w:r>
      <w:r w:rsidR="007D6967">
        <w:t>s</w:t>
      </w:r>
      <w:r>
        <w:t xml:space="preserve">. </w:t>
      </w:r>
      <w:r w:rsidR="008F4827">
        <w:t>T</w:t>
      </w:r>
      <w:r>
        <w:t>he</w:t>
      </w:r>
      <w:r w:rsidR="008F4827">
        <w:t>re are</w:t>
      </w:r>
      <w:r>
        <w:t xml:space="preserve"> numerous </w:t>
      </w:r>
      <w:r w:rsidR="0080056B">
        <w:t xml:space="preserve">paths </w:t>
      </w:r>
      <w:r>
        <w:t xml:space="preserve">by which </w:t>
      </w:r>
      <w:r w:rsidR="002E4AEE">
        <w:t>a</w:t>
      </w:r>
      <w:r>
        <w:t xml:space="preserve"> species</w:t>
      </w:r>
      <w:r w:rsidR="002E4AEE">
        <w:t>’</w:t>
      </w:r>
      <w:r>
        <w:t xml:space="preserve"> size-spectrum could change with warming</w:t>
      </w:r>
      <w:r w:rsidR="00250A94">
        <w:t xml:space="preserve"> </w:t>
      </w:r>
      <w:r w:rsidR="007C4BF0">
        <w:fldChar w:fldCharType="begin"/>
      </w:r>
      <w:r w:rsidR="00257DE2">
        <w:instrText xml:space="preserve"> ADDIN ZOTERO_ITEM CSL_CITATION {"citationID":"BfPU0IQ4","properties":{"formattedCitation":"(19)","plainCitation":"(19)","noteIndex":0},"citationItems":[{"id":2863,"uris":["http://zotero.org/users/6116610/items/UFEI5VMV"],"itemData":{"id":2863,"type":"article-journal","abstract":"Climate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257DE2">
        <w:rPr>
          <w:lang w:val="en-GB"/>
        </w:rPr>
        <w:t>(19)</w:t>
      </w:r>
      <w:r w:rsidR="007C4BF0">
        <w:fldChar w:fldCharType="end"/>
      </w:r>
      <w:r>
        <w:t xml:space="preserve">. For instance, </w:t>
      </w:r>
      <w:r w:rsidR="000D75AD">
        <w:t xml:space="preserve">in line with TSR predictions, </w:t>
      </w:r>
      <w:r w:rsidR="00CC20BF">
        <w:t xml:space="preserve">warming </w:t>
      </w:r>
      <w:r w:rsidR="00C36A10">
        <w:t xml:space="preserve">may lead to a </w:t>
      </w:r>
      <w:r w:rsidR="00CC20BF">
        <w:t>smaller size-spectrum exponents (</w:t>
      </w:r>
      <w:r w:rsidR="00C36A10">
        <w:t>steeper slope</w:t>
      </w:r>
      <w:r w:rsidR="00CC20BF">
        <w:t>)</w:t>
      </w:r>
      <w:r w:rsidR="0083623E">
        <w:t xml:space="preserve"> </w:t>
      </w:r>
      <w:r w:rsidR="00F54073">
        <w:t xml:space="preserve">if the </w:t>
      </w:r>
      <w:r w:rsidR="0083623E">
        <w:t>maximum size</w:t>
      </w:r>
      <w:r w:rsidR="0004271E">
        <w:t xml:space="preserve"> declines</w:t>
      </w:r>
      <w:r>
        <w:t xml:space="preserve">. However, </w:t>
      </w:r>
      <w:r w:rsidR="000D75AD">
        <w:t>changes in size-at</w:t>
      </w:r>
      <w:r w:rsidR="00632947">
        <w:t>-</w:t>
      </w:r>
      <w:r w:rsidR="000D75AD">
        <w:t xml:space="preserve">age </w:t>
      </w:r>
      <w:r w:rsidR="00487FAC">
        <w:t xml:space="preserve">and </w:t>
      </w:r>
      <w:r>
        <w:t>the relative abundance</w:t>
      </w:r>
      <w:r w:rsidR="00927478">
        <w:t>s</w:t>
      </w:r>
      <w:r>
        <w:t xml:space="preserve"> of </w:t>
      </w:r>
      <w:r>
        <w:lastRenderedPageBreak/>
        <w:t>juveniles and adults</w:t>
      </w:r>
      <w:r w:rsidR="000F60A1">
        <w:t xml:space="preserve"> may </w:t>
      </w:r>
      <w:r w:rsidR="00C0156A">
        <w:t xml:space="preserve">alter this </w:t>
      </w:r>
      <w:r w:rsidR="004C75BB">
        <w:t>decline in the size-spectrum slope</w:t>
      </w:r>
      <w:r>
        <w:t xml:space="preserve">. </w:t>
      </w:r>
      <w:r w:rsidR="00A21F67">
        <w:t xml:space="preserve">Warming can </w:t>
      </w:r>
      <w:r w:rsidR="008F4827">
        <w:t xml:space="preserve">also </w:t>
      </w:r>
      <w:r w:rsidR="00A21F67">
        <w:t>lead to e</w:t>
      </w:r>
      <w:r>
        <w:t>levated mortality</w:t>
      </w:r>
      <w:r w:rsidR="00250A94">
        <w:t xml:space="preserve"> </w:t>
      </w:r>
      <w:r w:rsidR="00EF313E">
        <w:fldChar w:fldCharType="begin"/>
      </w:r>
      <w:r w:rsidR="00257DE2">
        <w:instrText xml:space="preserve"> ADDIN ZOTERO_ITEM CSL_CITATION {"citationID":"BQdkkIjC","properties":{"formattedCitation":"(12, 22\\uc0\\u8211{}24)","plainCitation":"(12, 22–24)","noteIndex":0},"citationItems":[{"id":877,"uris":["http://zotero.org/users/6116610/items/77LBQAKL"],"itemData":{"id":877,"type":"article-journal","container-title":"ICES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3976,"uris":["http://zotero.org/users/6116610/items/39743DQ9"],"itemData":{"id":3976,"type":"article-journal","abstract":"The life cycle of diadromous fishes such as salmonids involves natural mortality in a series of distinct life history stages, occurring sequentially in different habitats. Decades of research have emphasized mortality at the embryo, juvenile, and sub-adult stages but it is increasingly clear that some adults that survive and return to freshwater habitats die during the final homeward migration or after they reach the spawning grounds, prior to breeding. These are termed “en route” and “prespawning” mortality, respectively, and can threaten populations depleted by mortality at previous stages. In this study, we present evidence that the sockeye salmon, Oncorhynchus nerka, population that returns to the Lake Washington Basin, in Washington State, USA, is experiencing both forms of adult mortality. Counts of the salmon entering the basin on their return migration in June and July were compared to counts in the major spawning grounds in September through November for 1995–2018. The disparity has increased markedly in recent years. The counts on the spawning grounds have decreased as a proportion of the number entering the system with an average 49 % of sockeye unaccounted for, consistent with increased en route mortality. In addition, prespawning mortality rates have increased in salmon that reach the Cedar River, the main spawning tributary, both at a hatchery holding adult fish in 1995–2018, and in the naturally spawning populations when monitored in the last five years. Hatchery records indicated &lt;10 % prespawning mortality for 1995–2010, increasing to an average 43 % for 2014 – 2018. Recent carcass surveys in the Cedar River documented that 33.6% (2014), 22.3% (2015), 30.3% (2016) and 50.0% (2018) of female sockeye died before completing spawning. These recent increases in prespawning mortality have been associated with warm water during entry to freshwater, but comparably warm water in past decades had no such effect. Steady warming of river temperatures around the median run completion date from &lt; 8.0 °C to &gt; 13.0 °C was correlated with increased prespawning mortality rates at the hatchery from 1995–2018. We conclude that warming conditions during migration and spawning, in concert with other factors such as infections with pathogens, are responsible for the increased prespawning mortality of adult sockeye salmon that are high enough to threaten the population’s viability.","container-title":"Fisheries Research","DOI":"10.1016/j.fishres.2020.105527","ISSN":"0165-7836","journalAbbreviation":"Fisheries Research","language":"en","page":"105527","source":"ScienceDirect","title":"Increased prespawning mortality threatens an integrated natural- and hatchery-origin sockeye salmon population in the Lake Washington Basin","volume":"227","author":[{"family":"Barnett","given":"Heidy K."},{"family":"Quinn","given":"Thomas P."},{"family":"Bhuthimethee","given":"Mary"},{"family":"Winton","given":"James R."}],"issued":{"date-parts":[["2020",7,1]]},"citation-key":"barnettIncreasedPrespawningMortality2020"}},{"id":3613,"uris":["http://zotero.org/users/6116610/items/JLA8VTKJ"],"itemData":{"id":3613,"type":"article-journal","container-title":"Proceedings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EF313E">
        <w:fldChar w:fldCharType="separate"/>
      </w:r>
      <w:r w:rsidR="00257DE2" w:rsidRPr="00257DE2">
        <w:rPr>
          <w:lang w:val="en-GB"/>
        </w:rPr>
        <w:t>(12, 22–24)</w:t>
      </w:r>
      <w:r w:rsidR="00EF313E">
        <w:fldChar w:fldCharType="end"/>
      </w:r>
      <w:r w:rsidR="00A21F67">
        <w:t>, which</w:t>
      </w:r>
      <w:r w:rsidR="00927478">
        <w:t xml:space="preserve"> </w:t>
      </w:r>
      <w:r>
        <w:t>truncates the age-distribution towards younger individuals</w:t>
      </w:r>
      <w:r w:rsidR="00250A94">
        <w:t xml:space="preserve"> </w:t>
      </w:r>
      <w:r w:rsidR="00202178">
        <w:fldChar w:fldCharType="begin"/>
      </w:r>
      <w:r w:rsidR="00257DE2">
        <w:instrText xml:space="preserve"> ADDIN ZOTERO_ITEM CSL_CITATION {"citationID":"zoD3z8zo","properties":{"formattedCitation":"(25)","plainCitation":"(25)","noteIndex":0},"citationItems":[{"id":25,"uris":["http://zotero.org/users/6116610/items/94H6EDNW"],"itemData":{"id":25,"type":"article-journal","abstract":"Researchers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257DE2">
        <w:rPr>
          <w:lang w:val="en-GB"/>
        </w:rPr>
        <w:t>(25)</w:t>
      </w:r>
      <w:r w:rsidR="00202178">
        <w:fldChar w:fldCharType="end"/>
      </w:r>
      <w:r w:rsidR="00A21F67">
        <w:t>.</w:t>
      </w:r>
      <w:r w:rsidR="00EE3F06">
        <w:t xml:space="preserve"> This may reduce density dependence and potentially increase growth rates, thus countering</w:t>
      </w:r>
      <w:r>
        <w:t xml:space="preserve"> the effects of mortality on </w:t>
      </w:r>
      <w:r w:rsidR="00243AEA">
        <w:t xml:space="preserve">the size spectrum exponent. However, </w:t>
      </w:r>
      <w:r w:rsidR="00862D85">
        <w:t xml:space="preserve">not all sizes may </w:t>
      </w:r>
      <w:r w:rsidR="00243AEA">
        <w:t>benefit from warming</w:t>
      </w:r>
      <w:r w:rsidR="00E571AB">
        <w:t xml:space="preserve">, as </w:t>
      </w:r>
      <w:r w:rsidR="00037BB5">
        <w:t>e.g. the optimum temperature for growth declines with size</w:t>
      </w:r>
      <w:r w:rsidR="00243AEA">
        <w:t xml:space="preserve"> </w:t>
      </w:r>
      <w:r w:rsidR="00755F9D">
        <w:fldChar w:fldCharType="begin"/>
      </w:r>
      <w:r w:rsidR="00257DE2">
        <w:instrText xml:space="preserve"> ADDIN ZOTERO_ITEM CSL_CITATION {"citationID":"HaysFDkQ","properties":{"formattedCitation":"(26)","plainCitation":"(26)","noteIndex":0},"citationItems":[{"id":3306,"uris":["http://zotero.org/users/6116610/items/BPUQHW32"],"itemData":{"id":3306,"type":"article-journal","abstract":"According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257DE2">
        <w:rPr>
          <w:lang w:val="en-GB"/>
        </w:rPr>
        <w:t>(26)</w:t>
      </w:r>
      <w:r w:rsidR="00755F9D">
        <w:fldChar w:fldCharType="end"/>
      </w:r>
      <w:r>
        <w:t>. Hence, the effect of warming on the size-spectrum depends on several interlinked processes affecting abundance-at-size and size-at-age.</w:t>
      </w:r>
    </w:p>
    <w:p w14:paraId="732E25A8" w14:textId="34F766D1" w:rsidR="00D323C5" w:rsidRDefault="005259BA" w:rsidP="00532868">
      <w:pPr>
        <w:spacing w:line="480" w:lineRule="auto"/>
        <w:ind w:firstLine="284"/>
        <w:jc w:val="both"/>
      </w:pPr>
      <w:r>
        <w:t>Size-at-age is generally predicted to increase</w:t>
      </w:r>
      <w:r w:rsidR="00D26E8D">
        <w:t xml:space="preserve"> with warming</w:t>
      </w:r>
      <w:r>
        <w:t xml:space="preserve"> for small individuals, but decrease for large individuals</w:t>
      </w:r>
      <w:r w:rsidR="00D26E8D">
        <w:t xml:space="preserve"> </w:t>
      </w:r>
      <w:r>
        <w:t xml:space="preserve">according to the </w:t>
      </w:r>
      <w:r w:rsidR="00D26E8D">
        <w:t xml:space="preserve">mentioned </w:t>
      </w:r>
      <w:r>
        <w:t>TSR</w:t>
      </w:r>
      <w:r w:rsidR="00250A94">
        <w:t xml:space="preserve"> </w:t>
      </w:r>
      <w:r w:rsidR="00F064B1">
        <w:fldChar w:fldCharType="begin"/>
      </w:r>
      <w:r w:rsidR="00257DE2">
        <w:instrText xml:space="preserve"> ADDIN ZOTERO_ITEM CSL_CITATION {"citationID":"X5IVUcDO","properties":{"formattedCitation":"(6, 27)","plainCitation":"(6, 27)","noteIndex":0},"citationItems":[{"id":860,"uris":["http://zotero.org/users/6116610/items/RAL83LAC"],"itemData":{"id":860,"type":"article-journal","container-title":"Advances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257DE2">
        <w:rPr>
          <w:lang w:val="en-GB"/>
        </w:rPr>
        <w:t>(6, 27)</w:t>
      </w:r>
      <w:r w:rsidR="00F064B1">
        <w:fldChar w:fldCharType="end"/>
      </w:r>
      <w:r w:rsidR="00181DB5">
        <w:t xml:space="preserve">. Several factors likely contribute to this pattern, such as increased allocation to reproduction </w:t>
      </w:r>
      <w:r w:rsidR="00181DB5">
        <w:fldChar w:fldCharType="begin"/>
      </w:r>
      <w:r w:rsidR="00257DE2">
        <w:instrText xml:space="preserve"> ADDIN ZOTERO_ITEM CSL_CITATION {"citationID":"M52Eih8c","properties":{"formattedCitation":"(28)","plainCitation":"(28)","noteIndex":0},"citationItems":[{"id":3220,"uris":["http://zotero.org/users/6116610/items/9ZNNCAHA"],"itemData":{"id":3220,"type":"article-journal","abstract":"Fish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Letters","DOI":"10.1111/ele.13989","ISSN":"1461-0248","issue":"5","language":"en","note":"_eprint: https://onlinelibrary.wiley.com/doi/pdf/10.1111/ele.13989","page":"1177-1188","source":"Wiley Online Library","title":"Smaller adult fish size in warmer water is not explained by elevated metabolism","volume":"25","author":[{"family":"Wootton","given":"Henry F."},{"family":"Morrongiello","given":"John R."},{"family":"Schmitt","given":"Thomas"},{"family":"Audzijonyte","given":"Asta"}],"issued":{"date-parts":[["2022"]]},"citation-key":"woottonSmallerAdultFish2022"}}],"schema":"https://github.com/citation-style-language/schema/raw/master/csl-citation.json"} </w:instrText>
      </w:r>
      <w:r w:rsidR="00181DB5">
        <w:fldChar w:fldCharType="separate"/>
      </w:r>
      <w:r w:rsidR="00257DE2">
        <w:rPr>
          <w:lang w:val="en-GB"/>
        </w:rPr>
        <w:t>(28)</w:t>
      </w:r>
      <w:r w:rsidR="00181DB5">
        <w:fldChar w:fldCharType="end"/>
      </w:r>
      <w:r w:rsidR="00181DB5">
        <w:t xml:space="preserve"> and larger individuals in fish populations </w:t>
      </w:r>
      <w:r w:rsidR="00394A6A">
        <w:t xml:space="preserve">having </w:t>
      </w:r>
      <w:r w:rsidR="00181DB5">
        <w:t>optimum growth rates at lower temperatures</w:t>
      </w:r>
      <w:r w:rsidR="00250A94">
        <w:t xml:space="preserve"> </w:t>
      </w:r>
      <w:r w:rsidR="00F717AF">
        <w:fldChar w:fldCharType="begin"/>
      </w:r>
      <w:r w:rsidR="00257DE2">
        <w:instrText xml:space="preserve"> ADDIN ZOTERO_ITEM CSL_CITATION {"citationID":"UekeCFkx","properties":{"formattedCitation":"(26)","plainCitation":"(26)","noteIndex":0},"citationItems":[{"id":3306,"uris":["http://zotero.org/users/6116610/items/BPUQHW32"],"itemData":{"id":3306,"type":"article-journal","abstract":"According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257DE2">
        <w:rPr>
          <w:lang w:val="en-GB"/>
        </w:rPr>
        <w:t>(26)</w:t>
      </w:r>
      <w:r w:rsidR="00F717AF">
        <w:fldChar w:fldCharType="end"/>
      </w:r>
      <w:r w:rsidR="00181DB5">
        <w:t>.</w:t>
      </w:r>
      <w:r w:rsidR="00F717AF">
        <w:t xml:space="preserve"> </w:t>
      </w:r>
      <w:r w:rsidR="00EE72DC">
        <w:t xml:space="preserve">Empirical support in fishes for this pattern </w:t>
      </w:r>
      <w:r w:rsidR="009210E5">
        <w:t>seem to be</w:t>
      </w:r>
      <w:r w:rsidR="00EE72DC">
        <w:t xml:space="preserve"> </w:t>
      </w:r>
      <w:r w:rsidR="009210E5">
        <w:t xml:space="preserve">more consistent </w:t>
      </w:r>
      <w:r w:rsidR="00EE72DC">
        <w:t>for increases in size-at-age of juveniles</w:t>
      </w:r>
      <w:r w:rsidR="00250A94">
        <w:t xml:space="preserve"> </w:t>
      </w:r>
      <w:r w:rsidR="002C10C0">
        <w:fldChar w:fldCharType="begin"/>
      </w:r>
      <w:r w:rsidR="00257DE2">
        <w:instrText xml:space="preserve"> ADDIN ZOTERO_ITEM CSL_CITATION {"citationID":"mO4JzTMv","properties":{"formattedCitation":"(29\\uc0\\u8211{}31)","plainCitation":"(29–31)","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257DE2" w:rsidRPr="00257DE2">
        <w:rPr>
          <w:lang w:val="en-GB"/>
        </w:rPr>
        <w:t>(29–31)</w:t>
      </w:r>
      <w:r w:rsidR="002C10C0">
        <w:fldChar w:fldCharType="end"/>
      </w:r>
      <w:r w:rsidR="00181DB5">
        <w:t xml:space="preserve"> </w:t>
      </w:r>
      <w:r w:rsidR="00217017">
        <w:t>than declines in adult size</w:t>
      </w:r>
      <w:r w:rsidR="00D26E8D">
        <w:t>-</w:t>
      </w:r>
      <w:r w:rsidR="00217017">
        <w:t>at</w:t>
      </w:r>
      <w:r w:rsidR="00D26E8D">
        <w:t>-</w:t>
      </w:r>
      <w:r w:rsidR="00217017">
        <w:t>age</w:t>
      </w:r>
      <w:r w:rsidR="00A77F02">
        <w:t xml:space="preserve"> (but see </w:t>
      </w:r>
      <w:r w:rsidR="00925F33">
        <w:fldChar w:fldCharType="begin"/>
      </w:r>
      <w:r w:rsidR="00257DE2">
        <w:instrText xml:space="preserve"> ADDIN ZOTERO_ITEM CSL_CITATION {"citationID":"FOec7Zh6","properties":{"formattedCitation":"(32\\uc0\\u8211{}34)","plainCitation":"(32–34)","noteIndex":0},"citationItems":[{"id":3958,"uris":["http://zotero.org/users/6116610/items/VG2GP6NV"],"itemData":{"id":3958,"type":"article-journal","abstract":"Otolith biochronologies combine growth records from individual fish to produce long-term growth sequences, which can help to disentangle individual from population-level responses to environmental variability. This study assessed individual thermal plasticity of Atlantic cod (Gadus morhua) growth in Icelandic waters based on measurements of otolith increments. We applied linear mixed-effects models and developed a century-long growth biochronology (1908–2014). We demonstrated interannual and cohort-specific changes in the growth of Icelandic cod over the last century which were mainly driven by temperature variation. Temperature had contrasting relationships with growth—positive for the fish during the youngest ages and negative during the oldest ages. We decomposed the effects of temperature on growth observed at the population level into within-individual effects and among‐individual effects and detected significant individual variation in the thermal plasticity of growth. Variance in the individual plasticity differed across cohorts and may be related to the mean environmental conditions experienced by the group. Our results underscore the complexity of the relationships between climatic conditions and the growth of fish at both the population and individual level, and highlight the need to distinguish between average population responses and growth plasticity of the individuals for accurate growth predictions.","container-title":"Scientific Reports","DOI":"10.1038/s41598-020-73652-6","ISSN":"2045-2322","issue":"1","journalAbbreviation":"Sci Rep","language":"en","license":"2020 The Author(s)","note":"number: 1\npublisher: Nature Publishing Group","page":"16708","source":"www.nature.com","title":"Century-long cod otolith biochronology reveals individual growth plasticity in response to temperature","volume":"10","author":[{"family":"Smoliński","given":"Szymon"},{"family":"Deplanque-Lasserre","given":"Julie"},{"family":"Hjörleifsson","given":"Einar"},{"family":"Geffen","given":"Audrey J."},{"family":"Godiksen","given":"Jane A."},{"family":"Campana","given":"Steven E."}],"issued":{"date-parts":[["2020",10,7]]},"citation-key":"smolinskiCenturylongCodOtolith2020"}},{"id":3953,"uris":["http://zotero.org/users/6116610/items/LG67ZANK"],"itemData":{"id":3953,"type":"article-journal","container-title":"Canadian Journal of Fisheries and Aquatic Sciences","DOI":"10.1139/cjfas-2021-0315","ISSN":"0706-652X","journalAbbreviation":"Can. J. Fish. Aquat. Sci.","note":"publisher: NRC Research Press","source":"cdnsciencepub.com (Atypon)","title":"Warming leads to opposite patterns in weight-at-age for young versus old age classes of Bering Sea walleye pollock","URL":"https://cdnsciencepub.com/doi/abs/10.1139/cjfas-2021-0315","author":[{"family":"Oke","given":"Krista B."},{"family":"Mueter","given":"Franz J."},{"family":"Litzow","given":"Michael A."}],"accessed":{"date-parts":[["2022",7,22]]},"issued":{"date-parts":[["2022",5,5]]},"citation-key":"okeWarmingLeadsOpposite2022"}},{"id":301,"uris":["http://zotero.org/users/6116610/items/576ZCBBY"],"itemData":{"id":301,"type":"article-journal","abstract":"Decreasing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925F33">
        <w:fldChar w:fldCharType="separate"/>
      </w:r>
      <w:r w:rsidR="00257DE2" w:rsidRPr="00257DE2">
        <w:rPr>
          <w:lang w:val="en-GB"/>
        </w:rPr>
        <w:t>(32–34)</w:t>
      </w:r>
      <w:r w:rsidR="00925F33">
        <w:fldChar w:fldCharType="end"/>
      </w:r>
      <w:r w:rsidR="00A77F02">
        <w:t>)</w:t>
      </w:r>
      <w:r w:rsidR="00217017">
        <w:t xml:space="preserve">, </w:t>
      </w:r>
      <w:r w:rsidR="00D26E8D">
        <w:t>for which</w:t>
      </w:r>
      <w:r w:rsidR="00217017">
        <w:t xml:space="preserve"> a larger diversity in responses is observed among species</w:t>
      </w:r>
      <w:r w:rsidR="00250A94">
        <w:t xml:space="preserve"> </w:t>
      </w:r>
      <w:r w:rsidR="00217017">
        <w:fldChar w:fldCharType="begin"/>
      </w:r>
      <w:r w:rsidR="00257DE2">
        <w:instrText xml:space="preserve"> ADDIN ZOTERO_ITEM CSL_CITATION {"citationID":"cvWrd88H","properties":{"formattedCitation":"(e.g., 31, 35)","plainCitation":"(e.g., 31, 35)","noteIndex":0},"citationItems":[{"id":819,"uris":["http://zotero.org/users/6116610/items/Y392ZER2"],"itemData":{"id":819,"type":"article-journal","container-title":"Functional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label":"page"},{"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M.","non-dropping-particle":"van"},{"family":"Gårdmark","given":"Anna"}],"issued":{"date-parts":[["2019"]]},"citation-key":"hussExperimentalEvidenceGradual2019"},"label":"page","prefix":"e.g., "}],"schema":"https://github.com/citation-style-language/schema/raw/master/csl-citation.json"} </w:instrText>
      </w:r>
      <w:r w:rsidR="00217017">
        <w:fldChar w:fldCharType="separate"/>
      </w:r>
      <w:r w:rsidR="00257DE2">
        <w:rPr>
          <w:lang w:val="en-GB"/>
        </w:rPr>
        <w:t>(e.g., 31, 35)</w:t>
      </w:r>
      <w:r w:rsidR="00217017">
        <w:fldChar w:fldCharType="end"/>
      </w:r>
      <w:r w:rsidR="00217017">
        <w:t xml:space="preserve">. </w:t>
      </w:r>
      <w:r w:rsidR="003E1B36">
        <w:t>However</w:t>
      </w:r>
      <w:r w:rsidR="00D813E0">
        <w:t xml:space="preserve">, </w:t>
      </w:r>
      <w:r w:rsidR="00CF7678">
        <w:t xml:space="preserve">most studies </w:t>
      </w:r>
      <w:r w:rsidR="00FA320D">
        <w:t xml:space="preserve">have been </w:t>
      </w:r>
      <w:r w:rsidR="00CF7678">
        <w:t xml:space="preserve">done on commercially exploited species </w:t>
      </w:r>
      <w:r w:rsidR="00634EBD">
        <w:t xml:space="preserve">(since </w:t>
      </w:r>
      <w:r w:rsidR="00022ED9">
        <w:t xml:space="preserve">long time series are </w:t>
      </w:r>
      <w:r w:rsidR="00634EBD">
        <w:t>more common in such species)</w:t>
      </w:r>
      <w:r w:rsidR="00B36D9A">
        <w:t xml:space="preserve">, </w:t>
      </w:r>
      <w:r w:rsidR="00F063C9">
        <w:t xml:space="preserve">which may </w:t>
      </w:r>
      <w:r w:rsidR="00020547">
        <w:t xml:space="preserve">confound effects of temperature </w:t>
      </w:r>
      <w:r w:rsidR="000B20DE">
        <w:t>plastic and</w:t>
      </w:r>
      <w:r w:rsidR="00D26E8D">
        <w:t>/or</w:t>
      </w:r>
      <w:r w:rsidR="000B20DE">
        <w:t xml:space="preserve"> genetic responses to size-selective mortality</w:t>
      </w:r>
      <w:r w:rsidR="00450372">
        <w:t xml:space="preserve"> on growth and size-at-age</w:t>
      </w:r>
      <w:r w:rsidR="00250A94">
        <w:t xml:space="preserve"> </w:t>
      </w:r>
      <w:r w:rsidR="00197BD5">
        <w:fldChar w:fldCharType="begin"/>
      </w:r>
      <w:r w:rsidR="00257DE2">
        <w:instrText xml:space="preserve"> ADDIN ZOTERO_ITEM CSL_CITATION {"citationID":"50pgpCvd","properties":{"formattedCitation":"(36)","plainCitation":"(36)","noteIndex":0},"citationItems":[{"id":3163,"uris":["http://zotero.org/users/6116610/items/RTLQZ24M"],"itemData":{"id":3163,"type":"article-journal","abstract":"Evidence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257DE2">
        <w:rPr>
          <w:lang w:val="en-GB"/>
        </w:rPr>
        <w:t>(36)</w:t>
      </w:r>
      <w:r w:rsidR="00197BD5">
        <w:fldChar w:fldCharType="end"/>
      </w:r>
      <w:r w:rsidR="000B20DE">
        <w:t>.</w:t>
      </w:r>
      <w:r w:rsidR="00CF7678">
        <w:t xml:space="preserve"> </w:t>
      </w:r>
    </w:p>
    <w:p w14:paraId="00000024" w14:textId="08064267" w:rsidR="00037DE8" w:rsidRDefault="00D323C5" w:rsidP="00532868">
      <w:pPr>
        <w:spacing w:line="480" w:lineRule="auto"/>
        <w:ind w:firstLine="284"/>
        <w:jc w:val="both"/>
      </w:pPr>
      <w:r>
        <w:t>T</w:t>
      </w:r>
      <w:r w:rsidR="0049324C">
        <w:t>he effect</w:t>
      </w:r>
      <w:r w:rsidR="001E17EC">
        <w:t xml:space="preserve"> of temperature on</w:t>
      </w:r>
      <w:r w:rsidR="0049324C">
        <w:t xml:space="preserve"> mortality </w:t>
      </w:r>
      <w:r w:rsidR="001E17EC">
        <w:t>rates of</w:t>
      </w:r>
      <w:r w:rsidR="0049324C">
        <w:t xml:space="preserve"> </w:t>
      </w:r>
      <w:r w:rsidR="00A21F67">
        <w:t xml:space="preserve">wild populations </w:t>
      </w:r>
      <w:r w:rsidR="0049324C">
        <w:t>are more studied using among-species analyses</w:t>
      </w:r>
      <w:r w:rsidR="001E17EC">
        <w:t xml:space="preserve">. These relationships based on thermal gradients in space may not necessarily be the same as the effects of </w:t>
      </w:r>
      <w:r w:rsidR="001E17EC" w:rsidRPr="001913F0">
        <w:rPr>
          <w:i/>
          <w:iCs/>
        </w:rPr>
        <w:t>warming</w:t>
      </w:r>
      <w:r w:rsidR="001E17EC">
        <w:t xml:space="preserve"> on mortality on single populations. Hence, the effects of warming on growth and size-at-age and mortality </w:t>
      </w:r>
      <w:r w:rsidR="001F4124">
        <w:t>within natural populations constitute a</w:t>
      </w:r>
      <w:r w:rsidR="001E17EC">
        <w:t xml:space="preserve"> key knowledge gap</w:t>
      </w:r>
      <w:r w:rsidR="001F4124">
        <w:t xml:space="preserve"> for predicting</w:t>
      </w:r>
      <w:r w:rsidR="00A21F67">
        <w:t xml:space="preserve"> the consequences </w:t>
      </w:r>
      <w:r w:rsidR="00CF16E4">
        <w:t xml:space="preserve">of climate change on </w:t>
      </w:r>
      <w:r w:rsidR="00A21F67">
        <w:t>population size-spectra</w:t>
      </w:r>
      <w:r w:rsidR="00CF16E4">
        <w:t>.</w:t>
      </w:r>
    </w:p>
    <w:p w14:paraId="00000025" w14:textId="6AADCD57" w:rsidR="00037DE8" w:rsidRDefault="00181DB5">
      <w:pPr>
        <w:spacing w:line="480" w:lineRule="auto"/>
        <w:ind w:firstLine="284"/>
        <w:jc w:val="both"/>
      </w:pPr>
      <w:r>
        <w:t xml:space="preserve">Here we </w:t>
      </w:r>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 xml:space="preserve">body growth, mortality, and the size structure </w:t>
      </w:r>
      <w:r w:rsidR="001B1A85">
        <w:lastRenderedPageBreak/>
        <w:t>in a</w:t>
      </w:r>
      <w:r w:rsidR="00320473">
        <w:t>n</w:t>
      </w:r>
      <w:r w:rsidR="001B1A85">
        <w:t xml:space="preserve"> </w:t>
      </w:r>
      <w:r w:rsidR="00100F78">
        <w:t>un</w:t>
      </w:r>
      <w:r w:rsidR="001B1A85">
        <w:t>exploited population of Eurasian perch (</w:t>
      </w:r>
      <w:r w:rsidR="001B1A85">
        <w:rPr>
          <w:i/>
        </w:rPr>
        <w:t>Perca fluviatilis</w:t>
      </w:r>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w:t>
      </w:r>
      <w:r w:rsidR="00DE1872">
        <w:t>approximately 8</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5A2DE115" w:rsidR="00037DE8" w:rsidRDefault="00037DE8">
      <w:pPr>
        <w:spacing w:line="480" w:lineRule="auto"/>
        <w:jc w:val="both"/>
        <w:rPr>
          <w:sz w:val="28"/>
          <w:szCs w:val="28"/>
        </w:rPr>
      </w:pPr>
    </w:p>
    <w:p w14:paraId="7960E13B" w14:textId="77777777" w:rsidR="008E0979" w:rsidRDefault="008E0979" w:rsidP="008E0979">
      <w:pPr>
        <w:spacing w:line="480" w:lineRule="auto"/>
        <w:jc w:val="both"/>
        <w:rPr>
          <w:sz w:val="28"/>
          <w:szCs w:val="28"/>
        </w:rPr>
      </w:pPr>
      <w:r>
        <w:rPr>
          <w:sz w:val="28"/>
          <w:szCs w:val="28"/>
        </w:rPr>
        <w:t>Materials and Methods</w:t>
      </w:r>
    </w:p>
    <w:p w14:paraId="14AD7FA9" w14:textId="77777777" w:rsidR="008E0979" w:rsidRDefault="008E0979" w:rsidP="008E0979">
      <w:pPr>
        <w:spacing w:line="480" w:lineRule="auto"/>
        <w:jc w:val="both"/>
        <w:rPr>
          <w:i/>
        </w:rPr>
      </w:pPr>
      <w:r>
        <w:rPr>
          <w:i/>
        </w:rPr>
        <w:t>Data</w:t>
      </w:r>
    </w:p>
    <w:p w14:paraId="5F07272C" w14:textId="01FED22E" w:rsidR="008E0979" w:rsidRDefault="008E0979" w:rsidP="008E0979">
      <w:pPr>
        <w:spacing w:line="480" w:lineRule="auto"/>
        <w:jc w:val="both"/>
      </w:pPr>
      <w:r>
        <w:t xml:space="preserve">We use size-at-age data from perch sampled annually from an artificially heated enclosed bay (‘the Biotest basin’) </w:t>
      </w:r>
      <w:r w:rsidR="005D3637">
        <w:t xml:space="preserve">and its reference area, both </w:t>
      </w:r>
      <w:r>
        <w:t>in the western Baltic Sea (Fig. 1). Heating started in 1980, the first analyzed cohort is 1981, and first and last catch year is 1987 and 2003, respectively, to omit transient dynamics and acute responses, and to ensure we use cohorts that only experienced one of the thermal environments during its life. A grid at the outlet of the heated</w:t>
      </w:r>
      <w:r w:rsidDel="00320473">
        <w:t xml:space="preserve"> </w:t>
      </w:r>
      <w:r>
        <w:t>area (Fig. 1) prevented fish larger than 10 cm from migrating between the areas</w:t>
      </w:r>
      <w:r w:rsidR="00250A94">
        <w:t xml:space="preserve"> </w:t>
      </w:r>
      <w:r>
        <w:fldChar w:fldCharType="begin"/>
      </w:r>
      <w:r w:rsidR="00257DE2">
        <w:instrText xml:space="preserve"> ADDIN ZOTERO_ITEM CSL_CITATION {"citationID":"zrewKaDq","properties":{"formattedCitation":"(31, 37)","plainCitation":"(31, 37)","noteIndex":0},"citationItems":[{"id":2790,"uris":["http://zotero.org/users/6116610/items/SK37S9KX"],"itemData":{"id":2790,"type":"report","abstract":"Denna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sidR="00257DE2">
        <w:rPr>
          <w:lang w:val="en-GB"/>
        </w:rPr>
        <w:t>(31, 37)</w:t>
      </w:r>
      <w:r>
        <w:fldChar w:fldCharType="end"/>
      </w:r>
      <w:r>
        <w:t>, and genetic studies confirm the reproductive isolation between the two populations during this time-period</w:t>
      </w:r>
      <w:r w:rsidR="00250A94">
        <w:t xml:space="preserve"> </w:t>
      </w:r>
      <w:r>
        <w:fldChar w:fldCharType="begin"/>
      </w:r>
      <w:r w:rsidR="00257DE2">
        <w:instrText xml:space="preserve"> ADDIN ZOTERO_ITEM CSL_CITATION {"citationID":"DWILbFiR","properties":{"formattedCitation":"(38)","plainCitation":"(38)","noteIndex":0},"citationItems":[{"id":2883,"uris":["http://zotero.org/users/6116610/items/N3364EJJ"],"itemData":{"id":2883,"type":"article-journal","abstract":"Genes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fldChar w:fldCharType="separate"/>
      </w:r>
      <w:r w:rsidR="00257DE2">
        <w:rPr>
          <w:lang w:val="en-GB"/>
        </w:rPr>
        <w:t>(38)</w:t>
      </w:r>
      <w:r>
        <w:fldChar w:fldCharType="end"/>
      </w:r>
      <w:r>
        <w:t xml:space="preserve">. However, the grid </w:t>
      </w:r>
      <w:r w:rsidR="00184EE0">
        <w:t xml:space="preserve">was </w:t>
      </w:r>
      <w:r>
        <w:t>remov</w:t>
      </w:r>
      <w:r w:rsidR="00184EE0">
        <w:t>ed</w:t>
      </w:r>
      <w:r>
        <w:t xml:space="preserve"> in 2004, </w:t>
      </w:r>
      <w:r w:rsidR="00184EE0">
        <w:t xml:space="preserve">and since then </w:t>
      </w:r>
      <w:r>
        <w:t xml:space="preserve">fish growing up in the heated Biotest basin can easily swim out, </w:t>
      </w:r>
      <w:r w:rsidR="00F52018">
        <w:t xml:space="preserve">fish caught </w:t>
      </w:r>
      <w:r>
        <w:t xml:space="preserve">in the reference area </w:t>
      </w:r>
      <w:r w:rsidR="000F7D36">
        <w:t>cannot be assumed to be born there</w:t>
      </w:r>
      <w:r>
        <w:t xml:space="preserve">. Hence, we use data only up until 2003. This resulted in </w:t>
      </w:r>
      <w:r>
        <w:rPr>
          <w:color w:val="000000"/>
        </w:rPr>
        <w:t>12658 length-at-age measurements from 2426 individuals in 256 net deployments.</w:t>
      </w:r>
      <w:r>
        <w:t xml:space="preserve"> </w:t>
      </w:r>
    </w:p>
    <w:p w14:paraId="3076A657" w14:textId="1A13419A" w:rsidR="008E0979" w:rsidRDefault="008E0979" w:rsidP="008E0979">
      <w:pPr>
        <w:spacing w:line="480" w:lineRule="auto"/>
        <w:ind w:firstLine="284"/>
        <w:jc w:val="both"/>
      </w:pPr>
      <w:r>
        <w:t>We use data from fishing events using survey-gillnets that took place in October in the heated Biotest basin and in August in the reference area when temperatures are most comparable between the two areas</w:t>
      </w:r>
      <w:r w:rsidR="00250A94">
        <w:t xml:space="preserve"> </w:t>
      </w:r>
      <w:r>
        <w:fldChar w:fldCharType="begin"/>
      </w:r>
      <w:r w:rsidR="00257DE2">
        <w:instrText xml:space="preserve"> ADDIN ZOTERO_ITEM CSL_CITATION {"citationID":"jf9k0zeu","properties":{"formattedCitation":"(31)","plainCitation":"(31)","noteIndex":0},"citationItems":[{"id":783,"uris":["http://zotero.org/users/6116610/items/FZ6DLIUR"],"itemData":{"id":783,"type":"article-journal","abstract":"A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sidR="00257DE2">
        <w:rPr>
          <w:lang w:val="en-GB"/>
        </w:rPr>
        <w:t>(31)</w:t>
      </w:r>
      <w:r>
        <w:fldChar w:fldCharType="end"/>
      </w:r>
      <w:r>
        <w:t xml:space="preserve">, because temperature affect catchability in static gears. The catch was recorded by 2.5 cm length classes during 1987-2000, and into 1 cm length groups 2001-2003. To express lengths in a common length standard, 1 cm intervals were converted </w:t>
      </w:r>
      <w:r>
        <w:lastRenderedPageBreak/>
        <w:t xml:space="preserve">into 2.5 cm intervals. The unit of catch data is hence </w:t>
      </w:r>
      <w:sdt>
        <w:sdtPr>
          <w:tag w:val="goog_rdk_29"/>
          <w:id w:val="-1528638155"/>
        </w:sdtPr>
        <w:sdtContent>
          <w:r>
            <w:t xml:space="preserve">the </w:t>
          </w:r>
        </w:sdtContent>
      </w:sdt>
      <w:r>
        <w:t xml:space="preserve">number of fish caught </w:t>
      </w:r>
      <w:r w:rsidR="009861F2">
        <w:t>by</w:t>
      </w:r>
      <w:r>
        <w:t xml:space="preserve"> 2.5 cm size class per net per night (i.e., a catch-per-unit-effort [CPUE] variable). All data from fishing events with disturbance affecting the catch (e.g., seal damage, strong algal growth on the gears, clogging by drifting algae) were removed (years 1996 and 1999 from the heated</w:t>
      </w:r>
      <w:r w:rsidDel="00320473">
        <w:t xml:space="preserve"> </w:t>
      </w:r>
      <w:r>
        <w:t xml:space="preserve">area in the catch data). </w:t>
      </w:r>
    </w:p>
    <w:p w14:paraId="52D82BE6" w14:textId="442E2803" w:rsidR="008E0979" w:rsidRDefault="008E0979" w:rsidP="008E0979">
      <w:pPr>
        <w:spacing w:line="480" w:lineRule="auto"/>
        <w:ind w:firstLine="284"/>
        <w:jc w:val="both"/>
      </w:pPr>
      <w:r>
        <w:t>Length-at-age throughout life was reconstructed for a semi-random length-stratified subset of caught individuals each year. This was done using growth-increment biochronologies derived from annuli rings on the operculum bones (with control counts done on otoliths). Such analyses have become increasingly used to analyze changes in growth and size-at-age of fishes</w:t>
      </w:r>
      <w:r w:rsidR="00250A94">
        <w:t xml:space="preserve"> </w:t>
      </w:r>
      <w:r>
        <w:fldChar w:fldCharType="begin"/>
      </w:r>
      <w:r w:rsidR="00257DE2">
        <w:instrText xml:space="preserve"> ADDIN ZOTERO_ITEM CSL_CITATION {"citationID":"LG6LTdnq","properties":{"formattedCitation":"(39, 40)","plainCitation":"(39, 40)","noteIndex":0},"citationItems":[{"id":2899,"uris":["http://zotero.org/users/6116610/items/CG3E4VQE"],"itemData":{"id":2899,"type":"article-journal","abstract":"Growth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E."}],"issued":{"date-parts":[["2015"]]},"citation-key":"morrongielloStatisticalFrameworkExplore2015"}},{"id":3452,"uris":["http://zotero.org/users/6116610/items/95KM7L8Q"],"itemData":{"id":3452,"type":"article-journal","container-title":"Canadian Journal of Fisheries and Aquatic Sciences","DOI":"10.1139/cjfas-2021-0046","ISSN":"0706-652X","issue":"1","journalAbbreviation":"Can. J. Fish. Aquat. Sci.","note":"publisher: NRC Research Press","page":"159-167","source":"cdnsciencepub.com (Atypon)","title":"Fitting growth models to otolith increments to reveal time-varying growth","volume":"79","author":[{"family":"Essington","given":"Timothy E."},{"family":"Matta","given":"Mary Elizabeth"},{"family":"Black","given":"Bryan A."},{"family":"Helser","given":"Thomas E."},{"family":"Spencer","given":"Paul D."}],"issued":{"date-parts":[["2022",1]]},"citation-key":"essingtonFittingGrowthModels2022a"}}],"schema":"https://github.com/citation-style-language/schema/raw/master/csl-citation.json"} </w:instrText>
      </w:r>
      <w:r>
        <w:fldChar w:fldCharType="separate"/>
      </w:r>
      <w:r w:rsidR="00257DE2">
        <w:rPr>
          <w:lang w:val="en-GB"/>
        </w:rPr>
        <w:t>(39, 40)</w:t>
      </w:r>
      <w:r>
        <w:fldChar w:fldCharType="end"/>
      </w:r>
      <w:r>
        <w:t>. Specifically, an established power-law relationship between the distance of annual rings and fish length</w:t>
      </w:r>
      <w:r w:rsidR="00520A46">
        <w:t xml:space="preserve"> was used</w:t>
      </w:r>
      <w:r>
        <w:t xml:space="preserve">: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t xml:space="preserve">, where </w:t>
      </w:r>
      <m:oMath>
        <m:r>
          <w:rPr>
            <w:rFonts w:ascii="Cambria Math" w:eastAsia="Cambria Math" w:hAnsi="Cambria Math" w:cs="Cambria Math"/>
          </w:rPr>
          <m:t>L</m:t>
        </m:r>
      </m:oMath>
      <w:r>
        <w:rPr>
          <w:rFonts w:ascii="Arial" w:eastAsia="Arial" w:hAnsi="Arial" w:cs="Arial"/>
          <w:i/>
        </w:rPr>
        <w:t xml:space="preserve"> </w:t>
      </w:r>
      <w:r>
        <w:t xml:space="preserve">is the length of the fish, </w:t>
      </w:r>
      <m:oMath>
        <m:r>
          <w:rPr>
            <w:rFonts w:ascii="Cambria Math" w:eastAsia="Cambria Math" w:hAnsi="Cambria Math" w:cs="Cambria Math"/>
          </w:rPr>
          <m:t>R</m:t>
        </m:r>
      </m:oMath>
      <w:r>
        <w:rPr>
          <w:rFonts w:ascii="Arial" w:eastAsia="Arial" w:hAnsi="Arial" w:cs="Arial"/>
          <w:i/>
        </w:rPr>
        <w:t xml:space="preserve"> </w:t>
      </w:r>
      <w:r>
        <w:t xml:space="preserve">the operculum radius, </w:t>
      </w:r>
      <m:oMath>
        <m:r>
          <w:rPr>
            <w:rFonts w:ascii="Cambria Math" w:hAnsi="Cambria Math"/>
          </w:rPr>
          <m:t>κ</m:t>
        </m:r>
      </m:oMath>
      <w:r>
        <w:rPr>
          <w:rFonts w:ascii="Arial" w:eastAsia="Arial" w:hAnsi="Arial" w:cs="Arial"/>
          <w:i/>
        </w:rPr>
        <w:t xml:space="preserve"> </w:t>
      </w:r>
      <w:r>
        <w:t xml:space="preserve">the intercept, and </w:t>
      </w:r>
      <m:oMath>
        <m:r>
          <w:rPr>
            <w:rFonts w:ascii="Cambria Math" w:hAnsi="Cambria Math"/>
          </w:rPr>
          <m:t>s</m:t>
        </m:r>
      </m:oMath>
      <w:r>
        <w:rPr>
          <w:rFonts w:ascii="Arial" w:eastAsia="Arial" w:hAnsi="Arial" w:cs="Arial"/>
          <w:i/>
        </w:rPr>
        <w:t xml:space="preserve"> </w:t>
      </w:r>
      <w:r>
        <w:t>the slope of the line for the regression of log-fish length on log-operculum radius from a large reference data set for perch</w:t>
      </w:r>
      <w:r w:rsidR="00250A94">
        <w:t xml:space="preserve"> </w:t>
      </w:r>
      <w:r>
        <w:fldChar w:fldCharType="begin"/>
      </w:r>
      <w:r w:rsidR="00257DE2">
        <w:instrText xml:space="preserve"> ADDIN ZOTERO_ITEM CSL_CITATION {"citationID":"89Gx6Dc0","properties":{"formattedCitation":"(41)","plainCitation":"(41)","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257DE2">
        <w:rPr>
          <w:lang w:val="en-GB"/>
        </w:rPr>
        <w:t>(41)</w:t>
      </w:r>
      <w:r>
        <w:fldChar w:fldCharType="end"/>
      </w:r>
      <w:r>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Pr>
          <w:i/>
        </w:rPr>
        <w:t xml:space="preserve"> </w:t>
      </w:r>
      <w:r>
        <w:t xml:space="preserve">is the back-calculated body length at age </w:t>
      </w:r>
      <m:oMath>
        <m:r>
          <w:rPr>
            <w:rFonts w:ascii="Cambria Math" w:eastAsia="Cambria Math" w:hAnsi="Cambria Math" w:cs="Cambria Math"/>
          </w:rPr>
          <m:t>a</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t xml:space="preserve"> is the final body length (body length at catch),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Pr>
          <w:i/>
        </w:rPr>
        <w:t xml:space="preserve"> </w:t>
      </w:r>
      <w:r>
        <w:t xml:space="preserve">is the distance from the center to the annual ring corresponding to age </w:t>
      </w:r>
      <m:oMath>
        <m:r>
          <w:rPr>
            <w:rFonts w:ascii="Cambria Math" w:eastAsia="Cambria Math" w:hAnsi="Cambria Math" w:cs="Cambria Math"/>
          </w:rPr>
          <m:t>a</m:t>
        </m:r>
      </m:oMath>
      <w:r>
        <w:t xml:space="preserve"> and </w:t>
      </w:r>
      <m:oMath>
        <m:r>
          <w:rPr>
            <w:rFonts w:ascii="Cambria Math" w:hAnsi="Cambria Math"/>
          </w:rPr>
          <m:t>s=0.861</m:t>
        </m:r>
      </m:oMath>
      <w:r>
        <w:t xml:space="preserve"> for perch</w:t>
      </w:r>
      <w:r w:rsidR="00250A94">
        <w:t xml:space="preserve"> </w:t>
      </w:r>
      <w:r>
        <w:fldChar w:fldCharType="begin"/>
      </w:r>
      <w:r w:rsidR="00257DE2">
        <w:instrText xml:space="preserve"> ADDIN ZOTERO_ITEM CSL_CITATION {"citationID":"pTQMGar0","properties":{"formattedCitation":"(41)","plainCitation":"(41)","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257DE2">
        <w:rPr>
          <w:lang w:val="en-GB"/>
        </w:rPr>
        <w:t>(41)</w:t>
      </w:r>
      <w:r>
        <w:fldChar w:fldCharType="end"/>
      </w:r>
      <w:r>
        <w:t xml:space="preserve">. Since perch exhibits sexual size-dimorphism, and age-determination </w:t>
      </w:r>
      <w:sdt>
        <w:sdtPr>
          <w:tag w:val="goog_rdk_31"/>
          <w:id w:val="-1204398286"/>
        </w:sdtPr>
        <w:sdtContent>
          <w:r>
            <w:t>together with</w:t>
          </w:r>
        </w:sdtContent>
      </w:sdt>
      <w:r>
        <w:t xml:space="preserve"> back calculation of growth was not done for males in all years, we only used females for our analyses.</w:t>
      </w:r>
    </w:p>
    <w:p w14:paraId="4A18FDA8" w14:textId="77777777" w:rsidR="008E0979" w:rsidRDefault="008E0979" w:rsidP="008E0979">
      <w:pPr>
        <w:spacing w:line="480" w:lineRule="auto"/>
        <w:ind w:firstLine="284"/>
        <w:jc w:val="both"/>
      </w:pPr>
    </w:p>
    <w:p w14:paraId="3BC7ED79" w14:textId="77777777" w:rsidR="008E0979" w:rsidRDefault="008E0979" w:rsidP="008E0979">
      <w:pPr>
        <w:spacing w:line="480" w:lineRule="auto"/>
        <w:jc w:val="both"/>
        <w:rPr>
          <w:i/>
        </w:rPr>
      </w:pPr>
      <w:r>
        <w:rPr>
          <w:i/>
        </w:rPr>
        <w:t>Statistical Analysis</w:t>
      </w:r>
    </w:p>
    <w:p w14:paraId="7FEE13D2" w14:textId="7CDFC55B" w:rsidR="008E0979" w:rsidRDefault="008E0979" w:rsidP="008E0979">
      <w:pPr>
        <w:spacing w:line="480" w:lineRule="auto"/>
        <w:jc w:val="both"/>
      </w:pPr>
      <w:r>
        <w:t>The differences in size-at-age, growth, mortality, and size structure between perch in the heated and the reference area were quantified using hierarchical linear and non-linear models fitted in a Bayesian framework. First, we describe each statistical model and then provide details of model fitting, model diagnostics and comparison.</w:t>
      </w:r>
    </w:p>
    <w:p w14:paraId="6B7B4976" w14:textId="32E95FCD" w:rsidR="008E0979" w:rsidRDefault="008E0979" w:rsidP="008E0979">
      <w:pPr>
        <w:spacing w:line="480" w:lineRule="auto"/>
        <w:ind w:firstLine="284"/>
        <w:jc w:val="both"/>
      </w:pPr>
      <w:r>
        <w:lastRenderedPageBreak/>
        <w:t>We fit the von Bertalanffy growth equation (VBGE)</w:t>
      </w:r>
      <w:r w:rsidR="00250A94">
        <w:t xml:space="preserve"> </w:t>
      </w:r>
      <w:r>
        <w:fldChar w:fldCharType="begin"/>
      </w:r>
      <w:r w:rsidR="00257DE2">
        <w:instrText xml:space="preserve"> ADDIN ZOTERO_ITEM CSL_CITATION {"citationID":"1urdg7RS","properties":{"formattedCitation":"(42, 43)","plainCitation":"(42, 43)","noteIndex":0},"citationItems":[{"id":894,"uris":["http://zotero.org/users/6116610/items/KSR79S2Q"],"itemData":{"id":894,"type":"book","abstract":"Among the fishes, a remarkably wide range of biological adaptations to diverse habitats has evolved. As well as living in the conventional habitats of lakes, ponds, rivers, rock pools and the open sea, fish have solved the problems of life in deserts, in the deep sea, in the cold antarctic, and in warm waters of high alkalinity or of low oxygen. Along with these adaptations, we find the most impressive specializations of morphology, physiology and behaviour. For example we can marvel at the high-speed swimming of the marlins, sailfish and warm-blooded tunas, air-breathing in catfish and lungfish, parental care in the mouth-brooding cichlids, and viviparity in many sharks and toothcarps. Moreover, fish are of considerable importance to the survival of the human species in the form of nutritious, delicious and diverse food. Rational exploitation and management of our global stocks of fishes must rely upon a detailed and precise insight of their biology. The Chapman &amp; Hall Fish and Fisheries Series aims to present timely volumes reviewing important aspects of fish biology. Most volumes will be of interest to research workers in biology, zoology, ecology and physiology but an additional aim is for the books to be accessible to a wide spectrum of non-specialist readers ranging from undergraduates and postgraduates to those with an interest in industrial and commercial aspects of fish and fisheries.","language":"en","publisher":"Fishery Investigations London Series 2, Volume 19.","title":"On the Dynamics of Exploited Fish Populations","author":[{"family":"Beverton","given":"Raymond J. H."},{"family":"Holt","given":"Sidney J."}],"issued":{"date-parts":[["1957"]]},"citation-key":"bevertonDynamicsExploitedFish1957"}},{"id":750,"uris":["http://zotero.org/users/6116610/items/HZ3HNJIE"],"itemData":{"id":750,"type":"article-journal","archive":"JSTOR","container-title":"Human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citation-key":"vonbertalanffyQuantitativeTheoryOrganic1938"}}],"schema":"https://github.com/citation-style-language/schema/raw/master/csl-citation.json"} </w:instrText>
      </w:r>
      <w:r>
        <w:fldChar w:fldCharType="separate"/>
      </w:r>
      <w:r w:rsidR="00257DE2">
        <w:rPr>
          <w:noProof/>
        </w:rPr>
        <w:t>(42, 43)</w:t>
      </w:r>
      <w:r>
        <w:fldChar w:fldCharType="end"/>
      </w:r>
      <w:r>
        <w:t xml:space="preserve"> on a </w:t>
      </w:r>
      <m:oMath>
        <m:r>
          <m:rPr>
            <m:sty m:val="p"/>
          </m:rPr>
          <w:rPr>
            <w:rFonts w:ascii="Cambria Math" w:eastAsia="Cambria Math" w:hAnsi="Cambria Math" w:cs="Cambria Math"/>
          </w:rPr>
          <m:t>log</m:t>
        </m:r>
      </m:oMath>
      <w:r>
        <w:t xml:space="preserve"> scale, describing length as a function of age to evaluate differences in size-at-age and asymptotic size: </w:t>
      </w:r>
      <m:oMath>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w:t>
      </w:r>
      <w:r w:rsidR="00EF29F5">
        <w:t xml:space="preserve">growth </w:t>
      </w:r>
      <w:r>
        <w:t>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xml:space="preserve"> is the </w:t>
      </w:r>
      <w:r w:rsidRPr="002F3E52">
        <w:t>age when the average length was zero</w:t>
      </w:r>
      <w:r>
        <w:t xml:space="preserve">. We used only age- and size-at-catch as the response variables (i.e., not back-calculated length-at-age). This was to have a simpler model and not have to account for parameters varying within individuals as well as cohorts, as mean sample size per individual was only ~5. We let parameters vary among cohorts rather than year of catch, because individuals within cohorts </w:t>
      </w:r>
      <w:sdt>
        <w:sdtPr>
          <w:tag w:val="goog_rdk_34"/>
          <w:id w:val="1599220467"/>
        </w:sdtPr>
        <w:sdtContent>
          <w:r>
            <w:t>share</w:t>
          </w:r>
        </w:sdtContent>
      </w:sdt>
      <w:r>
        <w:t xml:space="preserve"> similar environmental conditions and density dependence</w:t>
      </w:r>
      <w:r w:rsidR="00250A94">
        <w:t xml:space="preserve"> </w:t>
      </w:r>
      <w:r>
        <w:fldChar w:fldCharType="begin"/>
      </w:r>
      <w:r w:rsidR="00257DE2">
        <w:instrText xml:space="preserve"> ADDIN ZOTERO_ITEM CSL_CITATION {"citationID":"d23uHfj2","properties":{"formattedCitation":"(39)","plainCitation":"(39)","noteIndex":0},"citationItems":[{"id":2899,"uris":["http://zotero.org/users/6116610/items/CG3E4VQE"],"itemData":{"id":2899,"type":"article-journal","abstract":"Growth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fldChar w:fldCharType="separate"/>
      </w:r>
      <w:r w:rsidR="00257DE2">
        <w:rPr>
          <w:lang w:val="en-GB"/>
        </w:rPr>
        <w:t>(39)</w:t>
      </w:r>
      <w:r>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(indexed by subscripts </w:t>
      </w:r>
      <m:oMath>
        <m:r>
          <m:rPr>
            <m:sty m:val="p"/>
          </m:rPr>
          <w:rPr>
            <w:rFonts w:ascii="Cambria Math" w:hAnsi="Cambria Math"/>
          </w:rPr>
          <m:t>heat</m:t>
        </m:r>
      </m:oMath>
      <w:r>
        <w:t xml:space="preserve"> and </w:t>
      </w:r>
      <m:oMath>
        <m:r>
          <m:rPr>
            <m:sty m:val="p"/>
          </m:rPr>
          <w:rPr>
            <w:rFonts w:ascii="Cambria Math" w:hAnsi="Cambria Math"/>
          </w:rPr>
          <m:t>ref</m:t>
        </m:r>
      </m:oMath>
      <w:r>
        <w:t xml:space="preserve">). The model with all area-specific parameter can be written as: </w:t>
      </w:r>
    </w:p>
    <w:p w14:paraId="73BE1C8A"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F59D0E4" w14:textId="434A3B67"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ref</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m:rPr>
                                              <m:sty m:val="p"/>
                                            </m:rPr>
                                            <w:rPr>
                                              <w:rFonts w:ascii="Cambria Math" w:eastAsiaTheme="minorEastAsia"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m:rPr>
                                              <m:sty m:val="p"/>
                                            </m:rP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13AFB749" w14:textId="001B25CE" w:rsidR="008E0979" w:rsidRPr="00894076" w:rsidRDefault="00000000" w:rsidP="008E0979">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r>
                              <w:rPr>
                                <w:rFonts w:ascii="Cambria Math" w:hAnsi="Cambria Math"/>
                              </w:rPr>
                              <m:t>j</m:t>
                            </m:r>
                          </m:sub>
                        </m:sSub>
                      </m:e>
                    </m:mr>
                    <m:m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r>
                              <w:rPr>
                                <w:rFonts w:ascii="Cambria Math" w:hAnsi="Cambria Math"/>
                              </w:rPr>
                              <m:t>j</m:t>
                            </m:r>
                          </m:sub>
                        </m:sSub>
                      </m:e>
                    </m:mr>
                    <m:mr>
                      <m:e>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sub>
                                </m:sSub>
                              </m:sub>
                            </m:sSub>
                          </m:e>
                        </m:mr>
                      </m:m>
                    </m:e>
                  </m:d>
                </m:e>
              </m:d>
              <m:r>
                <w:rPr>
                  <w:rFonts w:ascii="Cambria Math" w:eastAsiaTheme="minorEastAsia" w:hAnsi="Cambria Math"/>
                </w:rPr>
                <m:t>#(3)</m:t>
              </m:r>
            </m:e>
          </m:eqArr>
        </m:oMath>
      </m:oMathPara>
    </w:p>
    <w:p w14:paraId="57173A0B" w14:textId="2830377A" w:rsidR="008E0979" w:rsidRDefault="008E0979" w:rsidP="008E0979">
      <w:pPr>
        <w:spacing w:after="240" w:line="480" w:lineRule="auto"/>
        <w:jc w:val="both"/>
      </w:pPr>
      <w:r>
        <w:t xml:space="preserve">where lengths are </w:t>
      </w:r>
      <m:oMath>
        <m:r>
          <w:rPr>
            <w:rFonts w:ascii="Cambria Math" w:eastAsia="Cambria Math" w:hAnsi="Cambria Math" w:cs="Cambria Math"/>
          </w:rPr>
          <m:t>Student</m:t>
        </m:r>
      </m:oMath>
      <w:r w:rsidR="00F50FDA">
        <w:t>-</w:t>
      </w:r>
      <m:oMath>
        <m:r>
          <w:rPr>
            <w:rFonts w:ascii="Cambria Math" w:eastAsia="Cambria Math" w:hAnsi="Cambria Math" w:cs="Cambria Math"/>
          </w:rPr>
          <m: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 respectively.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r>
          <w:rPr>
            <w:rFonts w:ascii="Cambria Math" w:eastAsia="Cambria Math" w:hAnsi="Cambria Math" w:cs="Cambria Math"/>
          </w:rPr>
          <m:t>=0</m:t>
        </m:r>
      </m:oMath>
      <w:r>
        <w:t xml:space="preserve"> if it is the reference</w:t>
      </w:r>
      <w:r w:rsidDel="00793EAE">
        <w:t xml:space="preserve"> </w:t>
      </w:r>
      <w:r>
        <w:t xml:space="preserve">area, and vice versa for the heated area.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r>
              <w:rPr>
                <w:rFonts w:ascii="Cambria Math" w:eastAsia="Cambria Math" w:hAnsi="Cambria Math" w:cs="Cambria Math"/>
              </w:rPr>
              <m:t>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r>
              <w:rPr>
                <w:rFonts w:ascii="Cambria Math" w:eastAsia="Cambria Math" w:hAnsi="Cambria Math" w:cs="Cambria Math"/>
              </w:rPr>
              <m:t>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r>
              <w:rPr>
                <w:rFonts w:ascii="Cambria Math" w:eastAsia="Cambria Math" w:hAnsi="Cambria Math" w:cs="Cambria Math"/>
              </w:rPr>
              <m:t>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r>
              <w:rPr>
                <w:rFonts w:ascii="Cambria Math" w:eastAsia="Cambria Math" w:hAnsi="Cambria Math" w:cs="Cambria Math"/>
              </w:rPr>
              <m:t>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sub>
        </m:sSub>
      </m:oMath>
      <w:r>
        <w:rPr>
          <w:rFonts w:ascii="Cambria Math" w:eastAsia="Cambria Math" w:hAnsi="Cambria Math" w:cs="Cambria Math"/>
        </w:rPr>
        <w:t xml:space="preserve"> </w:t>
      </w:r>
      <w:r>
        <w:t xml:space="preserve">describing the non-varying population means and a covariance matrix with the between-cohort variation along the diagonal (note we did not model a correlation between the parameters, hence off-diagonals are 0). The other seven models include some or all parameters as parameters common for the two areas,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r>
              <w:rPr>
                <w:rFonts w:ascii="Cambria Math" w:eastAsia="Cambria Math" w:hAnsi="Cambria Math" w:cs="Cambria Math"/>
              </w:rPr>
              <m:t>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r>
              <w:rPr>
                <w:rFonts w:ascii="Cambria Math" w:eastAsia="Cambria Math" w:hAnsi="Cambria Math" w:cs="Cambria Math"/>
              </w:rPr>
              <m:t>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250A94">
        <w:t xml:space="preserve"> </w:t>
      </w:r>
      <w:r>
        <w:fldChar w:fldCharType="begin"/>
      </w:r>
      <w:r w:rsidR="00257DE2">
        <w:instrText xml:space="preserve"> ADDIN ZOTERO_ITEM CSL_CITATION {"citationID":"ZCVAsG39","properties":{"formattedCitation":"(44)","plainCitation":"(44)","noteIndex":0},"citationItems":[{"id":2857,"uris":["http://zotero.org/users/6116610/items/SDWI7XHE"],"itemData":{"id":2857,"type":"article-journal","abstract":"Bayesian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fldChar w:fldCharType="separate"/>
      </w:r>
      <w:r w:rsidR="00257DE2">
        <w:rPr>
          <w:lang w:val="en-GB"/>
        </w:rPr>
        <w:t>(44)</w:t>
      </w:r>
      <w:r>
        <w:fldChar w:fldCharType="end"/>
      </w:r>
      <w:r>
        <w:t xml:space="preserve"> using probable parameter values (</w:t>
      </w:r>
      <w:r>
        <w:rPr>
          <w:i/>
        </w:rPr>
        <w:t>Supporting Information</w:t>
      </w:r>
      <w:r>
        <w:t>, Fig. S1, S7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ref,heat</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sidR="00806A25">
        <w:t xml:space="preserve"> parameters</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311A9FA0" w14:textId="16B66C95" w:rsidR="008E0979" w:rsidRDefault="008E0979" w:rsidP="008E0979">
      <w:pPr>
        <w:spacing w:line="480" w:lineRule="auto"/>
        <w:ind w:firstLine="284"/>
        <w:jc w:val="both"/>
      </w:pPr>
      <w:r>
        <w:t xml:space="preserve">We also compared how body growth scales </w:t>
      </w:r>
      <w:r w:rsidRPr="007D26B6">
        <w:t xml:space="preserve">with </w:t>
      </w:r>
      <w:r>
        <w:t xml:space="preserve">body </w:t>
      </w:r>
      <w:r w:rsidRPr="007D26B6">
        <w:t>size (in contrast to length</w:t>
      </w:r>
      <w:r>
        <w:t xml:space="preserve"> vs age)</w:t>
      </w:r>
      <w:r w:rsidR="000C189B">
        <w:t xml:space="preserve">. This is because size-at-age reflects lifetime growth history rather than current growth </w:t>
      </w:r>
      <w:r w:rsidR="000B2482">
        <w:t>histories and</w:t>
      </w:r>
      <w:r w:rsidR="000C189B">
        <w:t xml:space="preserve"> may thus be large because growth was fast early in life</w:t>
      </w:r>
      <w:r w:rsidR="00033D91">
        <w:t>, not because current growth rates are fast</w:t>
      </w:r>
      <w:r w:rsidR="00250A94">
        <w:t xml:space="preserve"> </w:t>
      </w:r>
      <w:r w:rsidR="00F76D86">
        <w:fldChar w:fldCharType="begin"/>
      </w:r>
      <w:r w:rsidR="00257DE2">
        <w:instrText xml:space="preserve"> ADDIN ZOTERO_ITEM CSL_CITATION {"citationID":"R0mWq2KZ","properties":{"formattedCitation":"(45)","plainCitation":"(45)","noteIndex":0},"citationItems":[{"id":761,"uris":["http://zotero.org/users/6116610/items/547LWF26"],"itemData":{"id":761,"type":"article-journal","abstract":"Modeling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assessments","volume":"180","author":[{"family":"Lorenzen","given":"Kai"}],"issued":{"date-parts":[["2016",8,1]]},"citation-key":"lorenzenNewParadigmGrowth2016"}}],"schema":"https://github.com/citation-style-language/schema/raw/master/csl-citation.json"} </w:instrText>
      </w:r>
      <w:r w:rsidR="00F76D86">
        <w:fldChar w:fldCharType="separate"/>
      </w:r>
      <w:r w:rsidR="00257DE2">
        <w:rPr>
          <w:noProof/>
        </w:rPr>
        <w:t>(45)</w:t>
      </w:r>
      <w:r w:rsidR="00F76D86">
        <w:fldChar w:fldCharType="end"/>
      </w:r>
      <w:r w:rsidR="00033D91">
        <w:t>.</w:t>
      </w:r>
      <w:r w:rsidR="000B2482">
        <w:t xml:space="preserve"> We therefore fit </w:t>
      </w:r>
      <w:r>
        <w:t xml:space="preserve">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annual specific growth between year </w:t>
      </w:r>
      <m:oMath>
        <m:r>
          <w:rPr>
            <w:rFonts w:ascii="Cambria Math" w:eastAsia="Cambria Math" w:hAnsi="Cambria Math" w:cs="Cambria Math"/>
          </w:rPr>
          <m:t>t</m:t>
        </m:r>
      </m:oMath>
      <w:r>
        <w:t xml:space="preserve"> and </w:t>
      </w:r>
      <m:oMath>
        <m:r>
          <w:rPr>
            <w:rFonts w:ascii="Cambria Math" w:eastAsia="Cambria Math" w:hAnsi="Cambria Math" w:cs="Cambria Math"/>
          </w:rPr>
          <m:t>t+1</m:t>
        </m:r>
      </m:oMath>
      <w:r>
        <w:t xml:space="preserve">,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length: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e>
          <m:sup>
            <m:r>
              <w:rPr>
                <w:rFonts w:ascii="Cambria Math" w:eastAsia="Cambria Math" w:hAnsi="Cambria Math" w:cs="Cambria Math"/>
              </w:rPr>
              <m:t>0.5</m:t>
            </m:r>
          </m:sup>
        </m:sSup>
      </m:oMath>
      <w:r>
        <w:t xml:space="preserve">. Here we also used back-calculated length-at-age, resulting in multiple observations for each individual. As with the VBGE model, we dummy coded area to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56A789E" w14:textId="77777777"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40A227C8" w14:textId="58C20E8A"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m:t>
                      </m:r>
                      <m:r>
                        <w:rPr>
                          <w:rFonts w:ascii="Cambria Math" w:eastAsia="Cambria Math" w:hAnsi="Cambria Math" w:cs="Cambria Math"/>
                        </w:rPr>
                        <m:t>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heat</m:t>
                      </m:r>
                      <m:r>
                        <w:rPr>
                          <w:rFonts w:ascii="Cambria Math" w:eastAsia="Cambria Math" w:hAnsi="Cambria Math" w:cs="Cambria Math"/>
                        </w:rPr>
                        <m:t>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heat</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27DCEA17" w14:textId="50021302"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610D444D" w14:textId="08D983D1"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550236E8" w14:textId="4E74DD77"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51014290" w14:textId="3E3E9F18"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386377D0" w14:textId="77777777" w:rsidR="008E0979" w:rsidRDefault="008E0979" w:rsidP="008E0979">
      <w:pPr>
        <w:jc w:val="center"/>
      </w:pPr>
    </w:p>
    <w:p w14:paraId="5AF836CF" w14:textId="329B57C2" w:rsidR="008E0979" w:rsidRDefault="008E0979" w:rsidP="008E0979">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t xml:space="preserve"> within cohorts </w:t>
      </w:r>
      <m:oMath>
        <m:r>
          <w:rPr>
            <w:rFonts w:ascii="Cambria Math" w:hAnsi="Cambria Math"/>
          </w:rPr>
          <m:t>k</m:t>
        </m:r>
      </m:oMath>
      <w:r>
        <w:t xml:space="preserve"> and compared two models: one with </w:t>
      </w:r>
      <m:oMath>
        <m:r>
          <w:rPr>
            <w:rFonts w:ascii="Cambria Math" w:hAnsi="Cambria Math"/>
          </w:rPr>
          <m:t>θ</m:t>
        </m:r>
      </m:oMath>
      <w:r>
        <w:t xml:space="preserve"> common for the heated</w:t>
      </w:r>
      <w:r w:rsidDel="00320473">
        <w:t xml:space="preserve"> </w:t>
      </w:r>
      <w:r>
        <w:t>and reference</w:t>
      </w:r>
      <w:r w:rsidDel="00793EAE">
        <w:t xml:space="preserve"> </w:t>
      </w:r>
      <w:r>
        <w:t xml:space="preserve">area, 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S8, S10):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m:rPr>
                <m:sty m:val="p"/>
              </m:rP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m:rPr>
                <m:sty m:val="p"/>
              </m:rP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7F5B91A4" w14:textId="3A454A4C" w:rsidR="008E0979" w:rsidRDefault="008E0979" w:rsidP="008E0979">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 at 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the mortality rate, </w:t>
      </w:r>
      <m:oMath>
        <m:r>
          <w:rPr>
            <w:rFonts w:ascii="Cambria Math" w:eastAsia="Cambria Math" w:hAnsi="Cambria Math" w:cs="Cambria Math"/>
          </w:rPr>
          <m:t>Z</m:t>
        </m:r>
      </m:oMath>
      <w:r>
        <w:t xml:space="preserve">. To get catch-at-age data, we constructed area-specific age-length keys using the sub-sample of the total (female) catch that was age-determined. Age length-keys describe the age-proportions of each length-category (i.e., a matrix with length category as rows, ages as columns). Age composition is then estimated for the total catch based on the “probability” of fish in each length-category being a certain age. With fit this model with and without an </w:t>
      </w:r>
      <m:oMath>
        <m:r>
          <w:rPr>
            <w:rFonts w:ascii="Cambria Math" w:eastAsia="Cambria Math" w:hAnsi="Cambria Math" w:cs="Cambria Math"/>
          </w:rPr>
          <m:t>age×area</m:t>
        </m:r>
      </m:oMath>
      <w:r>
        <w:t>-interaction, and the former can be written as:</w:t>
      </w:r>
    </w:p>
    <w:p w14:paraId="76EF36BD"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5213DBBB" w14:textId="248F6389"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Cambria Math" w:hAnsi="Cambria Math" w:cs="Cambria Math"/>
                        </w:rPr>
                        <m:t>ref</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r>
                <w:rPr>
                  <w:rFonts w:ascii="Cambria Math" w:eastAsiaTheme="minorEastAsia" w:hAnsi="Cambria Math"/>
                </w:rPr>
                <m:t>)#(11)</m:t>
              </m:r>
            </m:e>
          </m:eqArr>
        </m:oMath>
      </m:oMathPara>
    </w:p>
    <w:p w14:paraId="5EE18480" w14:textId="77777777" w:rsidR="008E0979" w:rsidRPr="00A378E6" w:rsidRDefault="00000000" w:rsidP="008E0979">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0CA50E1A" w14:textId="77777777" w:rsidR="008E0979" w:rsidRDefault="008E0979" w:rsidP="008E0979">
      <w:pPr>
        <w:jc w:val="center"/>
      </w:pPr>
    </w:p>
    <w:p w14:paraId="331AA8A1" w14:textId="7D319252" w:rsidR="008E0979" w:rsidRDefault="008E0979" w:rsidP="008E0979">
      <w:pPr>
        <w:spacing w:line="480" w:lineRule="auto"/>
        <w:jc w:val="both"/>
      </w:pPr>
      <w:r>
        <w:lastRenderedPageBreak/>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reference</w:t>
      </w:r>
      <w:r w:rsidDel="00793EAE">
        <w:t xml:space="preserve"> </w:t>
      </w:r>
      <w:r>
        <w:t>and heated</w:t>
      </w:r>
      <w:r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reference</w:t>
      </w:r>
      <w:r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20C3F046" w14:textId="32ACF220" w:rsidR="008E0979" w:rsidRDefault="008E0979" w:rsidP="008E0979">
      <w:pPr>
        <w:spacing w:line="480" w:lineRule="auto"/>
        <w:ind w:firstLine="284"/>
        <w:jc w:val="both"/>
      </w:pPr>
      <w:r>
        <w:t xml:space="preserve">Lastly, we quantified differences in the size-distributions between the areas using size-spectrum exponents. We estimate the biomass size-spectrum exponent </w:t>
      </w:r>
      <m:oMath>
        <m:r>
          <w:rPr>
            <w:rFonts w:ascii="Cambria Math" w:hAnsi="Cambria Math"/>
          </w:rPr>
          <m:t>γ</m:t>
        </m:r>
      </m:oMath>
      <w:r>
        <w:t xml:space="preserve"> directly, using the likelihood approach for binned data, i.e., the </w:t>
      </w:r>
      <w:r>
        <w:rPr>
          <w:i/>
        </w:rPr>
        <w:t>MLEbin</w:t>
      </w:r>
      <w:r>
        <w:t xml:space="preserve"> method in the R package </w:t>
      </w:r>
      <w:r>
        <w:rPr>
          <w:i/>
        </w:rPr>
        <w:t>sizeSpectra</w:t>
      </w:r>
      <w:r w:rsidR="00250A94">
        <w:rPr>
          <w:i/>
        </w:rPr>
        <w:t xml:space="preserve"> </w:t>
      </w:r>
      <w:r>
        <w:fldChar w:fldCharType="begin"/>
      </w:r>
      <w:r w:rsidR="00257DE2">
        <w:instrText xml:space="preserve"> ADDIN ZOTERO_ITEM CSL_CITATION {"citationID":"runtaWtO","properties":{"formattedCitation":"(16, 46, 47)","plainCitation":"(16, 46, 47)","noteIndex":0},"citationItems":[{"id":2155,"uris":["http://zotero.org/users/6116610/items/AND3T26Y"],"itemData":{"id":2155,"type":"article-journal","abstract":"The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J."}],"issued":{"date-parts":[["2020",2,20]]},"citation-key":"edwardsAccountingBinStructure2020"}},{"id":2869,"uris":["http://zotero.org/users/6116610/items/44B22KNF"],"itemData":{"id":2869,"type":"software","title":"sizeSpectra: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fldChar w:fldCharType="separate"/>
      </w:r>
      <w:r w:rsidR="00257DE2">
        <w:rPr>
          <w:lang w:val="en-GB"/>
        </w:rPr>
        <w:t>(16, 46, 47)</w:t>
      </w:r>
      <w:r>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250A94">
        <w:t xml:space="preserve"> </w:t>
      </w:r>
      <w:r>
        <w:fldChar w:fldCharType="begin"/>
      </w:r>
      <w:r w:rsidR="00257DE2">
        <w:instrText xml:space="preserve"> ADDIN ZOTERO_ITEM CSL_CITATION {"citationID":"vbBEmEup","properties":{"formattedCitation":"(16, 46)","plainCitation":"(16, 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fldChar w:fldCharType="separate"/>
      </w:r>
      <w:r w:rsidR="00257DE2">
        <w:rPr>
          <w:lang w:val="en-GB"/>
        </w:rPr>
        <w:t>(16, 46)</w:t>
      </w:r>
      <w:r>
        <w:fldChar w:fldCharType="end"/>
      </w:r>
      <w:r>
        <w:t>. We pooled all years to ensure negative relationships between biomass and size in the size-classes (as the sign of the relationship varied between years).</w:t>
      </w:r>
    </w:p>
    <w:p w14:paraId="2D20BE1E" w14:textId="580AE0A8" w:rsidR="008E0979" w:rsidRDefault="008E0979" w:rsidP="008E0979">
      <w:pPr>
        <w:spacing w:line="480" w:lineRule="auto"/>
        <w:jc w:val="both"/>
        <w:rPr>
          <w:sz w:val="28"/>
          <w:szCs w:val="28"/>
        </w:rPr>
      </w:pPr>
      <w:r>
        <w:t>All analyses were done using R</w:t>
      </w:r>
      <w:r w:rsidR="00250A94">
        <w:t xml:space="preserve"> </w:t>
      </w:r>
      <w:r>
        <w:fldChar w:fldCharType="begin"/>
      </w:r>
      <w:r w:rsidR="00257DE2">
        <w:instrText xml:space="preserve"> ADDIN ZOTERO_ITEM CSL_CITATION {"citationID":"GIe7EbQy","properties":{"formattedCitation":"(48)","plainCitation":"(48)","noteIndex":0},"citationItems":[{"id":620,"uris":["http://zotero.org/users/6116610/items/6PCYIS59"],"itemData":{"id":620,"type":"book","event-place":"Vienna,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fldChar w:fldCharType="separate"/>
      </w:r>
      <w:r w:rsidR="00257DE2">
        <w:rPr>
          <w:lang w:val="en-GB"/>
        </w:rPr>
        <w:t>(48)</w:t>
      </w:r>
      <w:r>
        <w:fldChar w:fldCharType="end"/>
      </w:r>
      <w:r>
        <w:t xml:space="preserve"> version 4.0.2 with R Studio (</w:t>
      </w:r>
      <w:r w:rsidRPr="0021366A">
        <w:t>2021.09.1</w:t>
      </w:r>
      <w:r>
        <w:t xml:space="preserve">). The packages within the </w:t>
      </w:r>
      <w:r>
        <w:rPr>
          <w:i/>
        </w:rPr>
        <w:t>tidyverse</w:t>
      </w:r>
      <w:r w:rsidR="00250A94">
        <w:rPr>
          <w:i/>
        </w:rPr>
        <w:t xml:space="preserve"> </w:t>
      </w:r>
      <w:r>
        <w:fldChar w:fldCharType="begin"/>
      </w:r>
      <w:r w:rsidR="00257DE2">
        <w:instrText xml:space="preserve"> ADDIN ZOTERO_ITEM CSL_CITATION {"citationID":"XVrDHiuY","properties":{"formattedCitation":"(49)","plainCitation":"(49)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fldChar w:fldCharType="separate"/>
      </w:r>
      <w:r w:rsidR="00257DE2">
        <w:rPr>
          <w:lang w:val="en-GB"/>
        </w:rPr>
        <w:t>(49)</w:t>
      </w:r>
      <w:r>
        <w:fldChar w:fldCharType="end"/>
      </w:r>
      <w:r>
        <w:t xml:space="preserve"> collection were used to processes and visualize data. Models where fit using the R package </w:t>
      </w:r>
      <w:r>
        <w:rPr>
          <w:i/>
        </w:rPr>
        <w:t>brms</w:t>
      </w:r>
      <w:r w:rsidR="00250A94">
        <w:rPr>
          <w:i/>
        </w:rPr>
        <w:t xml:space="preserve"> </w:t>
      </w:r>
      <w:r>
        <w:rPr>
          <w:i/>
        </w:rPr>
        <w:fldChar w:fldCharType="begin"/>
      </w:r>
      <w:r w:rsidR="00257DE2">
        <w:rPr>
          <w:i/>
        </w:rPr>
        <w:instrText xml:space="preserve"> ADDIN ZOTERO_ITEM CSL_CITATION {"citationID":"gCN06xB4","properties":{"formattedCitation":"(50)","plainCitation":"(50)","noteIndex":0},"citationItems":[{"id":813,"uris":["http://zotero.org/users/6116610/items/PAQIC972"],"itemData":{"id":813,"type":"article-journal","abstract":"The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Pr>
          <w:i/>
        </w:rPr>
        <w:fldChar w:fldCharType="separate"/>
      </w:r>
      <w:r w:rsidR="00257DE2">
        <w:rPr>
          <w:lang w:val="en-GB"/>
        </w:rPr>
        <w:t>(50)</w:t>
      </w:r>
      <w:r>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w:t>
      </w:r>
      <m:oMath>
        <m:r>
          <m:rPr>
            <m:sty m:val="p"/>
          </m:rPr>
          <w:rPr>
            <w:rFonts w:ascii="Cambria Math" w:hAnsi="Cambria Math"/>
          </w:rPr>
          <m:t>log</m:t>
        </m:r>
      </m:oMath>
      <w:r>
        <w:t xml:space="preserve"> pointwise predictive density) using leave-one-out cross-validation (LOO-CV)</w:t>
      </w:r>
      <w:r w:rsidR="00250A94">
        <w:t xml:space="preserve"> </w:t>
      </w:r>
      <w:r>
        <w:fldChar w:fldCharType="begin"/>
      </w:r>
      <w:r w:rsidR="00257DE2">
        <w:instrText xml:space="preserve"> ADDIN ZOTERO_ITEM CSL_CITATION {"citationID":"gL0m0LS4","properties":{"formattedCitation":"(51)","plainCitation":"(51)","noteIndex":0},"citationItems":[{"id":2793,"uris":["http://zotero.org/users/6116610/items/V6EYLCQ5"],"itemData":{"id":2793,"type":"article-journal","abstract":"Leave-one-out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fldChar w:fldCharType="separate"/>
      </w:r>
      <w:r w:rsidR="00257DE2">
        <w:rPr>
          <w:lang w:val="en-GB"/>
        </w:rPr>
        <w:t>(51)</w:t>
      </w:r>
      <w:r>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250A94">
        <w:rPr>
          <w:i/>
        </w:rPr>
        <w:t xml:space="preserve"> </w:t>
      </w:r>
      <w:r>
        <w:fldChar w:fldCharType="begin"/>
      </w:r>
      <w:r w:rsidR="00257DE2">
        <w:instrText xml:space="preserve"> ADDIN ZOTERO_ITEM CSL_CITATION {"citationID":"VhyKzKc5","properties":{"formattedCitation":"(52)","plainCitation":"(52)","noteIndex":0},"citationItems":[{"id":2856,"uris":["http://zotero.org/users/6116610/items/5G6GTKRJ"],"itemData":{"id":2856,"type":"software","title":"loo: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fldChar w:fldCharType="separate"/>
      </w:r>
      <w:r w:rsidR="00257DE2">
        <w:rPr>
          <w:lang w:val="en-GB"/>
        </w:rPr>
        <w:t>(52)</w:t>
      </w:r>
      <w:r>
        <w:fldChar w:fldCharType="end"/>
      </w:r>
      <w:r>
        <w:rPr>
          <w:i/>
        </w:rPr>
        <w:t>.</w:t>
      </w:r>
      <w:r>
        <w:t xml:space="preserve"> Results of the model comparison can be found in the </w:t>
      </w:r>
      <w:r>
        <w:rPr>
          <w:i/>
        </w:rPr>
        <w:t>Supporting Information</w:t>
      </w:r>
      <w:r>
        <w:t>, Table S1-S</w:t>
      </w:r>
      <w:r w:rsidR="00386736">
        <w:t>2</w:t>
      </w:r>
      <w:r>
        <w:t>. We used</w:t>
      </w:r>
      <w:r>
        <w:rPr>
          <w:i/>
        </w:rPr>
        <w:t xml:space="preserve"> bayesplot</w:t>
      </w:r>
      <w:r w:rsidR="00250A94">
        <w:rPr>
          <w:i/>
        </w:rPr>
        <w:t xml:space="preserve"> </w:t>
      </w:r>
      <w:r>
        <w:rPr>
          <w:i/>
        </w:rPr>
        <w:fldChar w:fldCharType="begin"/>
      </w:r>
      <w:r w:rsidR="00257DE2">
        <w:rPr>
          <w:i/>
        </w:rPr>
        <w:instrText xml:space="preserve"> ADDIN ZOTERO_ITEM CSL_CITATION {"citationID":"lm1Fmql2","properties":{"formattedCitation":"(53)","plainCitation":"(53)","noteIndex":0},"citationItems":[{"id":993,"uris":["http://zotero.org/users/6116610/items/D45YW53S"],"itemData":{"id":993,"type":"article-journal","abstract":"Bayesian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Pr>
          <w:i/>
        </w:rPr>
        <w:fldChar w:fldCharType="separate"/>
      </w:r>
      <w:r w:rsidR="00257DE2">
        <w:rPr>
          <w:lang w:val="en-GB"/>
        </w:rPr>
        <w:t>(53)</w:t>
      </w:r>
      <w:r>
        <w:rPr>
          <w:i/>
        </w:rPr>
        <w:fldChar w:fldCharType="end"/>
      </w:r>
      <w:r>
        <w:t xml:space="preserve"> and </w:t>
      </w:r>
      <w:r>
        <w:rPr>
          <w:i/>
        </w:rPr>
        <w:t>tidybayes</w:t>
      </w:r>
      <w:r w:rsidR="00250A94">
        <w:rPr>
          <w:i/>
        </w:rPr>
        <w:t xml:space="preserve"> </w:t>
      </w:r>
      <w:r>
        <w:rPr>
          <w:i/>
        </w:rPr>
        <w:fldChar w:fldCharType="begin"/>
      </w:r>
      <w:r w:rsidR="00257DE2">
        <w:rPr>
          <w:i/>
        </w:rPr>
        <w:instrText xml:space="preserve"> ADDIN ZOTERO_ITEM CSL_CITATION {"citationID":"0cDICCpC","properties":{"formattedCitation":"(54)","plainCitation":"(54)","noteIndex":0},"citationItems":[{"id":840,"uris":["http://zotero.org/users/6116610/items/RCMQ5BKR"],"itemData":{"id":840,"type":"software","title":"tidybayes: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Pr>
          <w:i/>
        </w:rPr>
        <w:fldChar w:fldCharType="separate"/>
      </w:r>
      <w:r w:rsidR="00257DE2">
        <w:rPr>
          <w:lang w:val="en-GB"/>
        </w:rPr>
        <w:t>(54)</w:t>
      </w:r>
      <w:r>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were less than 1.1, suggesting all three chains converged to a common distribution)</w:t>
      </w:r>
      <w:r w:rsidR="00250A94">
        <w:t xml:space="preserve"> </w:t>
      </w:r>
      <w:r>
        <w:lastRenderedPageBreak/>
        <w:fldChar w:fldCharType="begin"/>
      </w:r>
      <w:r w:rsidR="00257DE2">
        <w:instrText xml:space="preserve"> ADDIN ZOTERO_ITEM CSL_CITATION {"citationID":"5G6HFpmN","properties":{"formattedCitation":"(55)","plainCitation":"(55)","noteIndex":0},"citationItems":[{"id":752,"uris":["http://zotero.org/users/6116610/items/AFQSL9UE"],"itemData":{"id":752,"type":"book","event-place":"Boca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fldChar w:fldCharType="separate"/>
      </w:r>
      <w:r w:rsidR="00257DE2">
        <w:rPr>
          <w:lang w:val="en-GB"/>
        </w:rPr>
        <w:t>(55)</w:t>
      </w:r>
      <w:r>
        <w:fldChar w:fldCharType="end"/>
      </w:r>
      <w:r>
        <w:t>, and by visually inspecting trace plots, residuals QQ-plots and with posterior predictive checks (</w:t>
      </w:r>
      <w:r>
        <w:rPr>
          <w:i/>
        </w:rPr>
        <w:t>Supporting Information</w:t>
      </w:r>
      <w:r>
        <w:t>, Fig. S2, S9, S11).</w:t>
      </w:r>
    </w:p>
    <w:p w14:paraId="341E5691" w14:textId="77777777" w:rsidR="008E0979" w:rsidRDefault="008E0979">
      <w:pPr>
        <w:spacing w:line="480" w:lineRule="auto"/>
        <w:jc w:val="both"/>
        <w:rPr>
          <w:sz w:val="28"/>
          <w:szCs w:val="28"/>
        </w:rPr>
      </w:pPr>
    </w:p>
    <w:p w14:paraId="00000027" w14:textId="77777777" w:rsidR="00037DE8" w:rsidRDefault="00000000">
      <w:pPr>
        <w:spacing w:line="480" w:lineRule="auto"/>
        <w:jc w:val="both"/>
        <w:rPr>
          <w:sz w:val="28"/>
          <w:szCs w:val="28"/>
        </w:rPr>
      </w:pPr>
      <w:sdt>
        <w:sdtPr>
          <w:tag w:val="goog_rdk_13"/>
          <w:id w:val="247478690"/>
        </w:sdtPr>
        <w:sdtContent/>
      </w:sdt>
      <w:sdt>
        <w:sdtPr>
          <w:tag w:val="goog_rdk_14"/>
          <w:id w:val="1100213546"/>
        </w:sdtPr>
        <w:sdtContent/>
      </w:sdt>
      <w:r w:rsidR="001B1A85">
        <w:rPr>
          <w:sz w:val="28"/>
          <w:szCs w:val="28"/>
        </w:rPr>
        <w:t>Results</w:t>
      </w:r>
    </w:p>
    <w:p w14:paraId="00000028" w14:textId="4E734A5F"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D26E8D">
        <w:t xml:space="preserve">unheated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likely that the parameters are larger in the </w:t>
      </w:r>
      <w:r w:rsidR="00A64EB9">
        <w:t xml:space="preserve">heated </w:t>
      </w:r>
      <w:r>
        <w:t>area (Fig. 2</w:t>
      </w:r>
      <w:r w:rsidR="00DF1DD3">
        <w:t>C, E</w:t>
      </w:r>
      <w:r>
        <w:t>).</w:t>
      </w:r>
      <w:r w:rsidR="003A3F81">
        <w:t xml:space="preserve"> </w:t>
      </w:r>
      <w:r w:rsidR="00C126A5">
        <w:t>W</w:t>
      </w:r>
      <w:r>
        <w:t xml:space="preserve">e estimated </w:t>
      </w:r>
      <w:r w:rsidR="00C126A5">
        <w:t>that</w:t>
      </w:r>
      <w:r w:rsidR="00EA0730">
        <w:t xml:space="preserve"> </w:t>
      </w:r>
      <w:r w:rsidR="006F420B">
        <w:t xml:space="preserve">the </w:t>
      </w:r>
      <w:r w:rsidR="00B70C58">
        <w:t>asymptotic</w:t>
      </w:r>
      <w:r w:rsidR="00C126A5">
        <w:t xml:space="preserve"> length </w:t>
      </w:r>
      <w:r w:rsidR="006F420B">
        <w:t xml:space="preserve">of fish in the heated area was 1.16 times larger </w:t>
      </w:r>
      <w:r w:rsidR="00C126A5">
        <w:t xml:space="preserve">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xml:space="preserve">, </w:t>
      </w:r>
      <w:r w:rsidR="00CD5502">
        <w:t xml:space="preserve">where the point estimate is the </w:t>
      </w:r>
      <w:r w:rsidR="00C126A5">
        <w:t>posterior median</w:t>
      </w:r>
      <w:r w:rsidR="003A3F81">
        <w:t xml:space="preserve"> </w:t>
      </w:r>
      <w:r w:rsidR="00CD5502">
        <w:t xml:space="preserve">and values in brackets correspond to the </w:t>
      </w:r>
      <w:r w:rsidR="00C126A5">
        <w:t>95% credible interval)</w:t>
      </w:r>
      <w:r w:rsidR="00CD5502">
        <w:t xml:space="preserve">. The </w:t>
      </w:r>
      <w:r w:rsidR="009C5925">
        <w:t>growth coefficient</w:t>
      </w:r>
      <w:r w:rsidR="00CD5502">
        <w:t xml:space="preserve"> was 1.27 times lar</w:t>
      </w:r>
      <w:r w:rsidR="009E1D1B">
        <w:t>ger</w:t>
      </w:r>
      <w:r w:rsidR="00193BE1">
        <w:t xml:space="preserve"> in the heated area</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r w:rsidR="00346086">
        <w:t xml:space="preserve">Also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heat</m:t>
            </m:r>
          </m:sub>
        </m:sSub>
      </m:oMath>
      <w:r w:rsidR="00346086">
        <w:t xml:space="preserve"> was larger than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ref</m:t>
            </m:r>
          </m:sub>
        </m:sSub>
      </m:oMath>
      <w:r w:rsidR="00346086">
        <w:t xml:space="preserve"> (</w:t>
      </w:r>
      <m:oMath>
        <m:r>
          <w:rPr>
            <w:rFonts w:ascii="Cambria Math" w:eastAsia="Cambria Math" w:hAnsi="Cambria Math" w:cs="Cambria Math"/>
          </w:rPr>
          <m:t>-0.16[-0.21, -0.11]</m:t>
        </m:r>
      </m:oMath>
      <w:r w:rsidR="007D3FDE">
        <w:t xml:space="preserve"> vs </w:t>
      </w:r>
      <m:oMath>
        <m:r>
          <w:rPr>
            <w:rFonts w:ascii="Cambria Math" w:eastAsia="Cambria Math" w:hAnsi="Cambria Math" w:cs="Cambria Math"/>
          </w:rPr>
          <m:t>-0.44[-0.56, -0.33]</m:t>
        </m:r>
      </m:oMath>
      <w:r w:rsidR="007D3FDE">
        <w:t>, respectively)</w:t>
      </w:r>
      <w:r>
        <w:t>.</w:t>
      </w:r>
      <w:r w:rsidR="00196457">
        <w:t xml:space="preserve"> </w:t>
      </w:r>
      <w:r w:rsidR="00ED3B75">
        <w:t xml:space="preserve">These differences in growth parameters lead to fish being approximately 10% larger in the heated </w:t>
      </w:r>
      <w:r w:rsidR="009A2DA1">
        <w:t xml:space="preserve">area relative to the reference area (Fig. </w:t>
      </w:r>
      <w:r w:rsidR="00BB2E3A">
        <w:t>S4</w:t>
      </w:r>
      <w:r w:rsidR="009A2DA1">
        <w:t>).</w:t>
      </w:r>
    </w:p>
    <w:p w14:paraId="00000029" w14:textId="0CB07105" w:rsidR="00037DE8" w:rsidRDefault="001B1A85">
      <w:pPr>
        <w:spacing w:line="480" w:lineRule="auto"/>
        <w:ind w:firstLine="284"/>
        <w:jc w:val="both"/>
      </w:pPr>
      <w:r>
        <w:t>In addition, we found that</w:t>
      </w:r>
      <w:r w:rsidR="002511E5">
        <w:t xml:space="preserve"> growth rates</w:t>
      </w:r>
      <w:r w:rsidR="0056370E">
        <w:t xml:space="preserve"> in the reference area</w:t>
      </w:r>
      <w:r w:rsidR="002511E5">
        <w:t xml:space="preserve"> were both slower and declined faster with size compared to the heated area</w:t>
      </w:r>
      <w:r w:rsidR="005400EB" w:rsidRPr="005400EB">
        <w:t xml:space="preserve"> </w:t>
      </w:r>
      <w:r w:rsidR="002511E5">
        <w:t>(</w:t>
      </w:r>
      <w:r w:rsidR="005400EB" w:rsidRPr="005400EB">
        <w:t>Fig.</w:t>
      </w:r>
      <w:r w:rsidR="002F0CA5">
        <w:t xml:space="preserve"> </w:t>
      </w:r>
      <w:r w:rsidR="00DC6095">
        <w:t>3</w:t>
      </w:r>
      <w:r w:rsidR="005400EB" w:rsidRPr="005400EB">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w:t>
      </w:r>
      <w:r w:rsidR="00E96481">
        <w:t xml:space="preserve"> </w:t>
      </w:r>
      <m:oMath>
        <m:r>
          <w:rPr>
            <w:rFonts w:ascii="Cambria Math" w:eastAsia="Cambria Math" w:hAnsi="Cambria Math" w:cs="Cambria Math"/>
          </w:rPr>
          <m:t>α</m:t>
        </m:r>
      </m:oMath>
      <w:r w:rsidR="00E96481">
        <w:t xml:space="preserve"> and </w:t>
      </w:r>
      <m:oMath>
        <m:r>
          <w:rPr>
            <w:rFonts w:ascii="Cambria Math" w:eastAsia="Cambria Math" w:hAnsi="Cambria Math" w:cs="Cambria Math"/>
          </w:rPr>
          <m:t>θ</m:t>
        </m:r>
      </m:oMath>
      <w:r>
        <w:t xml:space="preserve"> parameters (Table S2). </w:t>
      </w:r>
      <w:r w:rsidR="009B06EB">
        <w:t>Initial growth</w:t>
      </w:r>
      <w:r w:rsidR="00FD35FF">
        <w:t xml:space="preserve"> (</w:t>
      </w:r>
      <m:oMath>
        <m:r>
          <w:rPr>
            <w:rFonts w:ascii="Cambria Math" w:eastAsia="Cambria Math" w:hAnsi="Cambria Math" w:cs="Cambria Math"/>
          </w:rPr>
          <m:t>α</m:t>
        </m:r>
      </m:oMath>
      <w:r w:rsidR="00FD35FF">
        <w:t xml:space="preserve">) </w:t>
      </w:r>
      <w:r w:rsidR="009B06EB">
        <w:t xml:space="preserve">was </w:t>
      </w:r>
      <w:r>
        <w:t xml:space="preserve">estimated </w:t>
      </w:r>
      <w:r w:rsidR="009B06EB">
        <w:t xml:space="preserve">to be </w:t>
      </w:r>
      <w:r w:rsidR="008F4EAB">
        <w:t>1.</w:t>
      </w:r>
      <w:r w:rsidR="009B06EB">
        <w:t>18</w:t>
      </w:r>
      <w:r w:rsidR="008F4EAB">
        <w:t xml:space="preserve"> times</w:t>
      </w:r>
      <w:r w:rsidR="009B06EB">
        <w:t xml:space="preserve"> </w:t>
      </w:r>
      <w:r w:rsidR="009B06EB">
        <w:lastRenderedPageBreak/>
        <w:t xml:space="preserve">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decline </w:t>
      </w:r>
      <w:r w:rsidR="003B0DE2">
        <w:t xml:space="preserve">more slowly </w:t>
      </w:r>
      <w:r w:rsidR="009B06EB">
        <w:t xml:space="preserve">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r w:rsidR="000216C2" w:rsidRPr="00B41B40">
        <w:rPr>
          <w:rFonts w:ascii="Cambria Math" w:hAnsi="Cambria Math"/>
          <w:i/>
        </w:rPr>
        <w:t>θ</w:t>
      </w:r>
      <w:r w:rsidR="000216C2">
        <w:rPr>
          <w:rFonts w:ascii="Cambria Math" w:hAnsi="Cambria Math"/>
          <w:i/>
        </w:rPr>
        <w:t xml:space="preserve"> </w:t>
      </w:r>
      <w:r w:rsidR="000216C2">
        <w:t xml:space="preserve"> both</w:t>
      </w:r>
      <w:r>
        <w:t xml:space="preserve"> only had 0.3% of the density below 0</w:t>
      </w:r>
      <w:r w:rsidR="009B06EB">
        <w:t xml:space="preserve"> (Fig. </w:t>
      </w:r>
      <w:r w:rsidR="000632BE">
        <w:t>3</w:t>
      </w:r>
      <w:r w:rsidR="00B50834">
        <w:t>C</w:t>
      </w:r>
      <w:r w:rsidR="009B06EB">
        <w:t xml:space="preserve">, E), indicating </w:t>
      </w:r>
      <w:r w:rsidR="00796AE9">
        <w:t xml:space="preserve">high probability that </w:t>
      </w:r>
      <w:r w:rsidR="007F1EB9">
        <w:t xml:space="preserve">length-based </w:t>
      </w:r>
      <w:r w:rsidR="00796AE9">
        <w:t xml:space="preserve">growth rates </w:t>
      </w:r>
      <w:r w:rsidR="00E613AA">
        <w:t xml:space="preserve">are faster in the </w:t>
      </w:r>
      <w:r w:rsidR="00CD50EA">
        <w:t>heated area</w:t>
      </w:r>
      <w:r>
        <w:t xml:space="preserve">. </w:t>
      </w:r>
    </w:p>
    <w:p w14:paraId="0000002A" w14:textId="0435FC55"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r w:rsidR="009F6717">
        <w:t>4</w:t>
      </w:r>
      <w:r>
        <w:t xml:space="preserve">). </w:t>
      </w:r>
      <w:r w:rsidR="009B06EB">
        <w:t>The overlap with zero is 0.</w:t>
      </w:r>
      <w:r w:rsidR="00F66324">
        <w:t>05</w:t>
      </w:r>
      <w:r w:rsidR="009B06EB">
        <w:t xml:space="preserve">%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9B06EB">
        <w:t xml:space="preserve"> (Fig. </w:t>
      </w:r>
      <w:r w:rsidR="00052435">
        <w:t>4</w:t>
      </w:r>
      <w:r w:rsidR="00BA4060">
        <w:t>C</w:t>
      </w:r>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t xml:space="preserve"> to be </w:t>
      </w:r>
      <m:oMath>
        <m:r>
          <w:rPr>
            <w:rFonts w:ascii="Cambria Math" w:eastAsia="Cambria Math" w:hAnsi="Cambria Math" w:cs="Cambria Math"/>
          </w:rPr>
          <m:t>0.7[0.67,0.82]</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t xml:space="preserve"> to be </w:t>
      </w:r>
      <m:oMath>
        <m:r>
          <w:rPr>
            <w:rFonts w:ascii="Cambria Math" w:eastAsia="Cambria Math" w:hAnsi="Cambria Math" w:cs="Cambria Math"/>
          </w:rPr>
          <m:t>0.63[0.57,0.68]</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Content>
          <w:r>
            <w:t>47%</w:t>
          </w:r>
        </w:sdtContent>
      </w:sdt>
      <w:r w:rsidR="009B06EB">
        <w:t xml:space="preserve"> in the </w:t>
      </w:r>
      <w:r w:rsidR="00721680">
        <w:t>reference</w:t>
      </w:r>
      <w:r w:rsidR="004D703A">
        <w:t xml:space="preserve"> </w:t>
      </w:r>
      <w:r w:rsidR="00721680">
        <w:t>area</w:t>
      </w:r>
      <w:r>
        <w:t xml:space="preserve">. </w:t>
      </w:r>
    </w:p>
    <w:p w14:paraId="0000002B" w14:textId="0F6E0A2E" w:rsidR="00037DE8" w:rsidRDefault="001B1A85">
      <w:pPr>
        <w:spacing w:line="480" w:lineRule="auto"/>
        <w:ind w:firstLine="284"/>
        <w:jc w:val="both"/>
      </w:pPr>
      <w:r>
        <w:t>Lastly, analysis of the size-structure</w:t>
      </w:r>
      <w:r w:rsidR="004D703A">
        <w:t xml:space="preserve"> in the two areas </w:t>
      </w:r>
      <w:r>
        <w:t>revealed that</w:t>
      </w:r>
      <w:r w:rsidR="00143ED7">
        <w:t xml:space="preserve">, despite </w:t>
      </w:r>
      <w:r>
        <w:t xml:space="preserve">the faster growth rates </w:t>
      </w:r>
      <w:r w:rsidR="002B43E9">
        <w:t>and larger sizes in the heated area</w:t>
      </w:r>
      <w:r w:rsidR="00143ED7">
        <w:t xml:space="preserve"> </w:t>
      </w:r>
      <w:r>
        <w:t xml:space="preserve">for </w:t>
      </w:r>
      <w:r w:rsidR="00C70D21">
        <w:t xml:space="preserve">fish of </w:t>
      </w:r>
      <w:r>
        <w:t>all sizes</w:t>
      </w:r>
      <w:r w:rsidR="000D3DA3">
        <w:t xml:space="preserve">, </w:t>
      </w:r>
      <w:r w:rsidR="00143ED7">
        <w:t xml:space="preserve">the higher </w:t>
      </w:r>
      <w:r>
        <w:t xml:space="preserve">mortality rates in the </w:t>
      </w:r>
      <w:r w:rsidR="00320473">
        <w:t>heated</w:t>
      </w:r>
      <w:r w:rsidR="00320473" w:rsidDel="00320473">
        <w:t xml:space="preserve"> </w:t>
      </w:r>
      <w:r>
        <w:t>area</w:t>
      </w:r>
      <w:r w:rsidR="00143ED7">
        <w:t xml:space="preserve"> </w:t>
      </w:r>
      <w:r w:rsidR="00E85492">
        <w:t>led</w:t>
      </w:r>
      <w:r w:rsidR="002A3972">
        <w:t xml:space="preserve"> to largely similar size-structures</w:t>
      </w:r>
      <w:r w:rsidR="0090245B">
        <w:t xml:space="preserve">. Specifically, </w:t>
      </w:r>
      <w:r w:rsidR="00DE0B7A">
        <w:t xml:space="preserve">while largest fish were found in the heated area, </w:t>
      </w:r>
      <w:r w:rsidR="00C70D21">
        <w:t xml:space="preserve">the size-spectrum </w:t>
      </w:r>
      <w:r w:rsidR="00354D76">
        <w:t xml:space="preserve">exponent </w:t>
      </w:r>
      <w:r w:rsidR="00DE0B7A">
        <w:t xml:space="preserve">was only slightly </w:t>
      </w:r>
      <w:r w:rsidR="00E57AAC">
        <w:t xml:space="preserve">larger </w:t>
      </w:r>
      <w:r w:rsidR="00CD50EA">
        <w:t>in the heated area</w:t>
      </w:r>
      <w:r w:rsidR="00A522EC">
        <w:t xml:space="preserve"> </w:t>
      </w:r>
      <w:r w:rsidR="00C70D21">
        <w:t xml:space="preserve">(Fig. </w:t>
      </w:r>
      <w:r w:rsidR="00832CA1">
        <w:t>5</w:t>
      </w:r>
      <w:r w:rsidR="008933BE">
        <w:t>A</w:t>
      </w:r>
      <w:r w:rsidR="00C70D21">
        <w:t>)</w:t>
      </w:r>
      <w:r w:rsidR="005F668E">
        <w:t xml:space="preserve">, and </w:t>
      </w:r>
      <w:r w:rsidR="004F6D6E">
        <w:t>the</w:t>
      </w:r>
      <w:r w:rsidR="005F668E">
        <w:t>ir</w:t>
      </w:r>
      <w:r w:rsidR="004F6D6E">
        <w:t xml:space="preserve"> 95% confidence intervals </w:t>
      </w:r>
      <w:r w:rsidR="005F668E">
        <w:t xml:space="preserve">largely </w:t>
      </w:r>
      <w:r w:rsidR="004F6D6E">
        <w:t xml:space="preserve">overlap </w:t>
      </w:r>
      <w:r>
        <w:t xml:space="preserve">(Fig. </w:t>
      </w:r>
      <w:r w:rsidR="00A3465F">
        <w:t>5</w:t>
      </w:r>
      <w:r w:rsidR="007F48FE">
        <w:t>C</w:t>
      </w:r>
      <w:r>
        <w:t xml:space="preserve">). </w:t>
      </w:r>
    </w:p>
    <w:p w14:paraId="0000002C" w14:textId="77777777" w:rsidR="00037DE8" w:rsidRDefault="00037DE8">
      <w:pPr>
        <w:spacing w:line="480" w:lineRule="auto"/>
        <w:ind w:firstLine="284"/>
        <w:jc w:val="both"/>
      </w:pPr>
    </w:p>
    <w:p w14:paraId="0000002D" w14:textId="77777777" w:rsidR="00037DE8" w:rsidRDefault="00000000">
      <w:pPr>
        <w:spacing w:line="480" w:lineRule="auto"/>
        <w:jc w:val="both"/>
        <w:rPr>
          <w:sz w:val="28"/>
          <w:szCs w:val="28"/>
        </w:rPr>
      </w:pPr>
      <w:sdt>
        <w:sdtPr>
          <w:tag w:val="goog_rdk_23"/>
          <w:id w:val="-2108262415"/>
        </w:sdtPr>
        <w:sdtContent/>
      </w:sdt>
      <w:sdt>
        <w:sdtPr>
          <w:tag w:val="goog_rdk_24"/>
          <w:id w:val="-1285574110"/>
        </w:sdtPr>
        <w:sdtContent/>
      </w:sdt>
      <w:sdt>
        <w:sdtPr>
          <w:tag w:val="goog_rdk_25"/>
          <w:id w:val="727271571"/>
        </w:sdtPr>
        <w:sdtContent/>
      </w:sdt>
      <w:r w:rsidR="001B1A85">
        <w:rPr>
          <w:sz w:val="28"/>
          <w:szCs w:val="28"/>
        </w:rPr>
        <w:t>Discussion</w:t>
      </w:r>
    </w:p>
    <w:p w14:paraId="1BCACCE1" w14:textId="3B4DE23A"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w:t>
      </w:r>
      <w:r w:rsidR="00D758C6">
        <w:t xml:space="preserve">an ecosystem-scale experiment with </w:t>
      </w:r>
      <w:r>
        <w:t xml:space="preserve">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much shorter</w:t>
      </w:r>
      <w:r w:rsidR="00D758C6">
        <w:t xml:space="preserve"> and often on scales much smaller than whole ecosystems,</w:t>
      </w:r>
      <w:r w:rsidR="00CD50EA">
        <w:t xml:space="preserve"> and </w:t>
      </w:r>
      <w:r w:rsidR="001D3E57">
        <w:t xml:space="preserve">long time series </w:t>
      </w:r>
      <w:r w:rsidR="00D758C6">
        <w:t xml:space="preserve">of biological samples </w:t>
      </w:r>
      <w:r w:rsidR="001D3E57">
        <w:t xml:space="preserve">exist mainly </w:t>
      </w:r>
      <w:r w:rsidR="001D3E57">
        <w:lastRenderedPageBreak/>
        <w:t xml:space="preserve">for </w:t>
      </w:r>
      <w:r>
        <w:t>commercially exploited fish species</w:t>
      </w:r>
      <w:r w:rsidR="00250A94">
        <w:t xml:space="preserve"> </w:t>
      </w:r>
      <w:r w:rsidR="00F8760E">
        <w:fldChar w:fldCharType="begin"/>
      </w:r>
      <w:r w:rsidR="00257DE2">
        <w:instrText xml:space="preserve"> ADDIN ZOTERO_ITEM CSL_CITATION {"citationID":"m4fajTTi","properties":{"formattedCitation":"(29, 32, 34)","plainCitation":"(29, 32, 34)","noteIndex":0},"citationItems":[{"id":136,"uris":["http://zotero.org/users/6116610/items/D49QBQJU"],"itemData":{"id":136,"type":"article-journal","container-title":"Proceedings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C"}],"issued":{"date-parts":[["2007"]]},"citation-key":"thresherDepthmediatedReversalEffects2007"}},{"id":3958,"uris":["http://zotero.org/users/6116610/items/VG2GP6NV"],"itemData":{"id":3958,"type":"article-journal","abstract":"Otolith biochronologies combine growth records from individual fish to produce long-term growth sequences, which can help to disentangle individual from population-level responses to environmental variability. This study assessed individual thermal plasticity of Atlantic cod (Gadus morhua) growth in Icelandic waters based on measurements of otolith increments. We applied linear mixed-effects models and developed a century-long growth biochronology (1908–2014). We demonstrated interannual and cohort-specific changes in the growth of Icelandic cod over the last century which were mainly driven by temperature variation. Temperature had contrasting relationships with growth—positive for the fish during the youngest ages and negative during the oldest ages. We decomposed the effects of temperature on growth observed at the population level into within-individual effects and among‐individual effects and detected significant individual variation in the thermal plasticity of growth. Variance in the individual plasticity differed across cohorts and may be related to the mean environmental conditions experienced by the group. Our results underscore the complexity of the relationships between climatic conditions and the growth of fish at both the population and individual level, and highlight the need to distinguish between average population responses and growth plasticity of the individuals for accurate growth predictions.","container-title":"Scientific Reports","DOI":"10.1038/s41598-020-73652-6","ISSN":"2045-2322","issue":"1","journalAbbreviation":"Sci Rep","language":"en","license":"2020 The Author(s)","note":"number: 1\npublisher: Nature Publishing Group","page":"16708","source":"www.nature.com","title":"Century-long cod otolith biochronology reveals individual growth plasticity in response to temperature","volume":"10","author":[{"family":"Smoliński","given":"Szymon"},{"family":"Deplanque-Lasserre","given":"Julie"},{"family":"Hjörleifsson","given":"Einar"},{"family":"Geffen","given":"Audrey J."},{"family":"Godiksen","given":"Jane A."},{"family":"Campana","given":"Steven E."}],"issued":{"date-parts":[["2020",10,7]]},"citation-key":"smolinskiCenturylongCodOtolith2020"}},{"id":301,"uris":["http://zotero.org/users/6116610/items/576ZCBBY"],"itemData":{"id":301,"type":"article-journal","abstract":"Decreasing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F8760E">
        <w:fldChar w:fldCharType="separate"/>
      </w:r>
      <w:r w:rsidR="00257DE2">
        <w:rPr>
          <w:lang w:val="en-GB"/>
        </w:rPr>
        <w:t>(29, 32, 34)</w:t>
      </w:r>
      <w:r w:rsidR="00F8760E">
        <w:fldChar w:fldCharType="end"/>
      </w:r>
      <w:r w:rsidR="00F8760E">
        <w:t xml:space="preserve"> </w:t>
      </w:r>
      <w:r>
        <w:t>(</w:t>
      </w:r>
      <w:r w:rsidR="00D758C6">
        <w:t xml:space="preserve">in which </w:t>
      </w:r>
      <w:r>
        <w:t xml:space="preserve">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F8760E">
        <w:t>.</w:t>
      </w:r>
      <w:r>
        <w:t xml:space="preserve"> </w:t>
      </w:r>
      <w:r w:rsidR="00B70C58">
        <w:t xml:space="preserve">While factors other than temperature could have contributed to the </w:t>
      </w:r>
      <w:r w:rsidR="00D758C6">
        <w:t xml:space="preserve">observed </w:t>
      </w:r>
      <w:r w:rsidR="00B70C58">
        <w:t xml:space="preserve">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250A94">
        <w:t xml:space="preserve"> </w:t>
      </w:r>
      <w:r w:rsidR="00643101">
        <w:fldChar w:fldCharType="begin"/>
      </w:r>
      <w:r w:rsidR="00257DE2">
        <w:instrText xml:space="preserve"> ADDIN ZOTERO_ITEM CSL_CITATION {"citationID":"BzHIy7G7","properties":{"formattedCitation":"(56)","plainCitation":"(56)","noteIndex":0},"citationItems":[{"id":502,"uris":["http://zotero.org/users/6116610/items/NV7I3QEW"],"itemData":{"id":502,"type":"article-journal","container-title":"Progress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257DE2">
        <w:rPr>
          <w:lang w:val="en-GB"/>
        </w:rPr>
        <w:t>(56)</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64392F3B"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250A94">
        <w:t xml:space="preserve"> </w:t>
      </w:r>
      <w:r w:rsidR="00CE2390">
        <w:fldChar w:fldCharType="begin"/>
      </w:r>
      <w:r w:rsidR="00257DE2">
        <w:instrText xml:space="preserve"> ADDIN ZOTERO_ITEM CSL_CITATION {"citationID":"PmaFCzJD","properties":{"formattedCitation":"(5, 57)","plainCitation":"(5, 57)","noteIndex":0},"citationItems":[{"id":648,"uris":["http://zotero.org/users/6116610/items/U7HGQGSE"],"itemData":{"id":648,"type":"article-journal","container-title":"Nature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Advances","DOI":"10.1126/sciadv.abc6050","ISSN":"2375-2548","issue":"2","language":"en","license":"Copyright © 2021 The Authors, some rights reserved; exclusive licensee American Association for the Advancement of Science. No claim to original U.S. Government Works. Distributed under a Creative Commons Attribution NonCommercial License 4.0 (CC BY-NC).. https://creativecommons.org/licenses/by-nc/4.0/This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257DE2">
        <w:rPr>
          <w:lang w:val="en-GB"/>
        </w:rPr>
        <w:t>(5, 57)</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rsidR="00250A94">
        <w:t xml:space="preserve"> </w:t>
      </w:r>
      <w:r w:rsidR="00CE2390">
        <w:fldChar w:fldCharType="begin"/>
      </w:r>
      <w:r w:rsidR="00257DE2">
        <w:instrText xml:space="preserve"> ADDIN ZOTERO_ITEM CSL_CITATION {"citationID":"xwMVDMtY","properties":{"formattedCitation":"(6)","plainCitation":"(6)","noteIndex":0},"citationItems":[{"id":860,"uris":["http://zotero.org/users/6116610/items/RAL83LAC"],"itemData":{"id":860,"type":"article-journal","container-title":"Advances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ectotherms?","volume":"25","author":[{"family":"Atkinson","given":"D."}],"issued":{"date-parts":[["1994"]]},"citation-key":"atkinsonTemperatureOrganismSize1994"},"suppress-author":true}],"schema":"https://github.com/citation-style-language/schema/raw/master/csl-citation.json"} </w:instrText>
      </w:r>
      <w:r w:rsidR="00CE2390">
        <w:fldChar w:fldCharType="separate"/>
      </w:r>
      <w:r w:rsidR="00257DE2">
        <w:rPr>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323B9C">
        <w:t xml:space="preserve">slightly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303A8C">
        <w:t xml:space="preserve">This result was unexpected for two reasons: </w:t>
      </w:r>
      <w:r w:rsidR="001B1A85">
        <w:t xml:space="preserve">optimum growth temperatures </w:t>
      </w:r>
      <w:r w:rsidR="000676D9">
        <w:t xml:space="preserve">generally </w:t>
      </w:r>
      <w:r w:rsidR="001B1A85">
        <w:t>decline with</w:t>
      </w:r>
      <w:r w:rsidR="00E92A40">
        <w:t xml:space="preserve"> body</w:t>
      </w:r>
      <w:r w:rsidR="001B1A85">
        <w:t xml:space="preserve"> size within species under food satiation in experimental studies</w:t>
      </w:r>
      <w:r w:rsidR="00250A94">
        <w:t xml:space="preserve"> </w:t>
      </w:r>
      <w:r w:rsidR="005749EF">
        <w:fldChar w:fldCharType="begin"/>
      </w:r>
      <w:r w:rsidR="00257DE2">
        <w:instrText xml:space="preserve"> ADDIN ZOTERO_ITEM CSL_CITATION {"citationID":"d5BPYTXw","properties":{"formattedCitation":"(26)","plainCitation":"(26)","noteIndex":0},"citationItems":[{"id":3306,"uris":["http://zotero.org/users/6116610/items/BPUQHW32"],"itemData":{"id":3306,"type":"article-journal","abstract":"According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257DE2">
        <w:rPr>
          <w:lang w:val="en-GB"/>
        </w:rPr>
        <w:t>(26)</w:t>
      </w:r>
      <w:r w:rsidR="005749EF">
        <w:fldChar w:fldCharType="end"/>
      </w:r>
      <w:r w:rsidR="001B1A85">
        <w:t xml:space="preserve">, </w:t>
      </w:r>
      <w:r w:rsidR="00303A8C">
        <w:t xml:space="preserve">and fish tend to </w:t>
      </w:r>
      <w:r w:rsidR="000676D9">
        <w:t>mature at smaller body size</w:t>
      </w:r>
      <w:r w:rsidR="007C44E9">
        <w:t xml:space="preserve"> and </w:t>
      </w:r>
      <w:r w:rsidR="00303A8C">
        <w:t>allocate more energy into reproduction as it gets warmer</w:t>
      </w:r>
      <w:r w:rsidR="00250A94">
        <w:t xml:space="preserve"> </w:t>
      </w:r>
      <w:r w:rsidR="00802E75">
        <w:fldChar w:fldCharType="begin"/>
      </w:r>
      <w:r w:rsidR="00257DE2">
        <w:instrText xml:space="preserve"> ADDIN ZOTERO_ITEM CSL_CITATION {"citationID":"v4O90aLm","properties":{"formattedCitation":"(28)","plainCitation":"(28)","noteIndex":0},"citationItems":[{"id":3220,"uris":["http://zotero.org/users/6116610/items/9ZNNCAHA"],"itemData":{"id":3220,"type":"article-journal","abstract":"Fish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Letters","DOI":"10.1111/ele.13989","ISSN":"1461-0248","issue":"5","language":"en","note":"_eprint: https://onlinelibrary.wiley.com/doi/pdf/10.1111/ele.13989","page":"1177-1188","source":"Wiley Online Library","title":"Smaller adult fish size in warmer water is not explained by elevated metabolism","volume":"25","author":[{"family":"Wootton","given":"Henry F."},{"family":"Morrongiello","given":"John R."},{"family":"Schmitt","given":"Thomas"},{"family":"Audzijonyte","given":"Asta"}],"issued":{"date-parts":[["2022"]]},"citation-key":"woottonSmallerAdultFish2022"}}],"schema":"https://github.com/citation-style-language/schema/raw/master/csl-citation.json"} </w:instrText>
      </w:r>
      <w:r w:rsidR="00802E75">
        <w:fldChar w:fldCharType="separate"/>
      </w:r>
      <w:r w:rsidR="00257DE2">
        <w:rPr>
          <w:lang w:val="en-GB"/>
        </w:rPr>
        <w:t>(28)</w:t>
      </w:r>
      <w:r w:rsidR="00802E75">
        <w:fldChar w:fldCharType="end"/>
      </w:r>
      <w:r w:rsidR="00802E75">
        <w:t xml:space="preserve">. </w:t>
      </w:r>
      <w:r w:rsidR="00590545">
        <w:t>Both</w:t>
      </w:r>
      <w:r w:rsidR="00802E75">
        <w:t xml:space="preserve"> patterns have been used to explain how growth can increase for small and young fish, while large and old fish typically do not benefit from warming. Our study species </w:t>
      </w:r>
      <w:r w:rsidR="000676D9">
        <w:t xml:space="preserve">is </w:t>
      </w:r>
      <w:r w:rsidR="00802E75">
        <w:t>no exception to these rules</w:t>
      </w:r>
      <w:r w:rsidR="00250A94">
        <w:t xml:space="preserve"> </w:t>
      </w:r>
      <w:r w:rsidR="008D6D4A">
        <w:fldChar w:fldCharType="begin"/>
      </w:r>
      <w:r w:rsidR="00257DE2">
        <w:instrText xml:space="preserve"> ADDIN ZOTERO_ITEM CSL_CITATION {"citationID":"1fJiKVHH","properties":{"formattedCitation":"(31, 58, 59)","plainCitation":"(31, 58, 59)","noteIndex":0},"citationItems":[{"id":783,"uris":["http://zotero.org/users/6116610/items/FZ6DLIUR"],"itemData":{"id":783,"type":"article-journal","abstract":"A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257DE2">
        <w:rPr>
          <w:lang w:val="en-GB"/>
        </w:rPr>
        <w:t>(31, 58, 59)</w:t>
      </w:r>
      <w:r w:rsidR="008D6D4A">
        <w:fldChar w:fldCharType="end"/>
      </w:r>
      <w:r w:rsidR="00802E75">
        <w:t xml:space="preserve">. </w:t>
      </w:r>
      <w:r w:rsidR="002564A5" w:rsidRPr="001D3E57">
        <w:t xml:space="preserve">This </w:t>
      </w:r>
      <w:r w:rsidR="00FB33F8" w:rsidRPr="001D3E57">
        <w:t>suggests that growth dynamics under food satiation may not be directly proportional to those under natural feeding conditions</w:t>
      </w:r>
      <w:r w:rsidR="00250A94">
        <w:t xml:space="preserve"> </w:t>
      </w:r>
      <w:r w:rsidR="007C2531" w:rsidRPr="001D3E57">
        <w:fldChar w:fldCharType="begin"/>
      </w:r>
      <w:r w:rsidR="00257DE2">
        <w:instrText xml:space="preserve"> ADDIN ZOTERO_ITEM CSL_CITATION {"citationID":"QOqVuhv5","properties":{"formattedCitation":"(60)","plainCitation":"(60)","noteIndex":0},"citationItems":[{"id":3168,"uris":["http://zotero.org/users/6116610/items/BUVEKM8M"],"itemData":{"id":3168,"type":"article-journal","abstract":"Salmonid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257DE2">
        <w:rPr>
          <w:lang w:val="en-GB"/>
        </w:rPr>
        <w:t>(60)</w:t>
      </w:r>
      <w:r w:rsidR="007C2531" w:rsidRPr="001D3E57">
        <w:fldChar w:fldCharType="end"/>
      </w:r>
      <w:r w:rsidR="00FB33F8" w:rsidRPr="001D3E57">
        <w:t xml:space="preserve">. </w:t>
      </w:r>
      <w:r w:rsidR="00944877">
        <w:t xml:space="preserve">Moreover, </w:t>
      </w:r>
      <w:r w:rsidR="006D3925">
        <w:t>o</w:t>
      </w:r>
      <w:r w:rsidR="006D3925" w:rsidRPr="001D3E57">
        <w:t xml:space="preserve">ur </w:t>
      </w:r>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250A94">
        <w:t xml:space="preserve"> </w:t>
      </w:r>
      <w:r w:rsidR="000B6084" w:rsidRPr="001D3E57">
        <w:fldChar w:fldCharType="begin"/>
      </w:r>
      <w:r w:rsidR="00257DE2">
        <w:instrText xml:space="preserve"> ADDIN ZOTERO_ITEM CSL_CITATION {"citationID":"zciBLpkK","properties":{"formattedCitation":"(61)","plainCitation":"(61)","noteIndex":0},"citationItems":[{"id":2532,"uris":["http://zotero.org/users/6116610/items/GX42BZK6"],"itemData":{"id":2532,"type":"article-journal","abstract":"Understanding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257DE2">
        <w:rPr>
          <w:lang w:val="en-GB"/>
        </w:rPr>
        <w:t>(61)</w:t>
      </w:r>
      <w:r w:rsidR="000B6084" w:rsidRPr="001D3E57">
        <w:fldChar w:fldCharType="end"/>
      </w:r>
      <w:r w:rsidR="005503A6" w:rsidRPr="001D3E57">
        <w:t>.</w:t>
      </w:r>
      <w:r w:rsidR="007B3E32" w:rsidRPr="001D3E57">
        <w:t xml:space="preserve"> </w:t>
      </w:r>
      <w:r w:rsidR="00DB5F0F">
        <w:t>I</w:t>
      </w:r>
      <w:r w:rsidR="006A31B6" w:rsidRPr="001D3E57">
        <w:t>t also highlights that we need to focus</w:t>
      </w:r>
      <w:r w:rsidR="001A2E99">
        <w:t xml:space="preserve"> on</w:t>
      </w:r>
      <w:r w:rsidR="001D3E57">
        <w:t xml:space="preserve"> understanding to what extent </w:t>
      </w:r>
      <w:r w:rsidR="003E5047">
        <w:t xml:space="preserve">the </w:t>
      </w:r>
      <w:r w:rsidR="00460274">
        <w:t xml:space="preserve">commonly observed increase in </w:t>
      </w:r>
      <w:r w:rsidR="001D3E57">
        <w:t xml:space="preserve">size-at-age </w:t>
      </w:r>
      <w:r w:rsidR="003E5047">
        <w:t xml:space="preserve">for juveniles in warm environments can be </w:t>
      </w:r>
      <w:r w:rsidR="001D3E57">
        <w:t>maintained</w:t>
      </w:r>
      <w:r w:rsidR="003E5047">
        <w:t xml:space="preserve"> as they grow older.</w:t>
      </w:r>
    </w:p>
    <w:p w14:paraId="3B7D519E" w14:textId="1F5232A5" w:rsidR="000676D9" w:rsidRDefault="00F42173" w:rsidP="00674349">
      <w:pPr>
        <w:spacing w:line="480" w:lineRule="auto"/>
        <w:ind w:firstLine="284"/>
        <w:jc w:val="both"/>
      </w:pPr>
      <w:r>
        <w:lastRenderedPageBreak/>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250A94">
        <w:t xml:space="preserve"> </w:t>
      </w:r>
      <w:r w:rsidR="00BB5C9B">
        <w:fldChar w:fldCharType="begin"/>
      </w:r>
      <w:r w:rsidR="00257DE2">
        <w:instrText xml:space="preserve"> ADDIN ZOTERO_ITEM CSL_CITATION {"citationID":"AJ3txIph","properties":{"formattedCitation":"(11, 62, 63)","plainCitation":"(11, 62, 63)","noteIndex":0},"citationItems":[{"id":914,"uris":["http://zotero.org/users/6116610/items/D84IXDI8"],"itemData":{"id":914,"type":"article-journal","abstract":"Metabolism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257DE2">
        <w:rPr>
          <w:lang w:val="en-GB"/>
        </w:rPr>
        <w:t>(11, 62, 63)</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250A94">
        <w:t xml:space="preserve"> </w:t>
      </w:r>
      <w:r w:rsidR="008022D1" w:rsidRPr="003339F5">
        <w:fldChar w:fldCharType="begin"/>
      </w:r>
      <w:r w:rsidR="00257DE2">
        <w:instrText xml:space="preserve"> ADDIN ZOTERO_ITEM CSL_CITATION {"citationID":"7lFCdhMf","properties":{"formattedCitation":"(12, 14, 23)","plainCitation":"(12, 14, 23)","noteIndex":0},"citationItems":[{"id":877,"uris":["http://zotero.org/users/6116610/items/77LBQAKL"],"itemData":{"id":877,"type":"article-journal","container-title":"ICES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257DE2">
        <w:rPr>
          <w:lang w:val="en-GB"/>
        </w:rPr>
        <w:t>(12, 14, 23)</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250A94">
        <w:t xml:space="preserve"> </w:t>
      </w:r>
      <w:r w:rsidR="00E65AA0" w:rsidRPr="003339F5">
        <w:fldChar w:fldCharType="begin"/>
      </w:r>
      <w:r w:rsidR="00257DE2">
        <w:instrText xml:space="preserve"> ADDIN ZOTERO_ITEM CSL_CITATION {"citationID":"oFin1NVF","properties":{"formattedCitation":"(12, 13, 64)","plainCitation":"(12, 13, 64)","noteIndex":0},"citationItems":[{"id":877,"uris":["http://zotero.org/users/6116610/items/77LBQAKL"],"itemData":{"id":877,"type":"article-journal","container-title":"ICES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257DE2">
        <w:rPr>
          <w:lang w:val="en-GB"/>
        </w:rPr>
        <w:t>(12, 13, 64)</w:t>
      </w:r>
      <w:r w:rsidR="00E65AA0" w:rsidRPr="003339F5">
        <w:fldChar w:fldCharType="end"/>
      </w:r>
      <w:r w:rsidR="00674349" w:rsidRPr="003339F5">
        <w:t xml:space="preserve"> (but see</w:t>
      </w:r>
      <w:r w:rsidR="00250A94">
        <w:t xml:space="preserve"> </w:t>
      </w:r>
      <w:r w:rsidR="00795B8A" w:rsidRPr="003339F5">
        <w:fldChar w:fldCharType="begin"/>
      </w:r>
      <w:r w:rsidR="00257DE2">
        <w:instrText xml:space="preserve"> ADDIN ZOTERO_ITEM CSL_CITATION {"citationID":"EihJ0glL","properties":{"formattedCitation":"(23, 24)","plainCitation":"(23, 24)","noteIndex":0},"citationItems":[{"id":3613,"uris":["http://zotero.org/users/6116610/items/JLA8VTKJ"],"itemData":{"id":3613,"type":"article-journal","container-title":"Proceedings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257DE2">
        <w:rPr>
          <w:lang w:val="en-GB"/>
        </w:rPr>
        <w:t>(23, 24)</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r w:rsidR="00393883">
        <w:t>thus,</w:t>
      </w:r>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w:t>
      </w:r>
    </w:p>
    <w:p w14:paraId="0000002F" w14:textId="62B19ED3" w:rsidR="00037DE8" w:rsidRDefault="00303E9A" w:rsidP="00674349">
      <w:pPr>
        <w:spacing w:line="480" w:lineRule="auto"/>
        <w:ind w:firstLine="284"/>
        <w:jc w:val="both"/>
      </w:pPr>
      <w:r>
        <w:t xml:space="preserve">Since </w:t>
      </w:r>
      <w:r w:rsidR="00741298" w:rsidRPr="003339F5">
        <w:t>a</w:t>
      </w:r>
      <w:r w:rsidR="001B1A85" w:rsidRPr="003339F5">
        <w:t xml:space="preserve"> key question for understanding the implications of warming on ectotherm populations is if larger individuals in a population become rarer or smaller</w:t>
      </w:r>
      <w:r w:rsidR="00250A94">
        <w:t xml:space="preserve"> </w:t>
      </w:r>
      <w:r w:rsidR="00471580" w:rsidRPr="003339F5">
        <w:fldChar w:fldCharType="begin"/>
      </w:r>
      <w:r w:rsidR="00257DE2">
        <w:instrText xml:space="preserve"> ADDIN ZOTERO_ITEM CSL_CITATION {"citationID":"dO8ZtLve","properties":{"formattedCitation":"(27, 65)","plainCitation":"(27, 65)","noteIndex":0},"citationItems":[{"id":807,"uris":["http://zotero.org/users/6116610/items/Z98IGZ3S"],"itemData":{"id":807,"type":"article-journal","abstract":"Accumulating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257DE2">
        <w:rPr>
          <w:lang w:val="en-GB"/>
        </w:rPr>
        <w:t>(27, 65)</w:t>
      </w:r>
      <w:r w:rsidR="00471580" w:rsidRPr="003339F5">
        <w:fldChar w:fldCharType="end"/>
      </w:r>
      <w:r w:rsidR="00DA2A76">
        <w:t xml:space="preserve">, within-species mortality </w:t>
      </w:r>
      <w:r w:rsidR="00693D91">
        <w:t xml:space="preserve">and growth </w:t>
      </w:r>
      <w:r w:rsidR="00DA2A76">
        <w:t>responses to warming need further stud</w:t>
      </w:r>
      <w:r w:rsidR="00740D36">
        <w:t>y</w:t>
      </w:r>
      <w:r w:rsidR="001B1A85" w:rsidRPr="001D76A0">
        <w:t xml:space="preserve">. </w:t>
      </w:r>
      <w:r>
        <w:t>I</w:t>
      </w:r>
      <w:r w:rsidR="00740D36">
        <w:t>mportantly, this</w:t>
      </w:r>
      <w:r>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r w:rsidR="003A0291">
        <w:t xml:space="preserve"> </w:t>
      </w:r>
      <w:r w:rsidR="002056F4">
        <w:t xml:space="preserve">individual-level patterns such as the </w:t>
      </w:r>
      <w:r w:rsidR="007C44E9">
        <w:t>TSR</w:t>
      </w:r>
      <w:r w:rsidR="002056F4">
        <w:t xml:space="preserve"> may be of limited use for predict</w:t>
      </w:r>
      <w:r w:rsidR="00E40CF1">
        <w:t>ing</w:t>
      </w:r>
      <w:r w:rsidR="002056F4">
        <w:t xml:space="preserve"> changes on the population-level size structure</w:t>
      </w:r>
      <w:r w:rsidR="003259A1">
        <w:t xml:space="preserve"> as it does not concern changes in abundance-at-size</w:t>
      </w:r>
      <w:r w:rsidR="00082A90">
        <w:t xml:space="preserve"> </w:t>
      </w:r>
      <w:r w:rsidR="00F2317C">
        <w:t xml:space="preserve">via </w:t>
      </w:r>
      <w:r w:rsidR="00A07AC6">
        <w:t xml:space="preserve">mortality. </w:t>
      </w:r>
      <w:r w:rsidR="00331091">
        <w:t>Mortality may, however, be an important driver of the observed shri</w:t>
      </w:r>
      <w:r w:rsidR="00284814">
        <w:t>n</w:t>
      </w:r>
      <w:r w:rsidR="00331091">
        <w:t>king of ectotherms</w:t>
      </w:r>
      <w:r w:rsidR="00250A94">
        <w:t xml:space="preserve"> </w:t>
      </w:r>
      <w:r w:rsidR="00377A08">
        <w:fldChar w:fldCharType="begin"/>
      </w:r>
      <w:r w:rsidR="00257DE2">
        <w:instrText xml:space="preserve"> ADDIN ZOTERO_ITEM CSL_CITATION {"citationID":"Vok7LRPL","properties":{"formattedCitation":"(66)","plainCitation":"(66)","noteIndex":0},"citationItems":[{"id":2932,"uris":["http://zotero.org/users/6116610/items/NAIZIUR2"],"itemData":{"id":2932,"type":"article-journal","abstract":"Recent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Chang.","language":"en","license":"2020 The Author(s), under exclusive licence to Springer Nature Limited","note":"Bandiera_abtest: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L."}],"issued":{"date-parts":[["2021",1]]},"citation-key":"peralta-maraverHeatToleranceEctotherms2021"}}],"schema":"https://github.com/citation-style-language/schema/raw/master/csl-citation.json"} </w:instrText>
      </w:r>
      <w:r w:rsidR="00377A08">
        <w:fldChar w:fldCharType="separate"/>
      </w:r>
      <w:r w:rsidR="00257DE2">
        <w:rPr>
          <w:noProof/>
        </w:rPr>
        <w:t>(66)</w:t>
      </w:r>
      <w:r w:rsidR="00377A08">
        <w:fldChar w:fldCharType="end"/>
      </w:r>
      <w:r w:rsidR="00FA1B5D">
        <w:t>.</w:t>
      </w:r>
      <w:r w:rsidR="00331091">
        <w:t xml:space="preserve"> </w:t>
      </w:r>
      <w:r w:rsidR="00A07AC6">
        <w:t>U</w:t>
      </w:r>
      <w:r w:rsidR="00A07AC6" w:rsidRPr="001D76A0">
        <w:t>nderstanding</w:t>
      </w:r>
      <w:r w:rsidR="008C761F">
        <w:t xml:space="preserve"> the mechanisms by which the </w:t>
      </w:r>
      <w:r w:rsidR="00997513" w:rsidRPr="001D76A0">
        <w:t xml:space="preserve">size- and age-distribution change </w:t>
      </w:r>
      <w:r w:rsidR="0072609D">
        <w:t xml:space="preserve">with warming </w:t>
      </w:r>
      <w:r w:rsidR="00997513" w:rsidRPr="001D76A0">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250A94">
        <w:t xml:space="preserve"> </w:t>
      </w:r>
      <w:r w:rsidR="001D76A0">
        <w:fldChar w:fldCharType="begin"/>
      </w:r>
      <w:r w:rsidR="00257DE2">
        <w:instrText xml:space="preserve"> ADDIN ZOTERO_ITEM CSL_CITATION {"citationID":"Og9F5ywb","properties":{"formattedCitation":"(7, 61, 67)","plainCitation":"(7, 61, 67)","noteIndex":0},"citationItems":[{"id":723,"uris":["http://zotero.org/users/6116610/items/ALZU3WFL"],"itemData":{"id":723,"type":"article-journal","abstract":"In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Evol","language":"en","license":"2020 The Author(s), under exclusive licence to Springer Nature Limited","note":"publisher: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257DE2">
        <w:rPr>
          <w:lang w:val="en-GB"/>
        </w:rPr>
        <w:t>(7, 61, 67)</w:t>
      </w:r>
      <w:r w:rsidR="001D76A0">
        <w:fldChar w:fldCharType="end"/>
      </w:r>
      <w:r w:rsidR="00997513" w:rsidRPr="00F42173">
        <w:t xml:space="preserve">. </w:t>
      </w:r>
      <w:r w:rsidR="00284814">
        <w:t>Our findings demonstrate that a k</w:t>
      </w:r>
      <w:r w:rsidR="00997513" w:rsidRPr="001D76A0">
        <w:t xml:space="preserve">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D06F47" w:rsidR="00037DE8" w:rsidRDefault="001B1A85">
      <w:pPr>
        <w:spacing w:line="480" w:lineRule="auto"/>
        <w:jc w:val="both"/>
      </w:pPr>
      <w:r>
        <w:lastRenderedPageBreak/>
        <w:t>We thank all staff involved in data collection</w:t>
      </w:r>
      <w:r w:rsidR="00E918F3">
        <w:t>,</w:t>
      </w:r>
      <w:r w:rsidR="002157E8">
        <w:t xml:space="preserve"> and Jens Olsson </w:t>
      </w:r>
      <w:r w:rsidR="00E918F3">
        <w:t xml:space="preserve">and Göran Sundblad </w:t>
      </w:r>
      <w:r w:rsidR="002157E8">
        <w:t xml:space="preserve">for </w:t>
      </w:r>
      <w:r w:rsidR="0091499B">
        <w:t>discussion.</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6820B20C" w14:textId="1C3307F2" w:rsidR="005E50DD" w:rsidRDefault="00CB5A8C" w:rsidP="005E50DD">
      <w:pPr>
        <w:spacing w:line="480" w:lineRule="auto"/>
        <w:jc w:val="both"/>
      </w:pPr>
      <w:r>
        <w:t xml:space="preserve">All </w:t>
      </w:r>
      <w:r w:rsidR="001B1A85">
        <w:t xml:space="preserve">data and R code </w:t>
      </w:r>
      <w:r w:rsidR="003D6A14">
        <w:t xml:space="preserve">to reproduce the analyses </w:t>
      </w:r>
      <w:r w:rsidR="001B1A85">
        <w:t>can be downloaded from a GitHub repository (</w:t>
      </w:r>
      <w:hyperlink r:id="rId7">
        <w:r w:rsidR="001B1A85">
          <w:rPr>
            <w:color w:val="0000FF"/>
            <w:u w:val="single"/>
          </w:rPr>
          <w:t>https://github.com/maxlindmark/warm_life_history</w:t>
        </w:r>
      </w:hyperlink>
      <w:r w:rsidR="001B1A85">
        <w:t xml:space="preserve">) and will be archived on Zenodo upon publication. </w:t>
      </w:r>
      <w:r w:rsidR="005E50DD" w:rsidRPr="00CB5A8C">
        <w:t xml:space="preserve">Researchers interested in using the data for purposes other than replicating our analyses are advised </w:t>
      </w:r>
      <w:r w:rsidR="008A59B1">
        <w:t>to request the data from the authors</w:t>
      </w:r>
      <w:r w:rsidR="005E50DD" w:rsidRPr="00CB5A8C">
        <w:t>, as other useful information from the original data might not be included.</w:t>
      </w:r>
    </w:p>
    <w:p w14:paraId="00000057" w14:textId="77777777" w:rsidR="00037DE8" w:rsidRDefault="00037DE8">
      <w:pPr>
        <w:spacing w:line="480" w:lineRule="auto"/>
        <w:jc w:val="both"/>
      </w:pPr>
    </w:p>
    <w:p w14:paraId="00000058" w14:textId="77777777" w:rsidR="00037DE8" w:rsidRDefault="00000000">
      <w:pPr>
        <w:spacing w:line="480" w:lineRule="auto"/>
        <w:jc w:val="both"/>
        <w:rPr>
          <w:sz w:val="28"/>
          <w:szCs w:val="28"/>
        </w:rPr>
      </w:pPr>
      <w:sdt>
        <w:sdtPr>
          <w:tag w:val="goog_rdk_38"/>
          <w:id w:val="-507982345"/>
        </w:sdtPr>
        <w:sdtContent/>
      </w:sdt>
      <w:r w:rsidR="001B1A85">
        <w:rPr>
          <w:sz w:val="28"/>
          <w:szCs w:val="28"/>
        </w:rPr>
        <w:t>Author Contributions</w:t>
      </w:r>
    </w:p>
    <w:p w14:paraId="00000059" w14:textId="77777777" w:rsidR="00037DE8" w:rsidRDefault="00000000">
      <w:pPr>
        <w:spacing w:line="480" w:lineRule="auto"/>
        <w:jc w:val="both"/>
      </w:pPr>
      <w:sdt>
        <w:sdtPr>
          <w:tag w:val="goog_rdk_39"/>
          <w:id w:val="-2118511830"/>
        </w:sdtPr>
        <w:sdtContent/>
      </w:sdt>
      <w:r w:rsidR="001B1A85">
        <w:t xml:space="preserve">ML conceived the idea and designed the study and the statistical analysis. Data-processing, initial statistical analyses, and </w:t>
      </w:r>
      <w:sdt>
        <w:sdtPr>
          <w:tag w:val="goog_rdk_40"/>
          <w:id w:val="-1911996344"/>
        </w:sdt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502640" w:rsidRDefault="001B1A85">
      <w:pPr>
        <w:spacing w:line="480" w:lineRule="auto"/>
        <w:jc w:val="both"/>
      </w:pPr>
      <w:r w:rsidRPr="00502640">
        <w:rPr>
          <w:sz w:val="28"/>
          <w:szCs w:val="28"/>
        </w:rPr>
        <w:t>References</w:t>
      </w:r>
    </w:p>
    <w:p w14:paraId="5BA8E735" w14:textId="77777777" w:rsidR="00257DE2" w:rsidRPr="00257DE2" w:rsidRDefault="00674C63" w:rsidP="00257DE2">
      <w:pPr>
        <w:pStyle w:val="Bibliography"/>
        <w:rPr>
          <w:lang w:val="en-GB"/>
        </w:rPr>
      </w:pPr>
      <w:r w:rsidRPr="00674C63">
        <w:fldChar w:fldCharType="begin"/>
      </w:r>
      <w:r w:rsidR="00257DE2" w:rsidRPr="00502640">
        <w:instrText xml:space="preserve"> ADDIN ZOTERO_BIBL {"uncited":[],"omitted":[],"custom":[]} CSL_BIBLIOGRAPHY </w:instrText>
      </w:r>
      <w:r w:rsidRPr="00674C63">
        <w:fldChar w:fldCharType="separate"/>
      </w:r>
      <w:r w:rsidR="00257DE2" w:rsidRPr="00257DE2">
        <w:rPr>
          <w:lang w:val="en-GB"/>
        </w:rPr>
        <w:t xml:space="preserve">1. </w:t>
      </w:r>
      <w:r w:rsidR="00257DE2" w:rsidRPr="00257DE2">
        <w:rPr>
          <w:lang w:val="en-GB"/>
        </w:rPr>
        <w:tab/>
        <w:t xml:space="preserve">E. O. Wilson, </w:t>
      </w:r>
      <w:r w:rsidR="00257DE2" w:rsidRPr="00257DE2">
        <w:rPr>
          <w:i/>
          <w:iCs/>
          <w:lang w:val="en-GB"/>
        </w:rPr>
        <w:t>The Diversity of Life</w:t>
      </w:r>
      <w:r w:rsidR="00257DE2" w:rsidRPr="00257DE2">
        <w:rPr>
          <w:lang w:val="en-GB"/>
        </w:rPr>
        <w:t xml:space="preserve"> (Harvard University Press, 1992).</w:t>
      </w:r>
    </w:p>
    <w:p w14:paraId="79BAB5DD" w14:textId="77777777" w:rsidR="00257DE2" w:rsidRPr="00257DE2" w:rsidRDefault="00257DE2" w:rsidP="00257DE2">
      <w:pPr>
        <w:pStyle w:val="Bibliography"/>
        <w:rPr>
          <w:lang w:val="en-GB"/>
        </w:rPr>
      </w:pPr>
      <w:r w:rsidRPr="00257DE2">
        <w:rPr>
          <w:lang w:val="en-GB"/>
        </w:rPr>
        <w:t xml:space="preserve">2. </w:t>
      </w:r>
      <w:r w:rsidRPr="00257DE2">
        <w:rPr>
          <w:lang w:val="en-GB"/>
        </w:rPr>
        <w:tab/>
        <w:t xml:space="preserve">D. Atkinson, R. M. Sibly, Why are organisms usually bigger in colder environments? Making sense of a life history puzzle. </w:t>
      </w:r>
      <w:r w:rsidRPr="00257DE2">
        <w:rPr>
          <w:i/>
          <w:iCs/>
          <w:lang w:val="en-GB"/>
        </w:rPr>
        <w:t>Trends in Ecology &amp; Evolution</w:t>
      </w:r>
      <w:r w:rsidRPr="00257DE2">
        <w:rPr>
          <w:lang w:val="en-GB"/>
        </w:rPr>
        <w:t xml:space="preserve"> </w:t>
      </w:r>
      <w:r w:rsidRPr="00257DE2">
        <w:rPr>
          <w:b/>
          <w:bCs/>
          <w:lang w:val="en-GB"/>
        </w:rPr>
        <w:t>12</w:t>
      </w:r>
      <w:r w:rsidRPr="00257DE2">
        <w:rPr>
          <w:lang w:val="en-GB"/>
        </w:rPr>
        <w:t>, 235–239 (1997).</w:t>
      </w:r>
    </w:p>
    <w:p w14:paraId="0ADFE8C8" w14:textId="77777777" w:rsidR="00257DE2" w:rsidRPr="00257DE2" w:rsidRDefault="00257DE2" w:rsidP="00257DE2">
      <w:pPr>
        <w:pStyle w:val="Bibliography"/>
        <w:rPr>
          <w:lang w:val="en-GB"/>
        </w:rPr>
      </w:pPr>
      <w:r w:rsidRPr="00257DE2">
        <w:rPr>
          <w:lang w:val="en-GB"/>
        </w:rPr>
        <w:t xml:space="preserve">3. </w:t>
      </w:r>
      <w:r w:rsidRPr="00257DE2">
        <w:rPr>
          <w:lang w:val="en-GB"/>
        </w:rPr>
        <w:tab/>
        <w:t xml:space="preserve">J. L. Gardner, A. Peters, M. R. Kearney, L. Joseph, R. Heinsohn, Declining body size: a third universal response to warming? </w:t>
      </w:r>
      <w:r w:rsidRPr="00257DE2">
        <w:rPr>
          <w:i/>
          <w:iCs/>
          <w:lang w:val="en-GB"/>
        </w:rPr>
        <w:t>Trends in Ecology &amp; Evolution</w:t>
      </w:r>
      <w:r w:rsidRPr="00257DE2">
        <w:rPr>
          <w:lang w:val="en-GB"/>
        </w:rPr>
        <w:t xml:space="preserve"> </w:t>
      </w:r>
      <w:r w:rsidRPr="00257DE2">
        <w:rPr>
          <w:b/>
          <w:bCs/>
          <w:lang w:val="en-GB"/>
        </w:rPr>
        <w:t>26</w:t>
      </w:r>
      <w:r w:rsidRPr="00257DE2">
        <w:rPr>
          <w:lang w:val="en-GB"/>
        </w:rPr>
        <w:t>, 285–291 (2011).</w:t>
      </w:r>
    </w:p>
    <w:p w14:paraId="4AF2001F" w14:textId="77777777" w:rsidR="00257DE2" w:rsidRPr="00257DE2" w:rsidRDefault="00257DE2" w:rsidP="00257DE2">
      <w:pPr>
        <w:pStyle w:val="Bibliography"/>
        <w:rPr>
          <w:lang w:val="en-GB"/>
        </w:rPr>
      </w:pPr>
      <w:r w:rsidRPr="00257DE2">
        <w:rPr>
          <w:lang w:val="en-GB"/>
        </w:rPr>
        <w:t xml:space="preserve">4. </w:t>
      </w:r>
      <w:r w:rsidRPr="00257DE2">
        <w:rPr>
          <w:lang w:val="en-GB"/>
        </w:rPr>
        <w:tab/>
        <w:t xml:space="preserve">J. A. Sheridan, D. Bickford, Shrinking body size as an ecological response to climate change. </w:t>
      </w:r>
      <w:r w:rsidRPr="00257DE2">
        <w:rPr>
          <w:i/>
          <w:iCs/>
          <w:lang w:val="en-GB"/>
        </w:rPr>
        <w:t>Nature Climate Change</w:t>
      </w:r>
      <w:r w:rsidRPr="00257DE2">
        <w:rPr>
          <w:lang w:val="en-GB"/>
        </w:rPr>
        <w:t xml:space="preserve"> </w:t>
      </w:r>
      <w:r w:rsidRPr="00257DE2">
        <w:rPr>
          <w:b/>
          <w:bCs/>
          <w:lang w:val="en-GB"/>
        </w:rPr>
        <w:t>1</w:t>
      </w:r>
      <w:r w:rsidRPr="00257DE2">
        <w:rPr>
          <w:lang w:val="en-GB"/>
        </w:rPr>
        <w:t>, 401–406 (2011).</w:t>
      </w:r>
    </w:p>
    <w:p w14:paraId="40FB7955" w14:textId="77777777" w:rsidR="00257DE2" w:rsidRPr="00257DE2" w:rsidRDefault="00257DE2" w:rsidP="00257DE2">
      <w:pPr>
        <w:pStyle w:val="Bibliography"/>
        <w:rPr>
          <w:lang w:val="en-GB"/>
        </w:rPr>
      </w:pPr>
      <w:r w:rsidRPr="00257DE2">
        <w:rPr>
          <w:lang w:val="en-GB"/>
        </w:rPr>
        <w:t xml:space="preserve">5. </w:t>
      </w:r>
      <w:r w:rsidRPr="00257DE2">
        <w:rPr>
          <w:lang w:val="en-GB"/>
        </w:rPr>
        <w:tab/>
        <w:t xml:space="preserve">W. W. L. Cheung, </w:t>
      </w:r>
      <w:r w:rsidRPr="00257DE2">
        <w:rPr>
          <w:i/>
          <w:iCs/>
          <w:lang w:val="en-GB"/>
        </w:rPr>
        <w:t>et al.</w:t>
      </w:r>
      <w:r w:rsidRPr="00257DE2">
        <w:rPr>
          <w:lang w:val="en-GB"/>
        </w:rPr>
        <w:t xml:space="preserve">, Shrinking of fishes exacerbates impacts of global ocean changes on marine ecosystems. </w:t>
      </w:r>
      <w:r w:rsidRPr="00257DE2">
        <w:rPr>
          <w:i/>
          <w:iCs/>
          <w:lang w:val="en-GB"/>
        </w:rPr>
        <w:t>Nature Climate Change</w:t>
      </w:r>
      <w:r w:rsidRPr="00257DE2">
        <w:rPr>
          <w:lang w:val="en-GB"/>
        </w:rPr>
        <w:t xml:space="preserve"> </w:t>
      </w:r>
      <w:r w:rsidRPr="00257DE2">
        <w:rPr>
          <w:b/>
          <w:bCs/>
          <w:lang w:val="en-GB"/>
        </w:rPr>
        <w:t>3</w:t>
      </w:r>
      <w:r w:rsidRPr="00257DE2">
        <w:rPr>
          <w:lang w:val="en-GB"/>
        </w:rPr>
        <w:t>, 254–258 (2013).</w:t>
      </w:r>
    </w:p>
    <w:p w14:paraId="0A6A8414" w14:textId="77777777" w:rsidR="00257DE2" w:rsidRPr="00257DE2" w:rsidRDefault="00257DE2" w:rsidP="00257DE2">
      <w:pPr>
        <w:pStyle w:val="Bibliography"/>
        <w:rPr>
          <w:lang w:val="en-GB"/>
        </w:rPr>
      </w:pPr>
      <w:r w:rsidRPr="00257DE2">
        <w:rPr>
          <w:lang w:val="en-GB"/>
        </w:rPr>
        <w:lastRenderedPageBreak/>
        <w:t xml:space="preserve">6. </w:t>
      </w:r>
      <w:r w:rsidRPr="00257DE2">
        <w:rPr>
          <w:lang w:val="en-GB"/>
        </w:rPr>
        <w:tab/>
        <w:t xml:space="preserve">D. Atkinson, Temperature and organism size—A biological law for ectotherms? </w:t>
      </w:r>
      <w:r w:rsidRPr="00257DE2">
        <w:rPr>
          <w:i/>
          <w:iCs/>
          <w:lang w:val="en-GB"/>
        </w:rPr>
        <w:t>Advances in Ecological Research</w:t>
      </w:r>
      <w:r w:rsidRPr="00257DE2">
        <w:rPr>
          <w:lang w:val="en-GB"/>
        </w:rPr>
        <w:t xml:space="preserve"> </w:t>
      </w:r>
      <w:r w:rsidRPr="00257DE2">
        <w:rPr>
          <w:b/>
          <w:bCs/>
          <w:lang w:val="en-GB"/>
        </w:rPr>
        <w:t>25</w:t>
      </w:r>
      <w:r w:rsidRPr="00257DE2">
        <w:rPr>
          <w:lang w:val="en-GB"/>
        </w:rPr>
        <w:t>, 1–58 (1994).</w:t>
      </w:r>
    </w:p>
    <w:p w14:paraId="3359B0B5" w14:textId="77777777" w:rsidR="00257DE2" w:rsidRPr="00257DE2" w:rsidRDefault="00257DE2" w:rsidP="00257DE2">
      <w:pPr>
        <w:pStyle w:val="Bibliography"/>
        <w:rPr>
          <w:lang w:val="en-GB"/>
        </w:rPr>
      </w:pPr>
      <w:r w:rsidRPr="00257DE2">
        <w:rPr>
          <w:lang w:val="en-GB"/>
        </w:rPr>
        <w:t xml:space="preserve">7. </w:t>
      </w:r>
      <w:r w:rsidRPr="00257DE2">
        <w:rPr>
          <w:lang w:val="en-GB"/>
        </w:rPr>
        <w:tab/>
        <w:t xml:space="preserve">K. J. Fritschie, J. D. Olden, Disentangling the influences of mean body size and size structure on ecosystem functioning: an example of nutrient recycling by a non-native crayfish. </w:t>
      </w:r>
      <w:r w:rsidRPr="00257DE2">
        <w:rPr>
          <w:i/>
          <w:iCs/>
          <w:lang w:val="en-GB"/>
        </w:rPr>
        <w:t>Ecology and Evolution</w:t>
      </w:r>
      <w:r w:rsidRPr="00257DE2">
        <w:rPr>
          <w:lang w:val="en-GB"/>
        </w:rPr>
        <w:t xml:space="preserve"> </w:t>
      </w:r>
      <w:r w:rsidRPr="00257DE2">
        <w:rPr>
          <w:b/>
          <w:bCs/>
          <w:lang w:val="en-GB"/>
        </w:rPr>
        <w:t>6</w:t>
      </w:r>
      <w:r w:rsidRPr="00257DE2">
        <w:rPr>
          <w:lang w:val="en-GB"/>
        </w:rPr>
        <w:t>, 159–169 (2016).</w:t>
      </w:r>
    </w:p>
    <w:p w14:paraId="12DCE77F" w14:textId="77777777" w:rsidR="00257DE2" w:rsidRPr="00257DE2" w:rsidRDefault="00257DE2" w:rsidP="00257DE2">
      <w:pPr>
        <w:pStyle w:val="Bibliography"/>
        <w:rPr>
          <w:lang w:val="en-GB"/>
        </w:rPr>
      </w:pPr>
      <w:r w:rsidRPr="00257DE2">
        <w:rPr>
          <w:lang w:val="en-GB"/>
        </w:rPr>
        <w:t xml:space="preserve">8. </w:t>
      </w:r>
      <w:r w:rsidRPr="00257DE2">
        <w:rPr>
          <w:lang w:val="en-GB"/>
        </w:rPr>
        <w:tab/>
        <w:t xml:space="preserve">G. Yvon‐Durocher, J. M. Montoya, M. Trimmer, G. Woodward, Warming alters the size spectrum and shifts the distribution of biomass in freshwater ecosystems. </w:t>
      </w:r>
      <w:r w:rsidRPr="00257DE2">
        <w:rPr>
          <w:i/>
          <w:iCs/>
          <w:lang w:val="en-GB"/>
        </w:rPr>
        <w:t>Global Change Biology</w:t>
      </w:r>
      <w:r w:rsidRPr="00257DE2">
        <w:rPr>
          <w:lang w:val="en-GB"/>
        </w:rPr>
        <w:t xml:space="preserve"> </w:t>
      </w:r>
      <w:r w:rsidRPr="00257DE2">
        <w:rPr>
          <w:b/>
          <w:bCs/>
          <w:lang w:val="en-GB"/>
        </w:rPr>
        <w:t>17</w:t>
      </w:r>
      <w:r w:rsidRPr="00257DE2">
        <w:rPr>
          <w:lang w:val="en-GB"/>
        </w:rPr>
        <w:t>, 1681–1694 (2011).</w:t>
      </w:r>
    </w:p>
    <w:p w14:paraId="3FA9C183" w14:textId="77777777" w:rsidR="00257DE2" w:rsidRPr="00257DE2" w:rsidRDefault="00257DE2" w:rsidP="00257DE2">
      <w:pPr>
        <w:pStyle w:val="Bibliography"/>
        <w:rPr>
          <w:lang w:val="en-GB"/>
        </w:rPr>
      </w:pPr>
      <w:r w:rsidRPr="00257DE2">
        <w:rPr>
          <w:lang w:val="en-GB"/>
        </w:rPr>
        <w:t xml:space="preserve">9. </w:t>
      </w:r>
      <w:r w:rsidRPr="00257DE2">
        <w:rPr>
          <w:lang w:val="en-GB"/>
        </w:rPr>
        <w:tab/>
        <w:t xml:space="preserve">K. H. Andersen, Size-based theory for fisheries advice. </w:t>
      </w:r>
      <w:r w:rsidRPr="00257DE2">
        <w:rPr>
          <w:i/>
          <w:iCs/>
          <w:lang w:val="en-GB"/>
        </w:rPr>
        <w:t>ICES J Mar Sci</w:t>
      </w:r>
      <w:r w:rsidRPr="00257DE2">
        <w:rPr>
          <w:lang w:val="en-GB"/>
        </w:rPr>
        <w:t xml:space="preserve"> </w:t>
      </w:r>
      <w:r w:rsidRPr="00257DE2">
        <w:rPr>
          <w:b/>
          <w:bCs/>
          <w:lang w:val="en-GB"/>
        </w:rPr>
        <w:t>77</w:t>
      </w:r>
      <w:r w:rsidRPr="00257DE2">
        <w:rPr>
          <w:lang w:val="en-GB"/>
        </w:rPr>
        <w:t>, 2445–2455 (2020).</w:t>
      </w:r>
    </w:p>
    <w:p w14:paraId="6E719847" w14:textId="77777777" w:rsidR="00257DE2" w:rsidRPr="00257DE2" w:rsidRDefault="00257DE2" w:rsidP="00257DE2">
      <w:pPr>
        <w:pStyle w:val="Bibliography"/>
        <w:rPr>
          <w:lang w:val="en-GB"/>
        </w:rPr>
      </w:pPr>
      <w:r w:rsidRPr="00257DE2">
        <w:rPr>
          <w:lang w:val="en-GB"/>
        </w:rPr>
        <w:t xml:space="preserve">10. </w:t>
      </w:r>
      <w:r w:rsidRPr="00257DE2">
        <w:rPr>
          <w:lang w:val="en-GB"/>
        </w:rPr>
        <w:tab/>
        <w:t xml:space="preserve">J. L. Blanchard, R. F. Heneghan, J. D. Everett, R. Trebilco, A. J. Richardson, From bacteria to whales: Using functional size spectra to model marine ecosystems. </w:t>
      </w:r>
      <w:r w:rsidRPr="00257DE2">
        <w:rPr>
          <w:i/>
          <w:iCs/>
          <w:lang w:val="en-GB"/>
        </w:rPr>
        <w:t>Trends in Ecology &amp; Evolution</w:t>
      </w:r>
      <w:r w:rsidRPr="00257DE2">
        <w:rPr>
          <w:lang w:val="en-GB"/>
        </w:rPr>
        <w:t xml:space="preserve"> </w:t>
      </w:r>
      <w:r w:rsidRPr="00257DE2">
        <w:rPr>
          <w:b/>
          <w:bCs/>
          <w:lang w:val="en-GB"/>
        </w:rPr>
        <w:t>32</w:t>
      </w:r>
      <w:r w:rsidRPr="00257DE2">
        <w:rPr>
          <w:lang w:val="en-GB"/>
        </w:rPr>
        <w:t>, 174–186 (2017).</w:t>
      </w:r>
    </w:p>
    <w:p w14:paraId="16EBC5E5" w14:textId="77777777" w:rsidR="00257DE2" w:rsidRPr="00257DE2" w:rsidRDefault="00257DE2" w:rsidP="00257DE2">
      <w:pPr>
        <w:pStyle w:val="Bibliography"/>
        <w:rPr>
          <w:lang w:val="en-GB"/>
        </w:rPr>
      </w:pPr>
      <w:r w:rsidRPr="00257DE2">
        <w:rPr>
          <w:lang w:val="en-GB"/>
        </w:rPr>
        <w:t xml:space="preserve">11. </w:t>
      </w:r>
      <w:r w:rsidRPr="00257DE2">
        <w:rPr>
          <w:lang w:val="en-GB"/>
        </w:rPr>
        <w:tab/>
        <w:t xml:space="preserve">J. H. Brown, J. F. Gillooly, A. P. Allen, V. M. Savage, G. B. West, Toward a metabolic theory of ecology. </w:t>
      </w:r>
      <w:r w:rsidRPr="00257DE2">
        <w:rPr>
          <w:i/>
          <w:iCs/>
          <w:lang w:val="en-GB"/>
        </w:rPr>
        <w:t>Ecology</w:t>
      </w:r>
      <w:r w:rsidRPr="00257DE2">
        <w:rPr>
          <w:lang w:val="en-GB"/>
        </w:rPr>
        <w:t xml:space="preserve"> </w:t>
      </w:r>
      <w:r w:rsidRPr="00257DE2">
        <w:rPr>
          <w:b/>
          <w:bCs/>
          <w:lang w:val="en-GB"/>
        </w:rPr>
        <w:t>85</w:t>
      </w:r>
      <w:r w:rsidRPr="00257DE2">
        <w:rPr>
          <w:lang w:val="en-GB"/>
        </w:rPr>
        <w:t>, 1771–1789 (2004).</w:t>
      </w:r>
    </w:p>
    <w:p w14:paraId="6E139D75" w14:textId="77777777" w:rsidR="00257DE2" w:rsidRPr="00257DE2" w:rsidRDefault="00257DE2" w:rsidP="00257DE2">
      <w:pPr>
        <w:pStyle w:val="Bibliography"/>
        <w:rPr>
          <w:lang w:val="en-GB"/>
        </w:rPr>
      </w:pPr>
      <w:r w:rsidRPr="00257DE2">
        <w:rPr>
          <w:lang w:val="en-GB"/>
        </w:rPr>
        <w:t xml:space="preserve">12. </w:t>
      </w:r>
      <w:r w:rsidRPr="00257DE2">
        <w:rPr>
          <w:lang w:val="en-GB"/>
        </w:rPr>
        <w:tab/>
        <w:t xml:space="preserve">D. Pauly, On the interrelationships between natural mortality, growth parameters, and mean environmental temperature in 175 fish stocks. </w:t>
      </w:r>
      <w:r w:rsidRPr="00257DE2">
        <w:rPr>
          <w:i/>
          <w:iCs/>
          <w:lang w:val="en-GB"/>
        </w:rPr>
        <w:t>ICES Journal of Marine Science</w:t>
      </w:r>
      <w:r w:rsidRPr="00257DE2">
        <w:rPr>
          <w:lang w:val="en-GB"/>
        </w:rPr>
        <w:t xml:space="preserve"> </w:t>
      </w:r>
      <w:r w:rsidRPr="00257DE2">
        <w:rPr>
          <w:b/>
          <w:bCs/>
          <w:lang w:val="en-GB"/>
        </w:rPr>
        <w:t>39</w:t>
      </w:r>
      <w:r w:rsidRPr="00257DE2">
        <w:rPr>
          <w:lang w:val="en-GB"/>
        </w:rPr>
        <w:t>, 175–192 (1980).</w:t>
      </w:r>
    </w:p>
    <w:p w14:paraId="018C8559" w14:textId="77777777" w:rsidR="00257DE2" w:rsidRPr="00257DE2" w:rsidRDefault="00257DE2" w:rsidP="00257DE2">
      <w:pPr>
        <w:pStyle w:val="Bibliography"/>
        <w:rPr>
          <w:lang w:val="en-GB"/>
        </w:rPr>
      </w:pPr>
      <w:r w:rsidRPr="00257DE2">
        <w:rPr>
          <w:lang w:val="en-GB"/>
        </w:rPr>
        <w:t xml:space="preserve">13. </w:t>
      </w:r>
      <w:r w:rsidRPr="00257DE2">
        <w:rPr>
          <w:lang w:val="en-GB"/>
        </w:rPr>
        <w:tab/>
        <w:t xml:space="preserve">J. T. Thorson, S. B. Munch, J. M. Cope, J. Gao, Predicting life history parameters for all fishes worldwide. </w:t>
      </w:r>
      <w:r w:rsidRPr="00257DE2">
        <w:rPr>
          <w:i/>
          <w:iCs/>
          <w:lang w:val="en-GB"/>
        </w:rPr>
        <w:t>Ecological Applications</w:t>
      </w:r>
      <w:r w:rsidRPr="00257DE2">
        <w:rPr>
          <w:lang w:val="en-GB"/>
        </w:rPr>
        <w:t xml:space="preserve"> </w:t>
      </w:r>
      <w:r w:rsidRPr="00257DE2">
        <w:rPr>
          <w:b/>
          <w:bCs/>
          <w:lang w:val="en-GB"/>
        </w:rPr>
        <w:t>27</w:t>
      </w:r>
      <w:r w:rsidRPr="00257DE2">
        <w:rPr>
          <w:lang w:val="en-GB"/>
        </w:rPr>
        <w:t>, 2262–2276 (2017).</w:t>
      </w:r>
    </w:p>
    <w:p w14:paraId="06E453EB" w14:textId="77777777" w:rsidR="00257DE2" w:rsidRPr="00257DE2" w:rsidRDefault="00257DE2" w:rsidP="00257DE2">
      <w:pPr>
        <w:pStyle w:val="Bibliography"/>
        <w:rPr>
          <w:lang w:val="en-GB"/>
        </w:rPr>
      </w:pPr>
      <w:r w:rsidRPr="00257DE2">
        <w:rPr>
          <w:lang w:val="en-GB"/>
        </w:rPr>
        <w:t xml:space="preserve">14. </w:t>
      </w:r>
      <w:r w:rsidRPr="00257DE2">
        <w:rPr>
          <w:lang w:val="en-GB"/>
        </w:rPr>
        <w:tab/>
        <w:t xml:space="preserve">E. Ursin, A Mathematical Model of Some Aspects of Fish Growth, Respiration, and Mortality. </w:t>
      </w:r>
      <w:r w:rsidRPr="00257DE2">
        <w:rPr>
          <w:i/>
          <w:iCs/>
          <w:lang w:val="en-GB"/>
        </w:rPr>
        <w:t>Journal of the Fisheries Research Board of Canada</w:t>
      </w:r>
      <w:r w:rsidRPr="00257DE2">
        <w:rPr>
          <w:lang w:val="en-GB"/>
        </w:rPr>
        <w:t xml:space="preserve"> </w:t>
      </w:r>
      <w:r w:rsidRPr="00257DE2">
        <w:rPr>
          <w:b/>
          <w:bCs/>
          <w:lang w:val="en-GB"/>
        </w:rPr>
        <w:t>24</w:t>
      </w:r>
      <w:r w:rsidRPr="00257DE2">
        <w:rPr>
          <w:lang w:val="en-GB"/>
        </w:rPr>
        <w:t>, 2355–2453 (1967).</w:t>
      </w:r>
    </w:p>
    <w:p w14:paraId="007414C6" w14:textId="77777777" w:rsidR="00257DE2" w:rsidRPr="00257DE2" w:rsidRDefault="00257DE2" w:rsidP="00257DE2">
      <w:pPr>
        <w:pStyle w:val="Bibliography"/>
        <w:rPr>
          <w:lang w:val="en-GB"/>
        </w:rPr>
      </w:pPr>
      <w:r w:rsidRPr="00257DE2">
        <w:rPr>
          <w:lang w:val="en-GB"/>
        </w:rPr>
        <w:t xml:space="preserve">15. </w:t>
      </w:r>
      <w:r w:rsidRPr="00257DE2">
        <w:rPr>
          <w:lang w:val="en-GB"/>
        </w:rPr>
        <w:tab/>
        <w:t xml:space="preserve">J. R. Bernhardt, J. M. Sunday, P. L. Thompson, M. I. O’Connor, Nonlinear averaging of thermal experience predicts population growth rates in a thermally variable environment. </w:t>
      </w:r>
      <w:r w:rsidRPr="00257DE2">
        <w:rPr>
          <w:i/>
          <w:iCs/>
          <w:lang w:val="en-GB"/>
        </w:rPr>
        <w:t>Proceedings of the Royal Society B: Biological Sciences</w:t>
      </w:r>
      <w:r w:rsidRPr="00257DE2">
        <w:rPr>
          <w:lang w:val="en-GB"/>
        </w:rPr>
        <w:t xml:space="preserve"> </w:t>
      </w:r>
      <w:r w:rsidRPr="00257DE2">
        <w:rPr>
          <w:b/>
          <w:bCs/>
          <w:lang w:val="en-GB"/>
        </w:rPr>
        <w:t>285</w:t>
      </w:r>
      <w:r w:rsidRPr="00257DE2">
        <w:rPr>
          <w:lang w:val="en-GB"/>
        </w:rPr>
        <w:t>, 20181076 (2018).</w:t>
      </w:r>
    </w:p>
    <w:p w14:paraId="004DA9F7" w14:textId="77777777" w:rsidR="00257DE2" w:rsidRPr="00257DE2" w:rsidRDefault="00257DE2" w:rsidP="00257DE2">
      <w:pPr>
        <w:pStyle w:val="Bibliography"/>
        <w:rPr>
          <w:lang w:val="en-GB"/>
        </w:rPr>
      </w:pPr>
      <w:r w:rsidRPr="00257DE2">
        <w:rPr>
          <w:lang w:val="en-GB"/>
        </w:rPr>
        <w:t xml:space="preserve">16. </w:t>
      </w:r>
      <w:r w:rsidRPr="00257DE2">
        <w:rPr>
          <w:lang w:val="en-GB"/>
        </w:rPr>
        <w:tab/>
        <w:t xml:space="preserve">A. M. Edwards, J. P. W. Robinson, M. J. Plank, J. K. Baum, J. L. Blanchard, Testing and recommending methods for fitting size spectra to data. </w:t>
      </w:r>
      <w:r w:rsidRPr="00257DE2">
        <w:rPr>
          <w:i/>
          <w:iCs/>
          <w:lang w:val="en-GB"/>
        </w:rPr>
        <w:t>Methods in Ecology and Evolution</w:t>
      </w:r>
      <w:r w:rsidRPr="00257DE2">
        <w:rPr>
          <w:lang w:val="en-GB"/>
        </w:rPr>
        <w:t xml:space="preserve"> </w:t>
      </w:r>
      <w:r w:rsidRPr="00257DE2">
        <w:rPr>
          <w:b/>
          <w:bCs/>
          <w:lang w:val="en-GB"/>
        </w:rPr>
        <w:t>8</w:t>
      </w:r>
      <w:r w:rsidRPr="00257DE2">
        <w:rPr>
          <w:lang w:val="en-GB"/>
        </w:rPr>
        <w:t>, 57–67 (2017).</w:t>
      </w:r>
    </w:p>
    <w:p w14:paraId="3E7E2323" w14:textId="77777777" w:rsidR="00257DE2" w:rsidRPr="00257DE2" w:rsidRDefault="00257DE2" w:rsidP="00257DE2">
      <w:pPr>
        <w:pStyle w:val="Bibliography"/>
        <w:rPr>
          <w:lang w:val="en-GB"/>
        </w:rPr>
      </w:pPr>
      <w:r w:rsidRPr="00257DE2">
        <w:rPr>
          <w:lang w:val="en-GB"/>
        </w:rPr>
        <w:t xml:space="preserve">17. </w:t>
      </w:r>
      <w:r w:rsidRPr="00257DE2">
        <w:rPr>
          <w:lang w:val="en-GB"/>
        </w:rPr>
        <w:tab/>
        <w:t xml:space="preserve">R. W. Sheldon, W. H. Sutcliffe, A. Prakash, The Production of Particles in the Surface Waters of the Ocean with Particular Reference to the Sargasso Sea1. </w:t>
      </w:r>
      <w:r w:rsidRPr="00257DE2">
        <w:rPr>
          <w:i/>
          <w:iCs/>
          <w:lang w:val="en-GB"/>
        </w:rPr>
        <w:t>Limnology and Oceanography</w:t>
      </w:r>
      <w:r w:rsidRPr="00257DE2">
        <w:rPr>
          <w:lang w:val="en-GB"/>
        </w:rPr>
        <w:t xml:space="preserve"> </w:t>
      </w:r>
      <w:r w:rsidRPr="00257DE2">
        <w:rPr>
          <w:b/>
          <w:bCs/>
          <w:lang w:val="en-GB"/>
        </w:rPr>
        <w:t>18</w:t>
      </w:r>
      <w:r w:rsidRPr="00257DE2">
        <w:rPr>
          <w:lang w:val="en-GB"/>
        </w:rPr>
        <w:t>, 719–733 (1973).</w:t>
      </w:r>
    </w:p>
    <w:p w14:paraId="0816DE77" w14:textId="77777777" w:rsidR="00257DE2" w:rsidRPr="00257DE2" w:rsidRDefault="00257DE2" w:rsidP="00257DE2">
      <w:pPr>
        <w:pStyle w:val="Bibliography"/>
        <w:rPr>
          <w:lang w:val="en-GB"/>
        </w:rPr>
      </w:pPr>
      <w:r w:rsidRPr="00257DE2">
        <w:rPr>
          <w:lang w:val="en-GB"/>
        </w:rPr>
        <w:t xml:space="preserve">18. </w:t>
      </w:r>
      <w:r w:rsidRPr="00257DE2">
        <w:rPr>
          <w:lang w:val="en-GB"/>
        </w:rPr>
        <w:tab/>
        <w:t xml:space="preserve">E. P. White, S. K. M. Ernest, A. J. Kerkhoff, B. J. Enquist, Relationships between body size and abundance in ecology. </w:t>
      </w:r>
      <w:r w:rsidRPr="00257DE2">
        <w:rPr>
          <w:i/>
          <w:iCs/>
          <w:lang w:val="en-GB"/>
        </w:rPr>
        <w:t>Trends in Ecology &amp; Evolution</w:t>
      </w:r>
      <w:r w:rsidRPr="00257DE2">
        <w:rPr>
          <w:lang w:val="en-GB"/>
        </w:rPr>
        <w:t xml:space="preserve"> </w:t>
      </w:r>
      <w:r w:rsidRPr="00257DE2">
        <w:rPr>
          <w:b/>
          <w:bCs/>
          <w:lang w:val="en-GB"/>
        </w:rPr>
        <w:t>22</w:t>
      </w:r>
      <w:r w:rsidRPr="00257DE2">
        <w:rPr>
          <w:lang w:val="en-GB"/>
        </w:rPr>
        <w:t>, 323–330 (2007).</w:t>
      </w:r>
    </w:p>
    <w:p w14:paraId="70613E5D" w14:textId="77777777" w:rsidR="00257DE2" w:rsidRPr="00257DE2" w:rsidRDefault="00257DE2" w:rsidP="00257DE2">
      <w:pPr>
        <w:pStyle w:val="Bibliography"/>
        <w:rPr>
          <w:lang w:val="en-GB"/>
        </w:rPr>
      </w:pPr>
      <w:r w:rsidRPr="00257DE2">
        <w:rPr>
          <w:lang w:val="en-GB"/>
        </w:rPr>
        <w:t xml:space="preserve">19. </w:t>
      </w:r>
      <w:r w:rsidRPr="00257DE2">
        <w:rPr>
          <w:lang w:val="en-GB"/>
        </w:rPr>
        <w:tab/>
        <w:t xml:space="preserve">R. F. Heneghan, I. A. Hatton, E. D. Galbraith, Climate change impacts on marine ecosystems through the lens of the size spectrum. </w:t>
      </w:r>
      <w:r w:rsidRPr="00257DE2">
        <w:rPr>
          <w:i/>
          <w:iCs/>
          <w:lang w:val="en-GB"/>
        </w:rPr>
        <w:t>Emerging Topics in Life Sciences</w:t>
      </w:r>
      <w:r w:rsidRPr="00257DE2">
        <w:rPr>
          <w:lang w:val="en-GB"/>
        </w:rPr>
        <w:t xml:space="preserve"> </w:t>
      </w:r>
      <w:r w:rsidRPr="00257DE2">
        <w:rPr>
          <w:b/>
          <w:bCs/>
          <w:lang w:val="en-GB"/>
        </w:rPr>
        <w:t>3</w:t>
      </w:r>
      <w:r w:rsidRPr="00257DE2">
        <w:rPr>
          <w:lang w:val="en-GB"/>
        </w:rPr>
        <w:t>, 233–243 (2019).</w:t>
      </w:r>
    </w:p>
    <w:p w14:paraId="5DA26C65" w14:textId="77777777" w:rsidR="00257DE2" w:rsidRPr="00257DE2" w:rsidRDefault="00257DE2" w:rsidP="00257DE2">
      <w:pPr>
        <w:pStyle w:val="Bibliography"/>
        <w:rPr>
          <w:lang w:val="en-GB"/>
        </w:rPr>
      </w:pPr>
      <w:r w:rsidRPr="00257DE2">
        <w:rPr>
          <w:lang w:val="en-GB"/>
        </w:rPr>
        <w:lastRenderedPageBreak/>
        <w:t xml:space="preserve">20. </w:t>
      </w:r>
      <w:r w:rsidRPr="00257DE2">
        <w:rPr>
          <w:lang w:val="en-GB"/>
        </w:rPr>
        <w:tab/>
        <w:t xml:space="preserve">K. H. Andersen, </w:t>
      </w:r>
      <w:r w:rsidRPr="00257DE2">
        <w:rPr>
          <w:i/>
          <w:iCs/>
          <w:lang w:val="en-GB"/>
        </w:rPr>
        <w:t>Fish Ecology, Evolution, and Exploitation: A New Theoretical Synthesis</w:t>
      </w:r>
      <w:r w:rsidRPr="00257DE2">
        <w:rPr>
          <w:lang w:val="en-GB"/>
        </w:rPr>
        <w:t xml:space="preserve"> (Princeton University Press, 2019).</w:t>
      </w:r>
    </w:p>
    <w:p w14:paraId="3B254D36" w14:textId="77777777" w:rsidR="00257DE2" w:rsidRPr="00257DE2" w:rsidRDefault="00257DE2" w:rsidP="00257DE2">
      <w:pPr>
        <w:pStyle w:val="Bibliography"/>
        <w:rPr>
          <w:lang w:val="en-GB"/>
        </w:rPr>
      </w:pPr>
      <w:r w:rsidRPr="00257DE2">
        <w:rPr>
          <w:lang w:val="en-GB"/>
        </w:rPr>
        <w:t xml:space="preserve">21. </w:t>
      </w:r>
      <w:r w:rsidRPr="00257DE2">
        <w:rPr>
          <w:lang w:val="en-GB"/>
        </w:rPr>
        <w:tab/>
        <w:t xml:space="preserve">J. L. Blanchard, </w:t>
      </w:r>
      <w:r w:rsidRPr="00257DE2">
        <w:rPr>
          <w:i/>
          <w:iCs/>
          <w:lang w:val="en-GB"/>
        </w:rPr>
        <w:t>et al.</w:t>
      </w:r>
      <w:r w:rsidRPr="00257DE2">
        <w:rPr>
          <w:lang w:val="en-GB"/>
        </w:rPr>
        <w:t xml:space="preserve">, Do climate and fishing influence size-based indicators of Celtic Sea fish community structure? </w:t>
      </w:r>
      <w:r w:rsidRPr="00257DE2">
        <w:rPr>
          <w:i/>
          <w:iCs/>
          <w:lang w:val="en-GB"/>
        </w:rPr>
        <w:t>ICES Journal of Marine Science</w:t>
      </w:r>
      <w:r w:rsidRPr="00257DE2">
        <w:rPr>
          <w:lang w:val="en-GB"/>
        </w:rPr>
        <w:t xml:space="preserve"> </w:t>
      </w:r>
      <w:r w:rsidRPr="00257DE2">
        <w:rPr>
          <w:b/>
          <w:bCs/>
          <w:lang w:val="en-GB"/>
        </w:rPr>
        <w:t>62</w:t>
      </w:r>
      <w:r w:rsidRPr="00257DE2">
        <w:rPr>
          <w:lang w:val="en-GB"/>
        </w:rPr>
        <w:t>, 405–411 (2005).</w:t>
      </w:r>
    </w:p>
    <w:p w14:paraId="210FE763" w14:textId="77777777" w:rsidR="00257DE2" w:rsidRPr="00257DE2" w:rsidRDefault="00257DE2" w:rsidP="00257DE2">
      <w:pPr>
        <w:pStyle w:val="Bibliography"/>
        <w:rPr>
          <w:lang w:val="en-GB"/>
        </w:rPr>
      </w:pPr>
      <w:r w:rsidRPr="00257DE2">
        <w:rPr>
          <w:lang w:val="en-GB"/>
        </w:rPr>
        <w:t xml:space="preserve">22. </w:t>
      </w:r>
      <w:r w:rsidRPr="00257DE2">
        <w:rPr>
          <w:lang w:val="en-GB"/>
        </w:rPr>
        <w:tab/>
        <w:t xml:space="preserve">H. K. Barnett, T. P. Quinn, M. Bhuthimethee, J. R. Winton, Increased prespawning mortality threatens an integrated natural- and hatchery-origin sockeye salmon population in the Lake Washington Basin. </w:t>
      </w:r>
      <w:r w:rsidRPr="00257DE2">
        <w:rPr>
          <w:i/>
          <w:iCs/>
          <w:lang w:val="en-GB"/>
        </w:rPr>
        <w:t>Fisheries Research</w:t>
      </w:r>
      <w:r w:rsidRPr="00257DE2">
        <w:rPr>
          <w:lang w:val="en-GB"/>
        </w:rPr>
        <w:t xml:space="preserve"> </w:t>
      </w:r>
      <w:r w:rsidRPr="00257DE2">
        <w:rPr>
          <w:b/>
          <w:bCs/>
          <w:lang w:val="en-GB"/>
        </w:rPr>
        <w:t>227</w:t>
      </w:r>
      <w:r w:rsidRPr="00257DE2">
        <w:rPr>
          <w:lang w:val="en-GB"/>
        </w:rPr>
        <w:t>, 105527 (2020).</w:t>
      </w:r>
    </w:p>
    <w:p w14:paraId="7A2C817A" w14:textId="77777777" w:rsidR="00257DE2" w:rsidRPr="00257DE2" w:rsidRDefault="00257DE2" w:rsidP="00257DE2">
      <w:pPr>
        <w:pStyle w:val="Bibliography"/>
        <w:rPr>
          <w:lang w:val="en-GB"/>
        </w:rPr>
      </w:pPr>
      <w:r w:rsidRPr="00257DE2">
        <w:rPr>
          <w:lang w:val="en-GB"/>
        </w:rPr>
        <w:t xml:space="preserve">23. </w:t>
      </w:r>
      <w:r w:rsidRPr="00257DE2">
        <w:rPr>
          <w:lang w:val="en-GB"/>
        </w:rPr>
        <w:tab/>
        <w:t xml:space="preserve">P. A. Biro, J. R. Post, D. J. Booth, Mechanisms for climate-induced mortality of fish populations in whole-lake experiments. </w:t>
      </w:r>
      <w:r w:rsidRPr="00257DE2">
        <w:rPr>
          <w:i/>
          <w:iCs/>
          <w:lang w:val="en-GB"/>
        </w:rPr>
        <w:t>Proceedings of the National Academy of Sciences</w:t>
      </w:r>
      <w:r w:rsidRPr="00257DE2">
        <w:rPr>
          <w:lang w:val="en-GB"/>
        </w:rPr>
        <w:t xml:space="preserve"> </w:t>
      </w:r>
      <w:r w:rsidRPr="00257DE2">
        <w:rPr>
          <w:b/>
          <w:bCs/>
          <w:lang w:val="en-GB"/>
        </w:rPr>
        <w:t>104</w:t>
      </w:r>
      <w:r w:rsidRPr="00257DE2">
        <w:rPr>
          <w:lang w:val="en-GB"/>
        </w:rPr>
        <w:t>, 9715–9719 (2007).</w:t>
      </w:r>
    </w:p>
    <w:p w14:paraId="18700E39" w14:textId="77777777" w:rsidR="00257DE2" w:rsidRPr="00257DE2" w:rsidRDefault="00257DE2" w:rsidP="00257DE2">
      <w:pPr>
        <w:pStyle w:val="Bibliography"/>
        <w:rPr>
          <w:lang w:val="en-GB"/>
        </w:rPr>
      </w:pPr>
      <w:r w:rsidRPr="00257DE2">
        <w:rPr>
          <w:lang w:val="en-GB"/>
        </w:rPr>
        <w:t xml:space="preserve">24. </w:t>
      </w:r>
      <w:r w:rsidRPr="00257DE2">
        <w:rPr>
          <w:lang w:val="en-GB"/>
        </w:rPr>
        <w:tab/>
        <w:t xml:space="preserve">T. Berggren, U. Bergström, G. Sundblad, Ö. Östman, Warmer water increases early body growth of northern pike (Esox lucius) but mortality has larger impact on decreasing body sizes. </w:t>
      </w:r>
      <w:r w:rsidRPr="00257DE2">
        <w:rPr>
          <w:i/>
          <w:iCs/>
          <w:lang w:val="en-GB"/>
        </w:rPr>
        <w:t>Can. J. Fish. Aquat. Sci.</w:t>
      </w:r>
      <w:r w:rsidRPr="00257DE2">
        <w:rPr>
          <w:lang w:val="en-GB"/>
        </w:rPr>
        <w:t xml:space="preserve"> (2021) https:/doi.org/10.1139/cjfas-2020-0386 (October 27, 2021).</w:t>
      </w:r>
    </w:p>
    <w:p w14:paraId="1DDE5F93" w14:textId="77777777" w:rsidR="00257DE2" w:rsidRPr="00257DE2" w:rsidRDefault="00257DE2" w:rsidP="00257DE2">
      <w:pPr>
        <w:pStyle w:val="Bibliography"/>
        <w:rPr>
          <w:lang w:val="en-GB"/>
        </w:rPr>
      </w:pPr>
      <w:r w:rsidRPr="00257DE2">
        <w:rPr>
          <w:lang w:val="en-GB"/>
        </w:rPr>
        <w:t xml:space="preserve">25. </w:t>
      </w:r>
      <w:r w:rsidRPr="00257DE2">
        <w:rPr>
          <w:lang w:val="en-GB"/>
        </w:rPr>
        <w:tab/>
        <w:t xml:space="preserve">L. A. K. Barnett, T. A. Branch, R. A. Ranasinghe, T. E. Essington, Old-Growth Fishes Become Scarce under Fishing. </w:t>
      </w:r>
      <w:r w:rsidRPr="00257DE2">
        <w:rPr>
          <w:i/>
          <w:iCs/>
          <w:lang w:val="en-GB"/>
        </w:rPr>
        <w:t>Current Biology</w:t>
      </w:r>
      <w:r w:rsidRPr="00257DE2">
        <w:rPr>
          <w:lang w:val="en-GB"/>
        </w:rPr>
        <w:t xml:space="preserve"> </w:t>
      </w:r>
      <w:r w:rsidRPr="00257DE2">
        <w:rPr>
          <w:b/>
          <w:bCs/>
          <w:lang w:val="en-GB"/>
        </w:rPr>
        <w:t>27</w:t>
      </w:r>
      <w:r w:rsidRPr="00257DE2">
        <w:rPr>
          <w:lang w:val="en-GB"/>
        </w:rPr>
        <w:t>, 2843-2848.e2 (2017).</w:t>
      </w:r>
    </w:p>
    <w:p w14:paraId="77054D16" w14:textId="77777777" w:rsidR="00257DE2" w:rsidRPr="00257DE2" w:rsidRDefault="00257DE2" w:rsidP="00257DE2">
      <w:pPr>
        <w:pStyle w:val="Bibliography"/>
        <w:rPr>
          <w:lang w:val="en-GB"/>
        </w:rPr>
      </w:pPr>
      <w:r w:rsidRPr="00257DE2">
        <w:rPr>
          <w:lang w:val="en-GB"/>
        </w:rPr>
        <w:t xml:space="preserve">26. </w:t>
      </w:r>
      <w:r w:rsidRPr="00257DE2">
        <w:rPr>
          <w:lang w:val="en-GB"/>
        </w:rPr>
        <w:tab/>
        <w:t xml:space="preserve">M. Lindmark, J. Ohlberger, A. Gårdmark, Optimum growth temperature declines with body size within fish species. </w:t>
      </w:r>
      <w:r w:rsidRPr="00257DE2">
        <w:rPr>
          <w:i/>
          <w:iCs/>
          <w:lang w:val="en-GB"/>
        </w:rPr>
        <w:t>Global Change Biology</w:t>
      </w:r>
      <w:r w:rsidRPr="00257DE2">
        <w:rPr>
          <w:lang w:val="en-GB"/>
        </w:rPr>
        <w:t xml:space="preserve"> </w:t>
      </w:r>
      <w:r w:rsidRPr="00257DE2">
        <w:rPr>
          <w:b/>
          <w:bCs/>
          <w:lang w:val="en-GB"/>
        </w:rPr>
        <w:t>28</w:t>
      </w:r>
      <w:r w:rsidRPr="00257DE2">
        <w:rPr>
          <w:lang w:val="en-GB"/>
        </w:rPr>
        <w:t>, 2259–2271 (2022).</w:t>
      </w:r>
    </w:p>
    <w:p w14:paraId="216B3829" w14:textId="77777777" w:rsidR="00257DE2" w:rsidRPr="00257DE2" w:rsidRDefault="00257DE2" w:rsidP="00257DE2">
      <w:pPr>
        <w:pStyle w:val="Bibliography"/>
        <w:rPr>
          <w:lang w:val="en-GB"/>
        </w:rPr>
      </w:pPr>
      <w:r w:rsidRPr="00257DE2">
        <w:rPr>
          <w:lang w:val="en-GB"/>
        </w:rPr>
        <w:t xml:space="preserve">27. </w:t>
      </w:r>
      <w:r w:rsidRPr="00257DE2">
        <w:rPr>
          <w:lang w:val="en-GB"/>
        </w:rPr>
        <w:tab/>
        <w:t xml:space="preserve">J. Ohlberger, Climate warming and ectotherm body size – from individual physiology to community ecology. </w:t>
      </w:r>
      <w:r w:rsidRPr="00257DE2">
        <w:rPr>
          <w:i/>
          <w:iCs/>
          <w:lang w:val="en-GB"/>
        </w:rPr>
        <w:t>Functional Ecology</w:t>
      </w:r>
      <w:r w:rsidRPr="00257DE2">
        <w:rPr>
          <w:lang w:val="en-GB"/>
        </w:rPr>
        <w:t xml:space="preserve"> </w:t>
      </w:r>
      <w:r w:rsidRPr="00257DE2">
        <w:rPr>
          <w:b/>
          <w:bCs/>
          <w:lang w:val="en-GB"/>
        </w:rPr>
        <w:t>27</w:t>
      </w:r>
      <w:r w:rsidRPr="00257DE2">
        <w:rPr>
          <w:lang w:val="en-GB"/>
        </w:rPr>
        <w:t>, 991–1001 (2013).</w:t>
      </w:r>
    </w:p>
    <w:p w14:paraId="2956376A" w14:textId="77777777" w:rsidR="00257DE2" w:rsidRPr="00257DE2" w:rsidRDefault="00257DE2" w:rsidP="00257DE2">
      <w:pPr>
        <w:pStyle w:val="Bibliography"/>
        <w:rPr>
          <w:lang w:val="en-GB"/>
        </w:rPr>
      </w:pPr>
      <w:r w:rsidRPr="00257DE2">
        <w:rPr>
          <w:lang w:val="en-GB"/>
        </w:rPr>
        <w:t xml:space="preserve">28. </w:t>
      </w:r>
      <w:r w:rsidRPr="00257DE2">
        <w:rPr>
          <w:lang w:val="en-GB"/>
        </w:rPr>
        <w:tab/>
        <w:t xml:space="preserve">H. F. Wootton, J. R. Morrongiello, T. Schmitt, A. Audzijonyte, Smaller adult fish size in warmer water is not explained by elevated metabolism. </w:t>
      </w:r>
      <w:r w:rsidRPr="00257DE2">
        <w:rPr>
          <w:i/>
          <w:iCs/>
          <w:lang w:val="en-GB"/>
        </w:rPr>
        <w:t>Ecology Letters</w:t>
      </w:r>
      <w:r w:rsidRPr="00257DE2">
        <w:rPr>
          <w:lang w:val="en-GB"/>
        </w:rPr>
        <w:t xml:space="preserve"> </w:t>
      </w:r>
      <w:r w:rsidRPr="00257DE2">
        <w:rPr>
          <w:b/>
          <w:bCs/>
          <w:lang w:val="en-GB"/>
        </w:rPr>
        <w:t>25</w:t>
      </w:r>
      <w:r w:rsidRPr="00257DE2">
        <w:rPr>
          <w:lang w:val="en-GB"/>
        </w:rPr>
        <w:t>, 1177–1188 (2022).</w:t>
      </w:r>
    </w:p>
    <w:p w14:paraId="6B98B206" w14:textId="77777777" w:rsidR="00257DE2" w:rsidRPr="00257DE2" w:rsidRDefault="00257DE2" w:rsidP="00257DE2">
      <w:pPr>
        <w:pStyle w:val="Bibliography"/>
        <w:rPr>
          <w:lang w:val="en-GB"/>
        </w:rPr>
      </w:pPr>
      <w:r w:rsidRPr="00257DE2">
        <w:rPr>
          <w:lang w:val="en-GB"/>
        </w:rPr>
        <w:t xml:space="preserve">29. </w:t>
      </w:r>
      <w:r w:rsidRPr="00257DE2">
        <w:rPr>
          <w:lang w:val="en-GB"/>
        </w:rPr>
        <w:tab/>
        <w:t xml:space="preserve">R. E. Thresher, J. A. Koslow, A. K. Morison, D. C. Smith, Depth-mediated reversal of the effects of climate change on long-term growth rates of exploited marine fish. </w:t>
      </w:r>
      <w:r w:rsidRPr="00257DE2">
        <w:rPr>
          <w:i/>
          <w:iCs/>
          <w:lang w:val="en-GB"/>
        </w:rPr>
        <w:t>Proceedings of the National Academy of Sciences, USA</w:t>
      </w:r>
      <w:r w:rsidRPr="00257DE2">
        <w:rPr>
          <w:lang w:val="en-GB"/>
        </w:rPr>
        <w:t xml:space="preserve"> </w:t>
      </w:r>
      <w:r w:rsidRPr="00257DE2">
        <w:rPr>
          <w:b/>
          <w:bCs/>
          <w:lang w:val="en-GB"/>
        </w:rPr>
        <w:t>104</w:t>
      </w:r>
      <w:r w:rsidRPr="00257DE2">
        <w:rPr>
          <w:lang w:val="en-GB"/>
        </w:rPr>
        <w:t>, 7461–7465 (2007).</w:t>
      </w:r>
    </w:p>
    <w:p w14:paraId="5BF28C2F" w14:textId="77777777" w:rsidR="00257DE2" w:rsidRPr="00257DE2" w:rsidRDefault="00257DE2" w:rsidP="00257DE2">
      <w:pPr>
        <w:pStyle w:val="Bibliography"/>
        <w:rPr>
          <w:lang w:val="en-GB"/>
        </w:rPr>
      </w:pPr>
      <w:r w:rsidRPr="00257DE2">
        <w:rPr>
          <w:lang w:val="en-GB"/>
        </w:rPr>
        <w:t xml:space="preserve">30. </w:t>
      </w:r>
      <w:r w:rsidRPr="00257DE2">
        <w:rPr>
          <w:lang w:val="en-GB"/>
        </w:rPr>
        <w:tab/>
        <w:t xml:space="preserve">A. Rindorf, H. Jensen, C. Schrum, Growth, temperature, and density relationships of North Sea cod (Gadus morhua). </w:t>
      </w:r>
      <w:r w:rsidRPr="00257DE2">
        <w:rPr>
          <w:i/>
          <w:iCs/>
          <w:lang w:val="en-GB"/>
        </w:rPr>
        <w:t>Canadian Journal of Fisheries and Aquatic Sciences</w:t>
      </w:r>
      <w:r w:rsidRPr="00257DE2">
        <w:rPr>
          <w:lang w:val="en-GB"/>
        </w:rPr>
        <w:t xml:space="preserve"> </w:t>
      </w:r>
      <w:r w:rsidRPr="00257DE2">
        <w:rPr>
          <w:b/>
          <w:bCs/>
          <w:lang w:val="en-GB"/>
        </w:rPr>
        <w:t>65</w:t>
      </w:r>
      <w:r w:rsidRPr="00257DE2">
        <w:rPr>
          <w:lang w:val="en-GB"/>
        </w:rPr>
        <w:t>, 456–470 (2008).</w:t>
      </w:r>
    </w:p>
    <w:p w14:paraId="02F8D898" w14:textId="77777777" w:rsidR="00257DE2" w:rsidRPr="00257DE2" w:rsidRDefault="00257DE2" w:rsidP="00257DE2">
      <w:pPr>
        <w:pStyle w:val="Bibliography"/>
        <w:rPr>
          <w:lang w:val="en-GB"/>
        </w:rPr>
      </w:pPr>
      <w:r w:rsidRPr="00257DE2">
        <w:rPr>
          <w:lang w:val="en-GB"/>
        </w:rPr>
        <w:t xml:space="preserve">31. </w:t>
      </w:r>
      <w:r w:rsidRPr="00257DE2">
        <w:rPr>
          <w:lang w:val="en-GB"/>
        </w:rPr>
        <w:tab/>
        <w:t xml:space="preserve">M. Huss, M. Lindmark, P. Jacobson, R. M. van Dorst, A. Gårdmark, Experimental evidence of gradual size‐dependent shifts in body size and growth of fish in response to warming. </w:t>
      </w:r>
      <w:r w:rsidRPr="00257DE2">
        <w:rPr>
          <w:i/>
          <w:iCs/>
          <w:lang w:val="en-GB"/>
        </w:rPr>
        <w:t>Glob Change Biol</w:t>
      </w:r>
      <w:r w:rsidRPr="00257DE2">
        <w:rPr>
          <w:lang w:val="en-GB"/>
        </w:rPr>
        <w:t xml:space="preserve"> </w:t>
      </w:r>
      <w:r w:rsidRPr="00257DE2">
        <w:rPr>
          <w:b/>
          <w:bCs/>
          <w:lang w:val="en-GB"/>
        </w:rPr>
        <w:t>25</w:t>
      </w:r>
      <w:r w:rsidRPr="00257DE2">
        <w:rPr>
          <w:lang w:val="en-GB"/>
        </w:rPr>
        <w:t>, 2285–2295 (2019).</w:t>
      </w:r>
    </w:p>
    <w:p w14:paraId="1F99F9D1" w14:textId="77777777" w:rsidR="00257DE2" w:rsidRPr="00257DE2" w:rsidRDefault="00257DE2" w:rsidP="00257DE2">
      <w:pPr>
        <w:pStyle w:val="Bibliography"/>
        <w:rPr>
          <w:lang w:val="en-GB"/>
        </w:rPr>
      </w:pPr>
      <w:r w:rsidRPr="00257DE2">
        <w:rPr>
          <w:lang w:val="en-GB"/>
        </w:rPr>
        <w:t xml:space="preserve">32. </w:t>
      </w:r>
      <w:r w:rsidRPr="00257DE2">
        <w:rPr>
          <w:lang w:val="en-GB"/>
        </w:rPr>
        <w:tab/>
        <w:t xml:space="preserve">S. Smoliński, </w:t>
      </w:r>
      <w:r w:rsidRPr="00257DE2">
        <w:rPr>
          <w:i/>
          <w:iCs/>
          <w:lang w:val="en-GB"/>
        </w:rPr>
        <w:t>et al.</w:t>
      </w:r>
      <w:r w:rsidRPr="00257DE2">
        <w:rPr>
          <w:lang w:val="en-GB"/>
        </w:rPr>
        <w:t xml:space="preserve">, Century-long cod otolith biochronology reveals individual growth plasticity in response to temperature. </w:t>
      </w:r>
      <w:r w:rsidRPr="00257DE2">
        <w:rPr>
          <w:i/>
          <w:iCs/>
          <w:lang w:val="en-GB"/>
        </w:rPr>
        <w:t>Sci Rep</w:t>
      </w:r>
      <w:r w:rsidRPr="00257DE2">
        <w:rPr>
          <w:lang w:val="en-GB"/>
        </w:rPr>
        <w:t xml:space="preserve"> </w:t>
      </w:r>
      <w:r w:rsidRPr="00257DE2">
        <w:rPr>
          <w:b/>
          <w:bCs/>
          <w:lang w:val="en-GB"/>
        </w:rPr>
        <w:t>10</w:t>
      </w:r>
      <w:r w:rsidRPr="00257DE2">
        <w:rPr>
          <w:lang w:val="en-GB"/>
        </w:rPr>
        <w:t>, 16708 (2020).</w:t>
      </w:r>
    </w:p>
    <w:p w14:paraId="71117C0D" w14:textId="77777777" w:rsidR="00257DE2" w:rsidRPr="00257DE2" w:rsidRDefault="00257DE2" w:rsidP="00257DE2">
      <w:pPr>
        <w:pStyle w:val="Bibliography"/>
        <w:rPr>
          <w:lang w:val="en-GB"/>
        </w:rPr>
      </w:pPr>
      <w:r w:rsidRPr="00257DE2">
        <w:rPr>
          <w:lang w:val="en-GB"/>
        </w:rPr>
        <w:t xml:space="preserve">33. </w:t>
      </w:r>
      <w:r w:rsidRPr="00257DE2">
        <w:rPr>
          <w:lang w:val="en-GB"/>
        </w:rPr>
        <w:tab/>
        <w:t xml:space="preserve">K. B. Oke, F. J. Mueter, M. A. Litzow, Warming leads to opposite patterns in weight-at-age for young versus old age classes of Bering Sea walleye pollock. </w:t>
      </w:r>
      <w:r w:rsidRPr="00257DE2">
        <w:rPr>
          <w:i/>
          <w:iCs/>
          <w:lang w:val="en-GB"/>
        </w:rPr>
        <w:t>Can. J. Fish. Aquat. Sci.</w:t>
      </w:r>
      <w:r w:rsidRPr="00257DE2">
        <w:rPr>
          <w:lang w:val="en-GB"/>
        </w:rPr>
        <w:t xml:space="preserve"> (2022) https:/doi.org/10.1139/cjfas-2021-0315 (July 22, 2022).</w:t>
      </w:r>
    </w:p>
    <w:p w14:paraId="46D0E73F" w14:textId="77777777" w:rsidR="00257DE2" w:rsidRPr="00257DE2" w:rsidRDefault="00257DE2" w:rsidP="00257DE2">
      <w:pPr>
        <w:pStyle w:val="Bibliography"/>
        <w:rPr>
          <w:lang w:val="en-GB"/>
        </w:rPr>
      </w:pPr>
      <w:r w:rsidRPr="00257DE2">
        <w:rPr>
          <w:lang w:val="en-GB"/>
        </w:rPr>
        <w:lastRenderedPageBreak/>
        <w:t xml:space="preserve">34. </w:t>
      </w:r>
      <w:r w:rsidRPr="00257DE2">
        <w:rPr>
          <w:lang w:val="en-GB"/>
        </w:rPr>
        <w:tab/>
        <w:t xml:space="preserve">A. R. Baudron, C. L. Needle, A. D. Rijnsdorp, C. T. Marshall, Warming temperatures and smaller body sizes: synchronous changes in growth of North Sea fishes. </w:t>
      </w:r>
      <w:r w:rsidRPr="00257DE2">
        <w:rPr>
          <w:i/>
          <w:iCs/>
          <w:lang w:val="en-GB"/>
        </w:rPr>
        <w:t>Global Change Biology</w:t>
      </w:r>
      <w:r w:rsidRPr="00257DE2">
        <w:rPr>
          <w:lang w:val="en-GB"/>
        </w:rPr>
        <w:t xml:space="preserve"> </w:t>
      </w:r>
      <w:r w:rsidRPr="00257DE2">
        <w:rPr>
          <w:b/>
          <w:bCs/>
          <w:lang w:val="en-GB"/>
        </w:rPr>
        <w:t>20</w:t>
      </w:r>
      <w:r w:rsidRPr="00257DE2">
        <w:rPr>
          <w:lang w:val="en-GB"/>
        </w:rPr>
        <w:t>, 1023–1031 (2014).</w:t>
      </w:r>
    </w:p>
    <w:p w14:paraId="574444B6" w14:textId="77777777" w:rsidR="00257DE2" w:rsidRPr="00257DE2" w:rsidRDefault="00257DE2" w:rsidP="00257DE2">
      <w:pPr>
        <w:pStyle w:val="Bibliography"/>
        <w:rPr>
          <w:lang w:val="en-GB"/>
        </w:rPr>
      </w:pPr>
      <w:r w:rsidRPr="00257DE2">
        <w:rPr>
          <w:lang w:val="en-GB"/>
        </w:rPr>
        <w:t xml:space="preserve">35. </w:t>
      </w:r>
      <w:r w:rsidRPr="00257DE2">
        <w:rPr>
          <w:lang w:val="en-GB"/>
        </w:rPr>
        <w:tab/>
        <w:t xml:space="preserve">D. R. Barneche, M. Jahn, F. Seebacher, Warming increases the cost of growth in a model vertebrate. </w:t>
      </w:r>
      <w:r w:rsidRPr="00257DE2">
        <w:rPr>
          <w:i/>
          <w:iCs/>
          <w:lang w:val="en-GB"/>
        </w:rPr>
        <w:t>Functional Ecology</w:t>
      </w:r>
      <w:r w:rsidRPr="00257DE2">
        <w:rPr>
          <w:lang w:val="en-GB"/>
        </w:rPr>
        <w:t xml:space="preserve"> </w:t>
      </w:r>
      <w:r w:rsidRPr="00257DE2">
        <w:rPr>
          <w:b/>
          <w:bCs/>
          <w:lang w:val="en-GB"/>
        </w:rPr>
        <w:t>33</w:t>
      </w:r>
      <w:r w:rsidRPr="00257DE2">
        <w:rPr>
          <w:lang w:val="en-GB"/>
        </w:rPr>
        <w:t>, 1256–1266 (2019).</w:t>
      </w:r>
    </w:p>
    <w:p w14:paraId="710CD860" w14:textId="77777777" w:rsidR="00257DE2" w:rsidRPr="00257DE2" w:rsidRDefault="00257DE2" w:rsidP="00257DE2">
      <w:pPr>
        <w:pStyle w:val="Bibliography"/>
        <w:rPr>
          <w:lang w:val="en-GB"/>
        </w:rPr>
      </w:pPr>
      <w:r w:rsidRPr="00257DE2">
        <w:rPr>
          <w:lang w:val="en-GB"/>
        </w:rPr>
        <w:t xml:space="preserve">36. </w:t>
      </w:r>
      <w:r w:rsidRPr="00257DE2">
        <w:rPr>
          <w:lang w:val="en-GB"/>
        </w:rPr>
        <w:tab/>
        <w:t xml:space="preserve">A. Audzijonyte, </w:t>
      </w:r>
      <w:r w:rsidRPr="00257DE2">
        <w:rPr>
          <w:i/>
          <w:iCs/>
          <w:lang w:val="en-GB"/>
        </w:rPr>
        <w:t>et al.</w:t>
      </w:r>
      <w:r w:rsidRPr="00257DE2">
        <w:rPr>
          <w:lang w:val="en-GB"/>
        </w:rPr>
        <w:t xml:space="preserve">, Trends and management implications of human-influenced life-history changes in marine ectotherms. </w:t>
      </w:r>
      <w:r w:rsidRPr="00257DE2">
        <w:rPr>
          <w:i/>
          <w:iCs/>
          <w:lang w:val="en-GB"/>
        </w:rPr>
        <w:t>Fish and Fisheries</w:t>
      </w:r>
      <w:r w:rsidRPr="00257DE2">
        <w:rPr>
          <w:lang w:val="en-GB"/>
        </w:rPr>
        <w:t xml:space="preserve"> </w:t>
      </w:r>
      <w:r w:rsidRPr="00257DE2">
        <w:rPr>
          <w:b/>
          <w:bCs/>
          <w:lang w:val="en-GB"/>
        </w:rPr>
        <w:t>17</w:t>
      </w:r>
      <w:r w:rsidRPr="00257DE2">
        <w:rPr>
          <w:lang w:val="en-GB"/>
        </w:rPr>
        <w:t>, 1005–1028 (2016).</w:t>
      </w:r>
    </w:p>
    <w:p w14:paraId="14D5C80C" w14:textId="77777777" w:rsidR="00257DE2" w:rsidRPr="00257DE2" w:rsidRDefault="00257DE2" w:rsidP="00257DE2">
      <w:pPr>
        <w:pStyle w:val="Bibliography"/>
        <w:rPr>
          <w:lang w:val="en-GB"/>
        </w:rPr>
      </w:pPr>
      <w:r w:rsidRPr="00257DE2">
        <w:rPr>
          <w:lang w:val="en-GB"/>
        </w:rPr>
        <w:t xml:space="preserve">37. </w:t>
      </w:r>
      <w:r w:rsidRPr="00257DE2">
        <w:rPr>
          <w:lang w:val="en-GB"/>
        </w:rPr>
        <w:tab/>
        <w:t>A. Adill, K. Mo, A. Sevastik, J. Olsson, L. Bergström, “Biologisk recipientkontroll vid Forsmarks kärnkraftverk (in Swedish)” (2013) (August 10, 2021).</w:t>
      </w:r>
    </w:p>
    <w:p w14:paraId="686840DC" w14:textId="77777777" w:rsidR="00257DE2" w:rsidRPr="00257DE2" w:rsidRDefault="00257DE2" w:rsidP="00257DE2">
      <w:pPr>
        <w:pStyle w:val="Bibliography"/>
        <w:rPr>
          <w:lang w:val="en-GB"/>
        </w:rPr>
      </w:pPr>
      <w:r w:rsidRPr="00257DE2">
        <w:rPr>
          <w:lang w:val="en-GB"/>
        </w:rPr>
        <w:t xml:space="preserve">38. </w:t>
      </w:r>
      <w:r w:rsidRPr="00257DE2">
        <w:rPr>
          <w:lang w:val="en-GB"/>
        </w:rPr>
        <w:tab/>
        <w:t xml:space="preserve">M. Björklund, T. Aho, J. Behrmann-Godel, Isolation over 35 years in a heated biotest basin causes selection on MHC class IIß genes in the European perch (Perca fluviatilis L.). </w:t>
      </w:r>
      <w:r w:rsidRPr="00257DE2">
        <w:rPr>
          <w:i/>
          <w:iCs/>
          <w:lang w:val="en-GB"/>
        </w:rPr>
        <w:t>Ecol Evol</w:t>
      </w:r>
      <w:r w:rsidRPr="00257DE2">
        <w:rPr>
          <w:lang w:val="en-GB"/>
        </w:rPr>
        <w:t xml:space="preserve"> </w:t>
      </w:r>
      <w:r w:rsidRPr="00257DE2">
        <w:rPr>
          <w:b/>
          <w:bCs/>
          <w:lang w:val="en-GB"/>
        </w:rPr>
        <w:t>5</w:t>
      </w:r>
      <w:r w:rsidRPr="00257DE2">
        <w:rPr>
          <w:lang w:val="en-GB"/>
        </w:rPr>
        <w:t>, 1440–1455 (2015).</w:t>
      </w:r>
    </w:p>
    <w:p w14:paraId="028D2339" w14:textId="77777777" w:rsidR="00257DE2" w:rsidRPr="00257DE2" w:rsidRDefault="00257DE2" w:rsidP="00257DE2">
      <w:pPr>
        <w:pStyle w:val="Bibliography"/>
        <w:rPr>
          <w:lang w:val="en-GB"/>
        </w:rPr>
      </w:pPr>
      <w:r w:rsidRPr="00257DE2">
        <w:rPr>
          <w:lang w:val="en-GB"/>
        </w:rPr>
        <w:t xml:space="preserve">39. </w:t>
      </w:r>
      <w:r w:rsidRPr="00257DE2">
        <w:rPr>
          <w:lang w:val="en-GB"/>
        </w:rPr>
        <w:tab/>
        <w:t xml:space="preserve">J. R. Morrongiello, R. E. Thresher, A statistical framework to explore ontogenetic growth variation among individuals and populations: a marine fish example. </w:t>
      </w:r>
      <w:r w:rsidRPr="00257DE2">
        <w:rPr>
          <w:i/>
          <w:iCs/>
          <w:lang w:val="en-GB"/>
        </w:rPr>
        <w:t>Ecological Monographs</w:t>
      </w:r>
      <w:r w:rsidRPr="00257DE2">
        <w:rPr>
          <w:lang w:val="en-GB"/>
        </w:rPr>
        <w:t xml:space="preserve"> </w:t>
      </w:r>
      <w:r w:rsidRPr="00257DE2">
        <w:rPr>
          <w:b/>
          <w:bCs/>
          <w:lang w:val="en-GB"/>
        </w:rPr>
        <w:t>85</w:t>
      </w:r>
      <w:r w:rsidRPr="00257DE2">
        <w:rPr>
          <w:lang w:val="en-GB"/>
        </w:rPr>
        <w:t>, 93–115 (2015).</w:t>
      </w:r>
    </w:p>
    <w:p w14:paraId="7B8CF960" w14:textId="77777777" w:rsidR="00257DE2" w:rsidRPr="00502640" w:rsidRDefault="00257DE2" w:rsidP="00257DE2">
      <w:pPr>
        <w:pStyle w:val="Bibliography"/>
        <w:rPr>
          <w:lang w:val="sv-SE"/>
        </w:rPr>
      </w:pPr>
      <w:r w:rsidRPr="00257DE2">
        <w:rPr>
          <w:lang w:val="en-GB"/>
        </w:rPr>
        <w:t xml:space="preserve">40. </w:t>
      </w:r>
      <w:r w:rsidRPr="00257DE2">
        <w:rPr>
          <w:lang w:val="en-GB"/>
        </w:rPr>
        <w:tab/>
        <w:t xml:space="preserve">T. E. Essington, M. E. Matta, B. A. Black, T. E. Helser, P. D. Spencer, Fitting growth models to otolith increments to reveal time-varying growth. </w:t>
      </w:r>
      <w:r w:rsidRPr="00502640">
        <w:rPr>
          <w:i/>
          <w:iCs/>
          <w:lang w:val="sv-SE"/>
        </w:rPr>
        <w:t>Can. J. Fish. Aquat. Sci.</w:t>
      </w:r>
      <w:r w:rsidRPr="00502640">
        <w:rPr>
          <w:lang w:val="sv-SE"/>
        </w:rPr>
        <w:t xml:space="preserve"> </w:t>
      </w:r>
      <w:r w:rsidRPr="00502640">
        <w:rPr>
          <w:b/>
          <w:bCs/>
          <w:lang w:val="sv-SE"/>
        </w:rPr>
        <w:t>79</w:t>
      </w:r>
      <w:r w:rsidRPr="00502640">
        <w:rPr>
          <w:lang w:val="sv-SE"/>
        </w:rPr>
        <w:t>, 159–167 (2022).</w:t>
      </w:r>
    </w:p>
    <w:p w14:paraId="6A47D681" w14:textId="77777777" w:rsidR="00257DE2" w:rsidRPr="00502640" w:rsidRDefault="00257DE2" w:rsidP="00257DE2">
      <w:pPr>
        <w:pStyle w:val="Bibliography"/>
        <w:rPr>
          <w:lang w:val="sv-SE"/>
        </w:rPr>
      </w:pPr>
      <w:r w:rsidRPr="00502640">
        <w:rPr>
          <w:lang w:val="sv-SE"/>
        </w:rPr>
        <w:t xml:space="preserve">41. </w:t>
      </w:r>
      <w:r w:rsidRPr="00502640">
        <w:rPr>
          <w:lang w:val="sv-SE"/>
        </w:rPr>
        <w:tab/>
        <w:t>G. Thoresson, “Metoder för övervakning av kustfiskbestånd (in Swedish)” (Kustlaboratoriet, Fiskeriverket, 1996) (September 28, 2021).</w:t>
      </w:r>
    </w:p>
    <w:p w14:paraId="60FD02BB" w14:textId="77777777" w:rsidR="00257DE2" w:rsidRPr="00257DE2" w:rsidRDefault="00257DE2" w:rsidP="00257DE2">
      <w:pPr>
        <w:pStyle w:val="Bibliography"/>
        <w:rPr>
          <w:lang w:val="en-GB"/>
        </w:rPr>
      </w:pPr>
      <w:r w:rsidRPr="00257DE2">
        <w:rPr>
          <w:lang w:val="en-GB"/>
        </w:rPr>
        <w:t xml:space="preserve">42. </w:t>
      </w:r>
      <w:r w:rsidRPr="00257DE2">
        <w:rPr>
          <w:lang w:val="en-GB"/>
        </w:rPr>
        <w:tab/>
        <w:t xml:space="preserve">R. J. H. Beverton, S. J. Holt, </w:t>
      </w:r>
      <w:r w:rsidRPr="00257DE2">
        <w:rPr>
          <w:i/>
          <w:iCs/>
          <w:lang w:val="en-GB"/>
        </w:rPr>
        <w:t>On the Dynamics of Exploited Fish Populations</w:t>
      </w:r>
      <w:r w:rsidRPr="00257DE2">
        <w:rPr>
          <w:lang w:val="en-GB"/>
        </w:rPr>
        <w:t xml:space="preserve"> (Fishery Investigations London Series 2, Volume 19., 1957).</w:t>
      </w:r>
    </w:p>
    <w:p w14:paraId="655EA10A" w14:textId="77777777" w:rsidR="00257DE2" w:rsidRPr="00257DE2" w:rsidRDefault="00257DE2" w:rsidP="00257DE2">
      <w:pPr>
        <w:pStyle w:val="Bibliography"/>
        <w:rPr>
          <w:lang w:val="en-GB"/>
        </w:rPr>
      </w:pPr>
      <w:r w:rsidRPr="00257DE2">
        <w:rPr>
          <w:lang w:val="en-GB"/>
        </w:rPr>
        <w:t xml:space="preserve">43. </w:t>
      </w:r>
      <w:r w:rsidRPr="00257DE2">
        <w:rPr>
          <w:lang w:val="en-GB"/>
        </w:rPr>
        <w:tab/>
        <w:t xml:space="preserve">L. von Bertalanffy, A quantitative theory of organic growth (inquiries on growth laws. II). </w:t>
      </w:r>
      <w:r w:rsidRPr="00257DE2">
        <w:rPr>
          <w:i/>
          <w:iCs/>
          <w:lang w:val="en-GB"/>
        </w:rPr>
        <w:t>Human Biology</w:t>
      </w:r>
      <w:r w:rsidRPr="00257DE2">
        <w:rPr>
          <w:lang w:val="en-GB"/>
        </w:rPr>
        <w:t xml:space="preserve"> </w:t>
      </w:r>
      <w:r w:rsidRPr="00257DE2">
        <w:rPr>
          <w:b/>
          <w:bCs/>
          <w:lang w:val="en-GB"/>
        </w:rPr>
        <w:t>10</w:t>
      </w:r>
      <w:r w:rsidRPr="00257DE2">
        <w:rPr>
          <w:lang w:val="en-GB"/>
        </w:rPr>
        <w:t>, 181–213 (1938).</w:t>
      </w:r>
    </w:p>
    <w:p w14:paraId="7A54E60E" w14:textId="77777777" w:rsidR="00257DE2" w:rsidRPr="00257DE2" w:rsidRDefault="00257DE2" w:rsidP="00257DE2">
      <w:pPr>
        <w:pStyle w:val="Bibliography"/>
        <w:rPr>
          <w:lang w:val="en-GB"/>
        </w:rPr>
      </w:pPr>
      <w:r w:rsidRPr="00257DE2">
        <w:rPr>
          <w:lang w:val="en-GB"/>
        </w:rPr>
        <w:t xml:space="preserve">44. </w:t>
      </w:r>
      <w:r w:rsidRPr="00257DE2">
        <w:rPr>
          <w:lang w:val="en-GB"/>
        </w:rPr>
        <w:tab/>
        <w:t xml:space="preserve">J. S. Wesner, J. P. F. Pomeranz, Choosing priors in Bayesian ecological models by simulating from the prior predictive distribution. </w:t>
      </w:r>
      <w:r w:rsidRPr="00257DE2">
        <w:rPr>
          <w:i/>
          <w:iCs/>
          <w:lang w:val="en-GB"/>
        </w:rPr>
        <w:t>Ecosphere</w:t>
      </w:r>
      <w:r w:rsidRPr="00257DE2">
        <w:rPr>
          <w:lang w:val="en-GB"/>
        </w:rPr>
        <w:t xml:space="preserve"> </w:t>
      </w:r>
      <w:r w:rsidRPr="00257DE2">
        <w:rPr>
          <w:b/>
          <w:bCs/>
          <w:lang w:val="en-GB"/>
        </w:rPr>
        <w:t>12</w:t>
      </w:r>
      <w:r w:rsidRPr="00257DE2">
        <w:rPr>
          <w:lang w:val="en-GB"/>
        </w:rPr>
        <w:t>, e03739 (2021).</w:t>
      </w:r>
    </w:p>
    <w:p w14:paraId="260A96BB" w14:textId="77777777" w:rsidR="00257DE2" w:rsidRPr="00257DE2" w:rsidRDefault="00257DE2" w:rsidP="00257DE2">
      <w:pPr>
        <w:pStyle w:val="Bibliography"/>
        <w:rPr>
          <w:lang w:val="en-GB"/>
        </w:rPr>
      </w:pPr>
      <w:r w:rsidRPr="00257DE2">
        <w:rPr>
          <w:lang w:val="en-GB"/>
        </w:rPr>
        <w:t xml:space="preserve">45. </w:t>
      </w:r>
      <w:r w:rsidRPr="00257DE2">
        <w:rPr>
          <w:lang w:val="en-GB"/>
        </w:rPr>
        <w:tab/>
        <w:t xml:space="preserve">K. Lorenzen, Toward a new paradigm for growth modeling in fisheries stock assessments: Embracing plasticity and its consequences. </w:t>
      </w:r>
      <w:r w:rsidRPr="00257DE2">
        <w:rPr>
          <w:i/>
          <w:iCs/>
          <w:lang w:val="en-GB"/>
        </w:rPr>
        <w:t>Fisheries Research</w:t>
      </w:r>
      <w:r w:rsidRPr="00257DE2">
        <w:rPr>
          <w:lang w:val="en-GB"/>
        </w:rPr>
        <w:t xml:space="preserve"> </w:t>
      </w:r>
      <w:r w:rsidRPr="00257DE2">
        <w:rPr>
          <w:b/>
          <w:bCs/>
          <w:lang w:val="en-GB"/>
        </w:rPr>
        <w:t>180</w:t>
      </w:r>
      <w:r w:rsidRPr="00257DE2">
        <w:rPr>
          <w:lang w:val="en-GB"/>
        </w:rPr>
        <w:t>, 4–22 (2016).</w:t>
      </w:r>
    </w:p>
    <w:p w14:paraId="7F455048" w14:textId="77777777" w:rsidR="00257DE2" w:rsidRPr="00257DE2" w:rsidRDefault="00257DE2" w:rsidP="00257DE2">
      <w:pPr>
        <w:pStyle w:val="Bibliography"/>
        <w:rPr>
          <w:lang w:val="en-GB"/>
        </w:rPr>
      </w:pPr>
      <w:r w:rsidRPr="00257DE2">
        <w:rPr>
          <w:lang w:val="en-GB"/>
        </w:rPr>
        <w:t xml:space="preserve">46. </w:t>
      </w:r>
      <w:r w:rsidRPr="00257DE2">
        <w:rPr>
          <w:lang w:val="en-GB"/>
        </w:rPr>
        <w:tab/>
        <w:t xml:space="preserve">A. M. Edwards, J. P. W. Robinson, J. L. Blanchard, J. K. Baum, M. J. Plank, Accounting for the bin structure of data removes bias when fitting size spectra. </w:t>
      </w:r>
      <w:r w:rsidRPr="00257DE2">
        <w:rPr>
          <w:i/>
          <w:iCs/>
          <w:lang w:val="en-GB"/>
        </w:rPr>
        <w:t>Marine Ecology Progress Series</w:t>
      </w:r>
      <w:r w:rsidRPr="00257DE2">
        <w:rPr>
          <w:lang w:val="en-GB"/>
        </w:rPr>
        <w:t xml:space="preserve"> </w:t>
      </w:r>
      <w:r w:rsidRPr="00257DE2">
        <w:rPr>
          <w:b/>
          <w:bCs/>
          <w:lang w:val="en-GB"/>
        </w:rPr>
        <w:t>636</w:t>
      </w:r>
      <w:r w:rsidRPr="00257DE2">
        <w:rPr>
          <w:lang w:val="en-GB"/>
        </w:rPr>
        <w:t>, 19–33 (2020).</w:t>
      </w:r>
    </w:p>
    <w:p w14:paraId="2125DDE2" w14:textId="77777777" w:rsidR="00257DE2" w:rsidRPr="00257DE2" w:rsidRDefault="00257DE2" w:rsidP="00257DE2">
      <w:pPr>
        <w:pStyle w:val="Bibliography"/>
        <w:rPr>
          <w:lang w:val="en-GB"/>
        </w:rPr>
      </w:pPr>
      <w:r w:rsidRPr="00257DE2">
        <w:rPr>
          <w:lang w:val="en-GB"/>
        </w:rPr>
        <w:t xml:space="preserve">47. </w:t>
      </w:r>
      <w:r w:rsidRPr="00257DE2">
        <w:rPr>
          <w:lang w:val="en-GB"/>
        </w:rPr>
        <w:tab/>
        <w:t>A. Edwards, sizeSpectra: Fitting Size Spectra to Ecological Data Using Maximum Likelihood (2020).</w:t>
      </w:r>
    </w:p>
    <w:p w14:paraId="44BDE72A" w14:textId="77777777" w:rsidR="00257DE2" w:rsidRPr="00257DE2" w:rsidRDefault="00257DE2" w:rsidP="00257DE2">
      <w:pPr>
        <w:pStyle w:val="Bibliography"/>
        <w:rPr>
          <w:lang w:val="en-GB"/>
        </w:rPr>
      </w:pPr>
      <w:r w:rsidRPr="00257DE2">
        <w:rPr>
          <w:lang w:val="en-GB"/>
        </w:rPr>
        <w:t xml:space="preserve">48. </w:t>
      </w:r>
      <w:r w:rsidRPr="00257DE2">
        <w:rPr>
          <w:lang w:val="en-GB"/>
        </w:rPr>
        <w:tab/>
        <w:t xml:space="preserve">R Core Team, </w:t>
      </w:r>
      <w:r w:rsidRPr="00257DE2">
        <w:rPr>
          <w:i/>
          <w:iCs/>
          <w:lang w:val="en-GB"/>
        </w:rPr>
        <w:t>R: A Language and Environment for Statistical Computing. R Foundation for Statistical Computing</w:t>
      </w:r>
      <w:r w:rsidRPr="00257DE2">
        <w:rPr>
          <w:lang w:val="en-GB"/>
        </w:rPr>
        <w:t xml:space="preserve"> (2020).</w:t>
      </w:r>
    </w:p>
    <w:p w14:paraId="445A1BB6" w14:textId="77777777" w:rsidR="00257DE2" w:rsidRPr="00257DE2" w:rsidRDefault="00257DE2" w:rsidP="00257DE2">
      <w:pPr>
        <w:pStyle w:val="Bibliography"/>
        <w:rPr>
          <w:lang w:val="en-GB"/>
        </w:rPr>
      </w:pPr>
      <w:r w:rsidRPr="00257DE2">
        <w:rPr>
          <w:lang w:val="en-GB"/>
        </w:rPr>
        <w:lastRenderedPageBreak/>
        <w:t xml:space="preserve">49. </w:t>
      </w:r>
      <w:r w:rsidRPr="00257DE2">
        <w:rPr>
          <w:lang w:val="en-GB"/>
        </w:rPr>
        <w:tab/>
        <w:t xml:space="preserve">H. Wickham, </w:t>
      </w:r>
      <w:r w:rsidRPr="00257DE2">
        <w:rPr>
          <w:i/>
          <w:iCs/>
          <w:lang w:val="en-GB"/>
        </w:rPr>
        <w:t>et al.</w:t>
      </w:r>
      <w:r w:rsidRPr="00257DE2">
        <w:rPr>
          <w:lang w:val="en-GB"/>
        </w:rPr>
        <w:t xml:space="preserve">, Welcome to the tidyverse. </w:t>
      </w:r>
      <w:r w:rsidRPr="00257DE2">
        <w:rPr>
          <w:i/>
          <w:iCs/>
          <w:lang w:val="en-GB"/>
        </w:rPr>
        <w:t>Journal of Open Source Software</w:t>
      </w:r>
      <w:r w:rsidRPr="00257DE2">
        <w:rPr>
          <w:lang w:val="en-GB"/>
        </w:rPr>
        <w:t>, 1686 (2019).</w:t>
      </w:r>
    </w:p>
    <w:p w14:paraId="4FE5ECB5" w14:textId="77777777" w:rsidR="00257DE2" w:rsidRPr="00257DE2" w:rsidRDefault="00257DE2" w:rsidP="00257DE2">
      <w:pPr>
        <w:pStyle w:val="Bibliography"/>
        <w:rPr>
          <w:lang w:val="en-GB"/>
        </w:rPr>
      </w:pPr>
      <w:r w:rsidRPr="00257DE2">
        <w:rPr>
          <w:lang w:val="en-GB"/>
        </w:rPr>
        <w:t xml:space="preserve">50. </w:t>
      </w:r>
      <w:r w:rsidRPr="00257DE2">
        <w:rPr>
          <w:lang w:val="en-GB"/>
        </w:rPr>
        <w:tab/>
        <w:t xml:space="preserve">P.-C. Bürkner, </w:t>
      </w:r>
      <w:r w:rsidRPr="00257DE2">
        <w:rPr>
          <w:b/>
          <w:bCs/>
          <w:lang w:val="en-GB"/>
        </w:rPr>
        <w:t>brms</w:t>
      </w:r>
      <w:r w:rsidRPr="00257DE2">
        <w:rPr>
          <w:lang w:val="en-GB"/>
        </w:rPr>
        <w:t xml:space="preserve"> : An </w:t>
      </w:r>
      <w:r w:rsidRPr="00257DE2">
        <w:rPr>
          <w:i/>
          <w:iCs/>
          <w:lang w:val="en-GB"/>
        </w:rPr>
        <w:t>R</w:t>
      </w:r>
      <w:r w:rsidRPr="00257DE2">
        <w:rPr>
          <w:lang w:val="en-GB"/>
        </w:rPr>
        <w:t xml:space="preserve"> Package for Bayesian Multilevel Models Using </w:t>
      </w:r>
      <w:r w:rsidRPr="00257DE2">
        <w:rPr>
          <w:i/>
          <w:iCs/>
          <w:lang w:val="en-GB"/>
        </w:rPr>
        <w:t>Stan</w:t>
      </w:r>
      <w:r w:rsidRPr="00257DE2">
        <w:rPr>
          <w:lang w:val="en-GB"/>
        </w:rPr>
        <w:t xml:space="preserve">. </w:t>
      </w:r>
      <w:r w:rsidRPr="00257DE2">
        <w:rPr>
          <w:i/>
          <w:iCs/>
          <w:lang w:val="en-GB"/>
        </w:rPr>
        <w:t>Journal of Statistical Software</w:t>
      </w:r>
      <w:r w:rsidRPr="00257DE2">
        <w:rPr>
          <w:lang w:val="en-GB"/>
        </w:rPr>
        <w:t xml:space="preserve"> </w:t>
      </w:r>
      <w:r w:rsidRPr="00257DE2">
        <w:rPr>
          <w:b/>
          <w:bCs/>
          <w:lang w:val="en-GB"/>
        </w:rPr>
        <w:t>80</w:t>
      </w:r>
      <w:r w:rsidRPr="00257DE2">
        <w:rPr>
          <w:lang w:val="en-GB"/>
        </w:rPr>
        <w:t xml:space="preserve"> (2017).</w:t>
      </w:r>
    </w:p>
    <w:p w14:paraId="42B6C28E" w14:textId="77777777" w:rsidR="00257DE2" w:rsidRPr="00257DE2" w:rsidRDefault="00257DE2" w:rsidP="00257DE2">
      <w:pPr>
        <w:pStyle w:val="Bibliography"/>
        <w:rPr>
          <w:lang w:val="en-GB"/>
        </w:rPr>
      </w:pPr>
      <w:r w:rsidRPr="00257DE2">
        <w:rPr>
          <w:lang w:val="en-GB"/>
        </w:rPr>
        <w:t xml:space="preserve">51. </w:t>
      </w:r>
      <w:r w:rsidRPr="00257DE2">
        <w:rPr>
          <w:lang w:val="en-GB"/>
        </w:rPr>
        <w:tab/>
        <w:t xml:space="preserve">A. Vehtari, A. Gelman, J. Gabry, Practical Bayesian model evaluation using leave-one-out cross-validation and WAIC. </w:t>
      </w:r>
      <w:r w:rsidRPr="00257DE2">
        <w:rPr>
          <w:i/>
          <w:iCs/>
          <w:lang w:val="en-GB"/>
        </w:rPr>
        <w:t>Stat Comput</w:t>
      </w:r>
      <w:r w:rsidRPr="00257DE2">
        <w:rPr>
          <w:lang w:val="en-GB"/>
        </w:rPr>
        <w:t xml:space="preserve"> </w:t>
      </w:r>
      <w:r w:rsidRPr="00257DE2">
        <w:rPr>
          <w:b/>
          <w:bCs/>
          <w:lang w:val="en-GB"/>
        </w:rPr>
        <w:t>27</w:t>
      </w:r>
      <w:r w:rsidRPr="00257DE2">
        <w:rPr>
          <w:lang w:val="en-GB"/>
        </w:rPr>
        <w:t>, 1413–1432 (2017).</w:t>
      </w:r>
    </w:p>
    <w:p w14:paraId="7852A384" w14:textId="77777777" w:rsidR="00257DE2" w:rsidRPr="00257DE2" w:rsidRDefault="00257DE2" w:rsidP="00257DE2">
      <w:pPr>
        <w:pStyle w:val="Bibliography"/>
        <w:rPr>
          <w:lang w:val="en-GB"/>
        </w:rPr>
      </w:pPr>
      <w:r w:rsidRPr="00257DE2">
        <w:rPr>
          <w:lang w:val="en-GB"/>
        </w:rPr>
        <w:t xml:space="preserve">52. </w:t>
      </w:r>
      <w:r w:rsidRPr="00257DE2">
        <w:rPr>
          <w:lang w:val="en-GB"/>
        </w:rPr>
        <w:tab/>
        <w:t xml:space="preserve">A. Vehtari, </w:t>
      </w:r>
      <w:r w:rsidRPr="00257DE2">
        <w:rPr>
          <w:i/>
          <w:iCs/>
          <w:lang w:val="en-GB"/>
        </w:rPr>
        <w:t>et al.</w:t>
      </w:r>
      <w:r w:rsidRPr="00257DE2">
        <w:rPr>
          <w:lang w:val="en-GB"/>
        </w:rPr>
        <w:t>, loo: Efficient leave-one-out cross-validation and WAIC for Bayesian models. (2020).</w:t>
      </w:r>
    </w:p>
    <w:p w14:paraId="1557E84E" w14:textId="77777777" w:rsidR="00257DE2" w:rsidRPr="00257DE2" w:rsidRDefault="00257DE2" w:rsidP="00257DE2">
      <w:pPr>
        <w:pStyle w:val="Bibliography"/>
        <w:rPr>
          <w:lang w:val="en-GB"/>
        </w:rPr>
      </w:pPr>
      <w:r w:rsidRPr="00257DE2">
        <w:rPr>
          <w:lang w:val="en-GB"/>
        </w:rPr>
        <w:t xml:space="preserve">53. </w:t>
      </w:r>
      <w:r w:rsidRPr="00257DE2">
        <w:rPr>
          <w:lang w:val="en-GB"/>
        </w:rPr>
        <w:tab/>
        <w:t xml:space="preserve">J. Gabry, D. Simpson, A. Vehtari, M. Betancourt, A. Gelman, Visualization in Bayesian workflow. </w:t>
      </w:r>
      <w:r w:rsidRPr="00257DE2">
        <w:rPr>
          <w:i/>
          <w:iCs/>
          <w:lang w:val="en-GB"/>
        </w:rPr>
        <w:t>J. R. Stat. Soc. A</w:t>
      </w:r>
      <w:r w:rsidRPr="00257DE2">
        <w:rPr>
          <w:lang w:val="en-GB"/>
        </w:rPr>
        <w:t xml:space="preserve"> </w:t>
      </w:r>
      <w:r w:rsidRPr="00257DE2">
        <w:rPr>
          <w:b/>
          <w:bCs/>
          <w:lang w:val="en-GB"/>
        </w:rPr>
        <w:t>182</w:t>
      </w:r>
      <w:r w:rsidRPr="00257DE2">
        <w:rPr>
          <w:lang w:val="en-GB"/>
        </w:rPr>
        <w:t>, 389–402 (2019).</w:t>
      </w:r>
    </w:p>
    <w:p w14:paraId="6877BACC" w14:textId="77777777" w:rsidR="00257DE2" w:rsidRPr="00257DE2" w:rsidRDefault="00257DE2" w:rsidP="00257DE2">
      <w:pPr>
        <w:pStyle w:val="Bibliography"/>
        <w:rPr>
          <w:lang w:val="en-GB"/>
        </w:rPr>
      </w:pPr>
      <w:r w:rsidRPr="00257DE2">
        <w:rPr>
          <w:lang w:val="en-GB"/>
        </w:rPr>
        <w:t xml:space="preserve">54. </w:t>
      </w:r>
      <w:r w:rsidRPr="00257DE2">
        <w:rPr>
          <w:lang w:val="en-GB"/>
        </w:rPr>
        <w:tab/>
        <w:t>M. Kay, tidybayes: Tidy Data and Geoms for Bayesian Models (2019).</w:t>
      </w:r>
    </w:p>
    <w:p w14:paraId="5446025E" w14:textId="77777777" w:rsidR="00257DE2" w:rsidRPr="00257DE2" w:rsidRDefault="00257DE2" w:rsidP="00257DE2">
      <w:pPr>
        <w:pStyle w:val="Bibliography"/>
        <w:rPr>
          <w:lang w:val="en-GB"/>
        </w:rPr>
      </w:pPr>
      <w:r w:rsidRPr="00257DE2">
        <w:rPr>
          <w:lang w:val="en-GB"/>
        </w:rPr>
        <w:t xml:space="preserve">55. </w:t>
      </w:r>
      <w:r w:rsidRPr="00257DE2">
        <w:rPr>
          <w:lang w:val="en-GB"/>
        </w:rPr>
        <w:tab/>
        <w:t xml:space="preserve">A. Gelman, J. Carlin, H. Stern, D. Rubin, </w:t>
      </w:r>
      <w:r w:rsidRPr="00257DE2">
        <w:rPr>
          <w:i/>
          <w:iCs/>
          <w:lang w:val="en-GB"/>
        </w:rPr>
        <w:t>Bayesian Data Analysis. 2nd edition</w:t>
      </w:r>
      <w:r w:rsidRPr="00257DE2">
        <w:rPr>
          <w:lang w:val="en-GB"/>
        </w:rPr>
        <w:t xml:space="preserve"> (Chapman and Hall/CRC, 2003).</w:t>
      </w:r>
    </w:p>
    <w:p w14:paraId="1CD5BD52" w14:textId="77777777" w:rsidR="00257DE2" w:rsidRPr="00257DE2" w:rsidRDefault="00257DE2" w:rsidP="00257DE2">
      <w:pPr>
        <w:pStyle w:val="Bibliography"/>
        <w:rPr>
          <w:lang w:val="en-GB"/>
        </w:rPr>
      </w:pPr>
      <w:r w:rsidRPr="00257DE2">
        <w:rPr>
          <w:lang w:val="en-GB"/>
        </w:rPr>
        <w:t xml:space="preserve">56. </w:t>
      </w:r>
      <w:r w:rsidRPr="00257DE2">
        <w:rPr>
          <w:lang w:val="en-GB"/>
        </w:rPr>
        <w:tab/>
        <w:t xml:space="preserve">I. M. Belkin, Rapid warming of large marine ecosystems. </w:t>
      </w:r>
      <w:r w:rsidRPr="00257DE2">
        <w:rPr>
          <w:i/>
          <w:iCs/>
          <w:lang w:val="en-GB"/>
        </w:rPr>
        <w:t>Progress in Oceanography</w:t>
      </w:r>
      <w:r w:rsidRPr="00257DE2">
        <w:rPr>
          <w:lang w:val="en-GB"/>
        </w:rPr>
        <w:t xml:space="preserve"> </w:t>
      </w:r>
      <w:r w:rsidRPr="00257DE2">
        <w:rPr>
          <w:b/>
          <w:bCs/>
          <w:lang w:val="en-GB"/>
        </w:rPr>
        <w:t>81</w:t>
      </w:r>
      <w:r w:rsidRPr="00257DE2">
        <w:rPr>
          <w:lang w:val="en-GB"/>
        </w:rPr>
        <w:t>, 207–213 (2009).</w:t>
      </w:r>
    </w:p>
    <w:p w14:paraId="4ECCBF37" w14:textId="77777777" w:rsidR="00257DE2" w:rsidRPr="00257DE2" w:rsidRDefault="00257DE2" w:rsidP="00257DE2">
      <w:pPr>
        <w:pStyle w:val="Bibliography"/>
        <w:rPr>
          <w:lang w:val="en-GB"/>
        </w:rPr>
      </w:pPr>
      <w:r w:rsidRPr="00257DE2">
        <w:rPr>
          <w:lang w:val="en-GB"/>
        </w:rPr>
        <w:t xml:space="preserve">57. </w:t>
      </w:r>
      <w:r w:rsidRPr="00257DE2">
        <w:rPr>
          <w:lang w:val="en-GB"/>
        </w:rPr>
        <w:tab/>
        <w:t xml:space="preserve">D. Pauly, The gill-oxygen limitation theory (GOLT) and its critics. </w:t>
      </w:r>
      <w:r w:rsidRPr="00257DE2">
        <w:rPr>
          <w:i/>
          <w:iCs/>
          <w:lang w:val="en-GB"/>
        </w:rPr>
        <w:t>Science Advances</w:t>
      </w:r>
      <w:r w:rsidRPr="00257DE2">
        <w:rPr>
          <w:lang w:val="en-GB"/>
        </w:rPr>
        <w:t xml:space="preserve"> </w:t>
      </w:r>
      <w:r w:rsidRPr="00257DE2">
        <w:rPr>
          <w:b/>
          <w:bCs/>
          <w:lang w:val="en-GB"/>
        </w:rPr>
        <w:t>7</w:t>
      </w:r>
      <w:r w:rsidRPr="00257DE2">
        <w:rPr>
          <w:lang w:val="en-GB"/>
        </w:rPr>
        <w:t>, eabc6050 (2021).</w:t>
      </w:r>
    </w:p>
    <w:p w14:paraId="1FD08550" w14:textId="77777777" w:rsidR="00257DE2" w:rsidRPr="00257DE2" w:rsidRDefault="00257DE2" w:rsidP="00257DE2">
      <w:pPr>
        <w:pStyle w:val="Bibliography"/>
        <w:rPr>
          <w:lang w:val="en-GB"/>
        </w:rPr>
      </w:pPr>
      <w:r w:rsidRPr="00257DE2">
        <w:rPr>
          <w:lang w:val="en-GB"/>
        </w:rPr>
        <w:t xml:space="preserve">58. </w:t>
      </w:r>
      <w:r w:rsidRPr="00257DE2">
        <w:rPr>
          <w:lang w:val="en-GB"/>
        </w:rPr>
        <w:tab/>
        <w:t xml:space="preserve">P. Karås, G. Thoresson, An application of a bioenergetics model to Eurasian perch (Perca fluviatilis L.). </w:t>
      </w:r>
      <w:r w:rsidRPr="00257DE2">
        <w:rPr>
          <w:i/>
          <w:iCs/>
          <w:lang w:val="en-GB"/>
        </w:rPr>
        <w:t>Journal of Fish Biology</w:t>
      </w:r>
      <w:r w:rsidRPr="00257DE2">
        <w:rPr>
          <w:lang w:val="en-GB"/>
        </w:rPr>
        <w:t xml:space="preserve"> </w:t>
      </w:r>
      <w:r w:rsidRPr="00257DE2">
        <w:rPr>
          <w:b/>
          <w:bCs/>
          <w:lang w:val="en-GB"/>
        </w:rPr>
        <w:t>41</w:t>
      </w:r>
      <w:r w:rsidRPr="00257DE2">
        <w:rPr>
          <w:lang w:val="en-GB"/>
        </w:rPr>
        <w:t>, 217–230 (1992).</w:t>
      </w:r>
    </w:p>
    <w:p w14:paraId="1D9709DC" w14:textId="77777777" w:rsidR="00257DE2" w:rsidRPr="00257DE2" w:rsidRDefault="00257DE2" w:rsidP="00257DE2">
      <w:pPr>
        <w:pStyle w:val="Bibliography"/>
        <w:rPr>
          <w:lang w:val="en-GB"/>
        </w:rPr>
      </w:pPr>
      <w:r w:rsidRPr="00257DE2">
        <w:rPr>
          <w:lang w:val="en-GB"/>
        </w:rPr>
        <w:t xml:space="preserve">59. </w:t>
      </w:r>
      <w:r w:rsidRPr="00257DE2">
        <w:rPr>
          <w:lang w:val="en-GB"/>
        </w:rPr>
        <w:tab/>
        <w:t xml:space="preserve">O. Sandström, E. Neuman, G. Thoresson, Effects of temperature on life history variables in perch. </w:t>
      </w:r>
      <w:r w:rsidRPr="00257DE2">
        <w:rPr>
          <w:i/>
          <w:iCs/>
          <w:lang w:val="en-GB"/>
        </w:rPr>
        <w:t>Journal of Fish Biology</w:t>
      </w:r>
      <w:r w:rsidRPr="00257DE2">
        <w:rPr>
          <w:lang w:val="en-GB"/>
        </w:rPr>
        <w:t xml:space="preserve"> </w:t>
      </w:r>
      <w:r w:rsidRPr="00257DE2">
        <w:rPr>
          <w:b/>
          <w:bCs/>
          <w:lang w:val="en-GB"/>
        </w:rPr>
        <w:t>47</w:t>
      </w:r>
      <w:r w:rsidRPr="00257DE2">
        <w:rPr>
          <w:lang w:val="en-GB"/>
        </w:rPr>
        <w:t>, 652–670 (1995).</w:t>
      </w:r>
    </w:p>
    <w:p w14:paraId="4661EE73" w14:textId="77777777" w:rsidR="00257DE2" w:rsidRPr="00257DE2" w:rsidRDefault="00257DE2" w:rsidP="00257DE2">
      <w:pPr>
        <w:pStyle w:val="Bibliography"/>
        <w:rPr>
          <w:lang w:val="en-GB"/>
        </w:rPr>
      </w:pPr>
      <w:r w:rsidRPr="00257DE2">
        <w:rPr>
          <w:lang w:val="en-GB"/>
        </w:rPr>
        <w:t xml:space="preserve">60. </w:t>
      </w:r>
      <w:r w:rsidRPr="00257DE2">
        <w:rPr>
          <w:lang w:val="en-GB"/>
        </w:rPr>
        <w:tab/>
        <w:t xml:space="preserve">S. F. Railsback, What We Don’t Know About the Effects of Temperature on Salmonid Growth. </w:t>
      </w:r>
      <w:r w:rsidRPr="00257DE2">
        <w:rPr>
          <w:i/>
          <w:iCs/>
          <w:lang w:val="en-GB"/>
        </w:rPr>
        <w:t>Transactions of the American Fisheries Society</w:t>
      </w:r>
      <w:r w:rsidRPr="00257DE2">
        <w:rPr>
          <w:lang w:val="en-GB"/>
        </w:rPr>
        <w:t xml:space="preserve"> </w:t>
      </w:r>
      <w:r w:rsidRPr="00257DE2">
        <w:rPr>
          <w:b/>
          <w:bCs/>
          <w:lang w:val="en-GB"/>
        </w:rPr>
        <w:t>151</w:t>
      </w:r>
      <w:r w:rsidRPr="00257DE2">
        <w:rPr>
          <w:lang w:val="en-GB"/>
        </w:rPr>
        <w:t>, 3–12 (2022).</w:t>
      </w:r>
    </w:p>
    <w:p w14:paraId="36058E17" w14:textId="77777777" w:rsidR="00257DE2" w:rsidRPr="00257DE2" w:rsidRDefault="00257DE2" w:rsidP="00257DE2">
      <w:pPr>
        <w:pStyle w:val="Bibliography"/>
        <w:rPr>
          <w:lang w:val="en-GB"/>
        </w:rPr>
      </w:pPr>
      <w:r w:rsidRPr="00257DE2">
        <w:rPr>
          <w:lang w:val="en-GB"/>
        </w:rPr>
        <w:t xml:space="preserve">61. </w:t>
      </w:r>
      <w:r w:rsidRPr="00257DE2">
        <w:rPr>
          <w:lang w:val="en-GB"/>
        </w:rPr>
        <w:tab/>
        <w:t xml:space="preserve">A. Gårdmark, M. Huss, Individual variation and interactions explain food web responses to global warming. </w:t>
      </w:r>
      <w:r w:rsidRPr="00257DE2">
        <w:rPr>
          <w:i/>
          <w:iCs/>
          <w:lang w:val="en-GB"/>
        </w:rPr>
        <w:t>Philosophical Transactions of the Royal Society B: Biological Sciences</w:t>
      </w:r>
      <w:r w:rsidRPr="00257DE2">
        <w:rPr>
          <w:lang w:val="en-GB"/>
        </w:rPr>
        <w:t xml:space="preserve"> </w:t>
      </w:r>
      <w:r w:rsidRPr="00257DE2">
        <w:rPr>
          <w:b/>
          <w:bCs/>
          <w:lang w:val="en-GB"/>
        </w:rPr>
        <w:t>375</w:t>
      </w:r>
      <w:r w:rsidRPr="00257DE2">
        <w:rPr>
          <w:lang w:val="en-GB"/>
        </w:rPr>
        <w:t>, 20190449 (2020).</w:t>
      </w:r>
    </w:p>
    <w:p w14:paraId="0E28D9CE" w14:textId="77777777" w:rsidR="00257DE2" w:rsidRPr="00257DE2" w:rsidRDefault="00257DE2" w:rsidP="00257DE2">
      <w:pPr>
        <w:pStyle w:val="Bibliography"/>
        <w:rPr>
          <w:lang w:val="en-GB"/>
        </w:rPr>
      </w:pPr>
      <w:r w:rsidRPr="00257DE2">
        <w:rPr>
          <w:lang w:val="en-GB"/>
        </w:rPr>
        <w:t xml:space="preserve">62. </w:t>
      </w:r>
      <w:r w:rsidRPr="00257DE2">
        <w:rPr>
          <w:lang w:val="en-GB"/>
        </w:rPr>
        <w:tab/>
        <w:t xml:space="preserve">M. W. McCoy, J. F. Gillooly, Predicting natural mortality rates of plants and animals. </w:t>
      </w:r>
      <w:r w:rsidRPr="00257DE2">
        <w:rPr>
          <w:i/>
          <w:iCs/>
          <w:lang w:val="en-GB"/>
        </w:rPr>
        <w:t>Ecology Letters</w:t>
      </w:r>
      <w:r w:rsidRPr="00257DE2">
        <w:rPr>
          <w:lang w:val="en-GB"/>
        </w:rPr>
        <w:t xml:space="preserve"> </w:t>
      </w:r>
      <w:r w:rsidRPr="00257DE2">
        <w:rPr>
          <w:b/>
          <w:bCs/>
          <w:lang w:val="en-GB"/>
        </w:rPr>
        <w:t>11</w:t>
      </w:r>
      <w:r w:rsidRPr="00257DE2">
        <w:rPr>
          <w:lang w:val="en-GB"/>
        </w:rPr>
        <w:t>, 710–716 (2008).</w:t>
      </w:r>
    </w:p>
    <w:p w14:paraId="50387852" w14:textId="77777777" w:rsidR="00257DE2" w:rsidRPr="00257DE2" w:rsidRDefault="00257DE2" w:rsidP="00257DE2">
      <w:pPr>
        <w:pStyle w:val="Bibliography"/>
        <w:rPr>
          <w:lang w:val="en-GB"/>
        </w:rPr>
      </w:pPr>
      <w:r w:rsidRPr="00257DE2">
        <w:rPr>
          <w:lang w:val="en-GB"/>
        </w:rPr>
        <w:t xml:space="preserve">63. </w:t>
      </w:r>
      <w:r w:rsidRPr="00257DE2">
        <w:rPr>
          <w:lang w:val="en-GB"/>
        </w:rPr>
        <w:tab/>
        <w:t xml:space="preserve">S. B. Munch, S. Salinas, Latitudinal variation in lifespan within species is explained by the metabolic theory of ecology. </w:t>
      </w:r>
      <w:r w:rsidRPr="00257DE2">
        <w:rPr>
          <w:i/>
          <w:iCs/>
          <w:lang w:val="en-GB"/>
        </w:rPr>
        <w:t>Proceedings of the National Academy of Sciences</w:t>
      </w:r>
      <w:r w:rsidRPr="00257DE2">
        <w:rPr>
          <w:lang w:val="en-GB"/>
        </w:rPr>
        <w:t xml:space="preserve"> </w:t>
      </w:r>
      <w:r w:rsidRPr="00257DE2">
        <w:rPr>
          <w:b/>
          <w:bCs/>
          <w:lang w:val="en-GB"/>
        </w:rPr>
        <w:t>106</w:t>
      </w:r>
      <w:r w:rsidRPr="00257DE2">
        <w:rPr>
          <w:lang w:val="en-GB"/>
        </w:rPr>
        <w:t>, 13860–13864 (2009).</w:t>
      </w:r>
    </w:p>
    <w:p w14:paraId="216CBC61" w14:textId="77777777" w:rsidR="00257DE2" w:rsidRPr="00257DE2" w:rsidRDefault="00257DE2" w:rsidP="00257DE2">
      <w:pPr>
        <w:pStyle w:val="Bibliography"/>
        <w:rPr>
          <w:lang w:val="en-GB"/>
        </w:rPr>
      </w:pPr>
      <w:r w:rsidRPr="00257DE2">
        <w:rPr>
          <w:lang w:val="en-GB"/>
        </w:rPr>
        <w:t xml:space="preserve">64. </w:t>
      </w:r>
      <w:r w:rsidRPr="00257DE2">
        <w:rPr>
          <w:lang w:val="en-GB"/>
        </w:rPr>
        <w:tab/>
        <w:t xml:space="preserve">H. Gislason, N. Daan, J. C. Rice, J. G. Pope, Size, growth, temperature and the natural mortality of marine fish: Natural mortality and size. </w:t>
      </w:r>
      <w:r w:rsidRPr="00257DE2">
        <w:rPr>
          <w:i/>
          <w:iCs/>
          <w:lang w:val="en-GB"/>
        </w:rPr>
        <w:t>Fish and Fisheries</w:t>
      </w:r>
      <w:r w:rsidRPr="00257DE2">
        <w:rPr>
          <w:lang w:val="en-GB"/>
        </w:rPr>
        <w:t xml:space="preserve"> </w:t>
      </w:r>
      <w:r w:rsidRPr="00257DE2">
        <w:rPr>
          <w:b/>
          <w:bCs/>
          <w:lang w:val="en-GB"/>
        </w:rPr>
        <w:t>11</w:t>
      </w:r>
      <w:r w:rsidRPr="00257DE2">
        <w:rPr>
          <w:lang w:val="en-GB"/>
        </w:rPr>
        <w:t>, 149–158 (2010).</w:t>
      </w:r>
    </w:p>
    <w:p w14:paraId="63839FDD" w14:textId="77777777" w:rsidR="00257DE2" w:rsidRPr="00257DE2" w:rsidRDefault="00257DE2" w:rsidP="00257DE2">
      <w:pPr>
        <w:pStyle w:val="Bibliography"/>
        <w:rPr>
          <w:lang w:val="en-GB"/>
        </w:rPr>
      </w:pPr>
      <w:r w:rsidRPr="00257DE2">
        <w:rPr>
          <w:lang w:val="en-GB"/>
        </w:rPr>
        <w:t xml:space="preserve">65. </w:t>
      </w:r>
      <w:r w:rsidRPr="00257DE2">
        <w:rPr>
          <w:lang w:val="en-GB"/>
        </w:rPr>
        <w:tab/>
        <w:t xml:space="preserve">J. Ohlberger, E. J. Ward, D. E. Schindler, B. Lewis, Demographic changes in Chinook salmon across the Northeast Pacific Ocean. </w:t>
      </w:r>
      <w:r w:rsidRPr="00257DE2">
        <w:rPr>
          <w:i/>
          <w:iCs/>
          <w:lang w:val="en-GB"/>
        </w:rPr>
        <w:t>Fish and Fisheries</w:t>
      </w:r>
      <w:r w:rsidRPr="00257DE2">
        <w:rPr>
          <w:lang w:val="en-GB"/>
        </w:rPr>
        <w:t xml:space="preserve"> </w:t>
      </w:r>
      <w:r w:rsidRPr="00257DE2">
        <w:rPr>
          <w:b/>
          <w:bCs/>
          <w:lang w:val="en-GB"/>
        </w:rPr>
        <w:t>19</w:t>
      </w:r>
      <w:r w:rsidRPr="00257DE2">
        <w:rPr>
          <w:lang w:val="en-GB"/>
        </w:rPr>
        <w:t>, 533–546 (2018).</w:t>
      </w:r>
    </w:p>
    <w:p w14:paraId="4B98DE31" w14:textId="77777777" w:rsidR="00257DE2" w:rsidRPr="00257DE2" w:rsidRDefault="00257DE2" w:rsidP="00257DE2">
      <w:pPr>
        <w:pStyle w:val="Bibliography"/>
        <w:rPr>
          <w:lang w:val="en-GB"/>
        </w:rPr>
      </w:pPr>
      <w:r w:rsidRPr="00257DE2">
        <w:rPr>
          <w:lang w:val="en-GB"/>
        </w:rPr>
        <w:lastRenderedPageBreak/>
        <w:t xml:space="preserve">66. </w:t>
      </w:r>
      <w:r w:rsidRPr="00257DE2">
        <w:rPr>
          <w:lang w:val="en-GB"/>
        </w:rPr>
        <w:tab/>
        <w:t xml:space="preserve">I. Peralta-Maraver, E. L. Rezende, Heat tolerance in ectotherms scales predictably with body size. </w:t>
      </w:r>
      <w:r w:rsidRPr="00257DE2">
        <w:rPr>
          <w:i/>
          <w:iCs/>
          <w:lang w:val="en-GB"/>
        </w:rPr>
        <w:t>Nat. Clim. Chang.</w:t>
      </w:r>
      <w:r w:rsidRPr="00257DE2">
        <w:rPr>
          <w:lang w:val="en-GB"/>
        </w:rPr>
        <w:t xml:space="preserve"> </w:t>
      </w:r>
      <w:r w:rsidRPr="00257DE2">
        <w:rPr>
          <w:b/>
          <w:bCs/>
          <w:lang w:val="en-GB"/>
        </w:rPr>
        <w:t>11</w:t>
      </w:r>
      <w:r w:rsidRPr="00257DE2">
        <w:rPr>
          <w:lang w:val="en-GB"/>
        </w:rPr>
        <w:t>, 58–63 (2021).</w:t>
      </w:r>
    </w:p>
    <w:p w14:paraId="4290CFC6" w14:textId="77777777" w:rsidR="00257DE2" w:rsidRPr="00257DE2" w:rsidRDefault="00257DE2" w:rsidP="00257DE2">
      <w:pPr>
        <w:pStyle w:val="Bibliography"/>
        <w:rPr>
          <w:lang w:val="en-GB"/>
        </w:rPr>
      </w:pPr>
      <w:r w:rsidRPr="00257DE2">
        <w:rPr>
          <w:lang w:val="en-GB"/>
        </w:rPr>
        <w:t xml:space="preserve">67. </w:t>
      </w:r>
      <w:r w:rsidRPr="00257DE2">
        <w:rPr>
          <w:lang w:val="en-GB"/>
        </w:rPr>
        <w:tab/>
        <w:t xml:space="preserve">A. Audzijonyte, </w:t>
      </w:r>
      <w:r w:rsidRPr="00257DE2">
        <w:rPr>
          <w:i/>
          <w:iCs/>
          <w:lang w:val="en-GB"/>
        </w:rPr>
        <w:t>et al.</w:t>
      </w:r>
      <w:r w:rsidRPr="00257DE2">
        <w:rPr>
          <w:lang w:val="en-GB"/>
        </w:rPr>
        <w:t xml:space="preserve">, Fish body sizes change with temperature but not all species shrink with warming. </w:t>
      </w:r>
      <w:r w:rsidRPr="00257DE2">
        <w:rPr>
          <w:i/>
          <w:iCs/>
          <w:lang w:val="en-GB"/>
        </w:rPr>
        <w:t>Nat Ecol Evol</w:t>
      </w:r>
      <w:r w:rsidRPr="00257DE2">
        <w:rPr>
          <w:lang w:val="en-GB"/>
        </w:rPr>
        <w:t xml:space="preserve"> </w:t>
      </w:r>
      <w:r w:rsidRPr="00257DE2">
        <w:rPr>
          <w:b/>
          <w:bCs/>
          <w:lang w:val="en-GB"/>
        </w:rPr>
        <w:t>4</w:t>
      </w:r>
      <w:r w:rsidRPr="00257DE2">
        <w:rPr>
          <w:lang w:val="en-GB"/>
        </w:rPr>
        <w:t>, 809–814 (2020).</w:t>
      </w:r>
    </w:p>
    <w:p w14:paraId="0000008E" w14:textId="087D0B86"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173E3BC0" w14:textId="22112A83" w:rsidR="00BA2195" w:rsidRDefault="00D03610">
      <w:pPr>
        <w:rPr>
          <w:sz w:val="28"/>
          <w:szCs w:val="28"/>
        </w:rPr>
      </w:pPr>
      <w:r>
        <w:rPr>
          <w:sz w:val="28"/>
          <w:szCs w:val="28"/>
        </w:rPr>
        <w:br w:type="page"/>
      </w:r>
    </w:p>
    <w:p w14:paraId="2564C67F" w14:textId="4876F913" w:rsidR="00585984" w:rsidRPr="00A77F02" w:rsidRDefault="001B1A85" w:rsidP="0005545E">
      <w:pPr>
        <w:spacing w:line="360" w:lineRule="auto"/>
        <w:contextualSpacing/>
        <w:jc w:val="both"/>
        <w:rPr>
          <w:noProof/>
          <w:sz w:val="28"/>
          <w:szCs w:val="28"/>
        </w:rPr>
      </w:pPr>
      <w:r>
        <w:rPr>
          <w:sz w:val="28"/>
          <w:szCs w:val="28"/>
        </w:rPr>
        <w:lastRenderedPageBreak/>
        <w:t>Figure</w:t>
      </w:r>
      <w:r w:rsidR="003A63AC">
        <w:rPr>
          <w:sz w:val="28"/>
          <w:szCs w:val="28"/>
        </w:rPr>
        <w:t>s</w:t>
      </w:r>
      <w:r w:rsidR="00585984">
        <w:rPr>
          <w:noProof/>
          <w:sz w:val="28"/>
          <w:szCs w:val="28"/>
        </w:rPr>
        <w:drawing>
          <wp:inline distT="0" distB="0" distL="0" distR="0" wp14:anchorId="1875B5F0" wp14:editId="7ED34882">
            <wp:extent cx="5731140" cy="5508171"/>
            <wp:effectExtent l="0" t="0" r="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8" cstate="print">
                      <a:extLst>
                        <a:ext uri="{28A0092B-C50C-407E-A947-70E740481C1C}">
                          <a14:useLocalDpi xmlns:a14="http://schemas.microsoft.com/office/drawing/2010/main" val="0"/>
                        </a:ext>
                      </a:extLst>
                    </a:blip>
                    <a:srcRect t="1899" b="1991"/>
                    <a:stretch/>
                  </pic:blipFill>
                  <pic:spPr bwMode="auto">
                    <a:xfrm>
                      <a:off x="0" y="0"/>
                      <a:ext cx="5731510" cy="5508527"/>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0CDE7A5A" w:rsidR="00037DE8" w:rsidRDefault="001B1A85" w:rsidP="0005545E">
      <w:pPr>
        <w:spacing w:line="360" w:lineRule="auto"/>
        <w:contextualSpacing/>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w:t>
      </w:r>
      <w:r w:rsidR="002E669C">
        <w:t xml:space="preserve"> km</w:t>
      </w:r>
      <w:r w:rsidR="002E669C" w:rsidRPr="002E669C">
        <w:rPr>
          <w:vertAlign w:val="superscript"/>
        </w:rPr>
        <w:t>2</w:t>
      </w:r>
      <w:r w:rsidR="002E669C">
        <w:t xml:space="preserve"> e</w:t>
      </w:r>
      <w:r w:rsidR="00C00598">
        <w:t>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E918F3">
        <w:t>basin</w:t>
      </w:r>
      <w:r>
        <w:t>.</w:t>
      </w:r>
    </w:p>
    <w:p w14:paraId="00000093" w14:textId="77777777" w:rsidR="00037DE8" w:rsidRDefault="00037DE8" w:rsidP="0005545E">
      <w:pPr>
        <w:spacing w:line="360" w:lineRule="auto"/>
        <w:contextualSpacing/>
        <w:jc w:val="both"/>
        <w:rPr>
          <w:sz w:val="28"/>
          <w:szCs w:val="28"/>
        </w:rPr>
      </w:pPr>
    </w:p>
    <w:p w14:paraId="00000094" w14:textId="77777777" w:rsidR="00037DE8" w:rsidRDefault="00037DE8" w:rsidP="0005545E">
      <w:pPr>
        <w:spacing w:line="360" w:lineRule="auto"/>
        <w:contextualSpacing/>
        <w:jc w:val="both"/>
        <w:rPr>
          <w:sz w:val="28"/>
          <w:szCs w:val="28"/>
        </w:rPr>
      </w:pPr>
    </w:p>
    <w:p w14:paraId="00000097" w14:textId="509D48FB" w:rsidR="00037DE8" w:rsidRDefault="00037DE8" w:rsidP="0005545E">
      <w:pPr>
        <w:spacing w:line="360" w:lineRule="auto"/>
        <w:contextualSpacing/>
        <w:jc w:val="center"/>
        <w:rPr>
          <w:sz w:val="28"/>
          <w:szCs w:val="28"/>
        </w:rPr>
      </w:pPr>
    </w:p>
    <w:p w14:paraId="36022EF7" w14:textId="77777777" w:rsidR="00E60417" w:rsidRDefault="00E60417">
      <w:pPr>
        <w:rPr>
          <w:b/>
        </w:rPr>
      </w:pPr>
      <w:r>
        <w:rPr>
          <w:b/>
        </w:rPr>
        <w:br w:type="page"/>
      </w:r>
    </w:p>
    <w:p w14:paraId="1090FCCB" w14:textId="4A9D0CBA" w:rsidR="003C161B" w:rsidRDefault="004F20C6" w:rsidP="0005545E">
      <w:pPr>
        <w:spacing w:line="360" w:lineRule="auto"/>
        <w:contextualSpacing/>
        <w:jc w:val="both"/>
        <w:rPr>
          <w:b/>
        </w:rPr>
      </w:pPr>
      <w:r>
        <w:rPr>
          <w:b/>
          <w:noProof/>
        </w:rPr>
        <w:lastRenderedPageBreak/>
        <w:drawing>
          <wp:inline distT="0" distB="0" distL="0" distR="0" wp14:anchorId="05FE0F6B" wp14:editId="43DEE26F">
            <wp:extent cx="5731293" cy="5435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2511" b="2648"/>
                    <a:stretch/>
                  </pic:blipFill>
                  <pic:spPr bwMode="auto">
                    <a:xfrm>
                      <a:off x="0" y="0"/>
                      <a:ext cx="5731510" cy="5435806"/>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45F31CAB" w:rsidR="00037DE8" w:rsidRDefault="001B1A85" w:rsidP="0005545E">
      <w:pPr>
        <w:spacing w:line="360" w:lineRule="auto"/>
        <w:contextualSpacing/>
        <w:jc w:val="both"/>
      </w:pPr>
      <w:r>
        <w:rPr>
          <w:b/>
        </w:rPr>
        <w:t>Fig. 2.</w:t>
      </w:r>
      <w:r w:rsidRPr="001F0746">
        <w:rPr>
          <w:bCs/>
        </w:rPr>
        <w:t xml:space="preserve"> </w:t>
      </w:r>
      <w:r w:rsidR="001F0746" w:rsidRPr="001F0746">
        <w:rPr>
          <w:bCs/>
        </w:rPr>
        <w:t>Fish grow faster and reach larger sizes</w:t>
      </w:r>
      <w:r>
        <w:t xml:space="preserve"> in the </w:t>
      </w:r>
      <w:r w:rsidR="00320473">
        <w:t>heated</w:t>
      </w:r>
      <w:r w:rsidR="00320473" w:rsidDel="00320473">
        <w:t xml:space="preserve"> </w:t>
      </w:r>
      <w:r>
        <w:t xml:space="preserve">(red) </w:t>
      </w:r>
      <w:r w:rsidR="00744435">
        <w:t xml:space="preserve">enclosed bay </w:t>
      </w:r>
      <w:r>
        <w:t xml:space="preserve">compared to the </w:t>
      </w:r>
      <w:r w:rsidR="00793EAE">
        <w:t>reference</w:t>
      </w:r>
      <w:r w:rsidR="00793EAE" w:rsidDel="00793EAE">
        <w:t xml:space="preserve"> </w:t>
      </w:r>
      <w:r>
        <w:t>(blue)</w:t>
      </w:r>
      <w:r w:rsidR="006B2987">
        <w:t xml:space="preserve"> </w:t>
      </w:r>
      <w:r>
        <w:t>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rsidP="0005545E">
      <w:pPr>
        <w:spacing w:line="360" w:lineRule="auto"/>
        <w:contextualSpacing/>
        <w:jc w:val="center"/>
        <w:rPr>
          <w:sz w:val="28"/>
          <w:szCs w:val="28"/>
        </w:rPr>
      </w:pPr>
    </w:p>
    <w:p w14:paraId="021E8BDD" w14:textId="4B89FEC7" w:rsidR="00196457" w:rsidRDefault="00196457" w:rsidP="0005545E">
      <w:pPr>
        <w:spacing w:line="360" w:lineRule="auto"/>
        <w:contextualSpacing/>
        <w:jc w:val="center"/>
        <w:rPr>
          <w:sz w:val="28"/>
          <w:szCs w:val="28"/>
        </w:rPr>
      </w:pPr>
    </w:p>
    <w:p w14:paraId="3B50774C" w14:textId="3CC50DCF" w:rsidR="00767DDC" w:rsidRDefault="00767DDC" w:rsidP="0005545E">
      <w:pPr>
        <w:spacing w:line="360" w:lineRule="auto"/>
        <w:contextualSpacing/>
        <w:rPr>
          <w:sz w:val="28"/>
          <w:szCs w:val="28"/>
        </w:rPr>
      </w:pPr>
    </w:p>
    <w:p w14:paraId="0000009B" w14:textId="77777777" w:rsidR="00037DE8" w:rsidRDefault="00037DE8" w:rsidP="0005545E">
      <w:pPr>
        <w:spacing w:line="360" w:lineRule="auto"/>
        <w:contextualSpacing/>
        <w:jc w:val="center"/>
        <w:rPr>
          <w:sz w:val="28"/>
          <w:szCs w:val="28"/>
        </w:rPr>
      </w:pPr>
    </w:p>
    <w:p w14:paraId="0000009C" w14:textId="7279DC40" w:rsidR="00037DE8" w:rsidRDefault="00DD6B75" w:rsidP="00B8059D">
      <w:pPr>
        <w:spacing w:line="360" w:lineRule="auto"/>
        <w:contextualSpacing/>
        <w:jc w:val="both"/>
      </w:pPr>
      <w:r>
        <w:rPr>
          <w:b/>
        </w:rPr>
        <w:br w:type="page"/>
      </w:r>
      <w:r w:rsidR="000B316C">
        <w:rPr>
          <w:b/>
          <w:noProof/>
        </w:rPr>
        <w:lastRenderedPageBreak/>
        <w:drawing>
          <wp:inline distT="0" distB="0" distL="0" distR="0" wp14:anchorId="0D14AC7A" wp14:editId="31913B04">
            <wp:extent cx="5731075" cy="5418667"/>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2807" b="2645"/>
                    <a:stretch/>
                  </pic:blipFill>
                  <pic:spPr bwMode="auto">
                    <a:xfrm>
                      <a:off x="0" y="0"/>
                      <a:ext cx="5731510" cy="5419078"/>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CA3566">
        <w:rPr>
          <w:b/>
        </w:rPr>
        <w:t>3</w:t>
      </w:r>
      <w:r w:rsidR="001B1A85">
        <w:rPr>
          <w:b/>
        </w:rPr>
        <w:t xml:space="preserve">. </w:t>
      </w:r>
      <w:r w:rsidR="001B1A85">
        <w:t xml:space="preserve">The faster growth rates in the </w:t>
      </w:r>
      <w:r w:rsidR="00320473">
        <w:t>heated</w:t>
      </w:r>
      <w:r w:rsidR="00320473" w:rsidDel="00320473">
        <w:t xml:space="preserve"> </w:t>
      </w:r>
      <w:r w:rsidR="001B1A85">
        <w:t>area</w:t>
      </w:r>
      <w:r w:rsidR="006B2987">
        <w:t xml:space="preserve"> (red) compared to the </w:t>
      </w:r>
      <w:r w:rsidR="00793EAE">
        <w:t>reference</w:t>
      </w:r>
      <w:r w:rsidR="00793EAE" w:rsidDel="00793EAE">
        <w:t xml:space="preserve"> </w:t>
      </w:r>
      <w:r w:rsidR="006B2987">
        <w:t xml:space="preserve">(blue) </w:t>
      </w:r>
      <w:r w:rsidR="001B1A85">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oMath>
      <w:r w:rsidR="001B1A85">
        <w:t xml:space="preserve"> </w:t>
      </w:r>
      <w:r w:rsidR="006B2987">
        <w:t xml:space="preserve">(red) </w:t>
      </w:r>
      <w:r w:rsidR="001B1A85">
        <w:t xml:space="preserve">and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oMath>
      <w:r w:rsidR="006B2987">
        <w:t xml:space="preserve"> (blue))</w:t>
      </w:r>
      <w:r w:rsidR="001B1A85">
        <w:t xml:space="preserve">, and (C) the distribution of </w:t>
      </w:r>
      <w:r w:rsidR="006B2987">
        <w:t xml:space="preserve">their </w:t>
      </w:r>
      <w:r w:rsidR="001B1A85">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oMath>
      <w:r w:rsidR="006B2987">
        <w:t>)</w:t>
      </w:r>
      <w:r w:rsidR="001B1A85">
        <w:t xml:space="preserve">, and (E) the distribution of </w:t>
      </w:r>
      <w:r w:rsidR="006B2987">
        <w:t xml:space="preserve">their </w:t>
      </w:r>
      <w:r w:rsidR="001B1A85">
        <w:t>difference.</w:t>
      </w:r>
    </w:p>
    <w:p w14:paraId="1D0697E3" w14:textId="290FB5A1" w:rsidR="003A3021" w:rsidRDefault="003A3021" w:rsidP="0005545E">
      <w:pPr>
        <w:spacing w:line="360" w:lineRule="auto"/>
        <w:contextualSpacing/>
        <w:jc w:val="both"/>
      </w:pPr>
    </w:p>
    <w:p w14:paraId="5AB79B55" w14:textId="3F7D9A20" w:rsidR="003A3021" w:rsidRDefault="003A3021" w:rsidP="0005545E">
      <w:pPr>
        <w:spacing w:line="360" w:lineRule="auto"/>
        <w:contextualSpacing/>
        <w:jc w:val="both"/>
      </w:pPr>
    </w:p>
    <w:p w14:paraId="3A546E44" w14:textId="28019F7A" w:rsidR="003A3021" w:rsidRPr="00EF313E" w:rsidRDefault="003A3021" w:rsidP="0005545E">
      <w:pPr>
        <w:spacing w:line="360" w:lineRule="auto"/>
        <w:contextualSpacing/>
        <w:jc w:val="both"/>
      </w:pPr>
    </w:p>
    <w:p w14:paraId="0000009E" w14:textId="131CD66F" w:rsidR="00037DE8" w:rsidRDefault="00472C1C" w:rsidP="00B8059D">
      <w:pPr>
        <w:spacing w:line="360" w:lineRule="auto"/>
        <w:contextualSpacing/>
        <w:jc w:val="both"/>
        <w:rPr>
          <w:color w:val="000000"/>
        </w:rPr>
      </w:pPr>
      <w:r>
        <w:rPr>
          <w:b/>
        </w:rPr>
        <w:br w:type="page"/>
      </w:r>
      <w:r w:rsidR="00C536A6">
        <w:rPr>
          <w:b/>
          <w:noProof/>
        </w:rPr>
        <w:lastRenderedPageBreak/>
        <w:drawing>
          <wp:inline distT="0" distB="0" distL="0" distR="0" wp14:anchorId="545B0AE2" wp14:editId="0F425C50">
            <wp:extent cx="5497417" cy="6223070"/>
            <wp:effectExtent l="0" t="0" r="190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1928" b="2286"/>
                    <a:stretch/>
                  </pic:blipFill>
                  <pic:spPr bwMode="auto">
                    <a:xfrm>
                      <a:off x="0" y="0"/>
                      <a:ext cx="5504575" cy="6231173"/>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2D1A3B">
        <w:rPr>
          <w:b/>
        </w:rPr>
        <w:t>4</w:t>
      </w:r>
      <w:r w:rsidR="001B1A85">
        <w:rPr>
          <w:b/>
        </w:rPr>
        <w:t xml:space="preserve">. </w:t>
      </w:r>
      <w:r w:rsidR="001B1A85">
        <w:t>The instantaneous mortality rate</w:t>
      </w:r>
      <w:r w:rsidR="00CC6788">
        <w:t xml:space="preserve"> (</w:t>
      </w:r>
      <m:oMath>
        <m:r>
          <w:rPr>
            <w:rFonts w:ascii="Cambria Math" w:eastAsia="Cambria Math" w:hAnsi="Cambria Math" w:cs="Cambria Math"/>
          </w:rPr>
          <m:t>Z</m:t>
        </m:r>
      </m:oMath>
      <w:r w:rsidR="00CC6788">
        <w:t>)</w:t>
      </w:r>
      <w:r w:rsidR="001B1A85">
        <w:t xml:space="preserve"> is higher in the </w:t>
      </w:r>
      <w:r w:rsidR="00320473">
        <w:t>heated</w:t>
      </w:r>
      <w:r w:rsidR="00320473" w:rsidDel="00320473">
        <w:t xml:space="preserve"> </w:t>
      </w:r>
      <w:r w:rsidR="001B1A85">
        <w:t>area</w:t>
      </w:r>
      <w:r w:rsidR="00CC6788">
        <w:t xml:space="preserve"> (red) than in the </w:t>
      </w:r>
      <w:r w:rsidR="00793EAE">
        <w:t>reference</w:t>
      </w:r>
      <w:r w:rsidR="00793EAE" w:rsidDel="00793EAE">
        <w:t xml:space="preserve"> </w:t>
      </w:r>
      <w:r w:rsidR="00CC6788">
        <w:t>(blue)</w:t>
      </w:r>
      <w:r w:rsidR="001B1A85">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rsidR="001B1A85">
        <w:t xml:space="preserve">as a function of </w:t>
      </w:r>
      <m:oMath>
        <m:r>
          <w:rPr>
            <w:rFonts w:ascii="Cambria Math" w:eastAsia="Cambria Math" w:hAnsi="Cambria Math" w:cs="Cambria Math"/>
          </w:rPr>
          <m:t>age</m:t>
        </m:r>
      </m:oMath>
      <w:r w:rsidR="001B1A85">
        <w:t xml:space="preserve">, where the slope corresponds to the global </w:t>
      </w:r>
      <m:oMath>
        <m:r>
          <w:rPr>
            <w:rFonts w:ascii="Cambria Math" w:eastAsia="Cambria Math" w:hAnsi="Cambria Math" w:cs="Cambria Math"/>
          </w:rPr>
          <m:t>-Z</m:t>
        </m:r>
      </m:oMath>
      <w:r w:rsidR="001B1A85">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CC6788">
        <w:t>)</w:t>
      </w:r>
      <w:r w:rsidR="001B1A85">
        <w:t xml:space="preserve">, and (C) the distribution of </w:t>
      </w:r>
      <w:r w:rsidR="00CC6788">
        <w:t xml:space="preserve">their </w:t>
      </w:r>
      <w:r w:rsidR="001B1A85">
        <w:t>difference.</w:t>
      </w:r>
    </w:p>
    <w:p w14:paraId="0E1E8B96" w14:textId="77777777" w:rsidR="00F7162F" w:rsidRDefault="00F7162F" w:rsidP="00D96E28">
      <w:pPr>
        <w:spacing w:line="360" w:lineRule="auto"/>
        <w:contextualSpacing/>
        <w:rPr>
          <w:sz w:val="28"/>
          <w:szCs w:val="28"/>
        </w:rPr>
      </w:pPr>
    </w:p>
    <w:p w14:paraId="0B2E1A67" w14:textId="6545F6D1" w:rsidR="00F66324" w:rsidRDefault="00F66324" w:rsidP="0005545E">
      <w:pPr>
        <w:spacing w:line="360" w:lineRule="auto"/>
        <w:contextualSpacing/>
        <w:jc w:val="center"/>
        <w:rPr>
          <w:sz w:val="28"/>
          <w:szCs w:val="28"/>
        </w:rPr>
      </w:pPr>
      <w:r>
        <w:rPr>
          <w:noProof/>
          <w:sz w:val="28"/>
          <w:szCs w:val="28"/>
          <w:lang w:val="sv-SE"/>
        </w:rPr>
        <w:lastRenderedPageBreak/>
        <w:drawing>
          <wp:inline distT="0" distB="0" distL="0" distR="0" wp14:anchorId="39E26591" wp14:editId="3631BEC6">
            <wp:extent cx="5730935" cy="547734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2527" b="1898"/>
                    <a:stretch/>
                  </pic:blipFill>
                  <pic:spPr bwMode="auto">
                    <a:xfrm>
                      <a:off x="0" y="0"/>
                      <a:ext cx="5731510" cy="5477896"/>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7CC8D447" w:rsidR="00037DE8" w:rsidRPr="00F5516D" w:rsidRDefault="001B1A85" w:rsidP="0005545E">
      <w:pPr>
        <w:spacing w:line="360" w:lineRule="auto"/>
        <w:contextualSpacing/>
        <w:jc w:val="both"/>
      </w:pPr>
      <w:r w:rsidRPr="00F5516D">
        <w:rPr>
          <w:b/>
        </w:rPr>
        <w:t xml:space="preserve">Fig. </w:t>
      </w:r>
      <w:r w:rsidR="00AB3850">
        <w:rPr>
          <w:b/>
        </w:rPr>
        <w:t>5</w:t>
      </w:r>
      <w:r w:rsidRPr="00F5516D">
        <w:rPr>
          <w:b/>
        </w:rPr>
        <w:t xml:space="preserve">.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00744435">
        <w:t xml:space="preserve">, but </w:t>
      </w:r>
      <w:r w:rsidR="006C0D7B">
        <w:t xml:space="preserve">the </w:t>
      </w:r>
      <w:r w:rsidR="00744435">
        <w:t xml:space="preserve">difference in the slope of the size-spectra between the areas </w:t>
      </w:r>
      <w:r w:rsidR="006C0D7B">
        <w:t xml:space="preserve">is not statistically clear </w:t>
      </w:r>
      <w:r w:rsidR="00744435">
        <w:t>(B)</w:t>
      </w:r>
      <w:r w:rsidRPr="00F5516D">
        <w:t xml:space="preserve">. Panel (A) </w:t>
      </w:r>
      <w:r w:rsidR="00064D15" w:rsidRPr="00F5516D">
        <w:t>shows the size distribution and MLEbins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044EF" w14:textId="77777777" w:rsidR="009D69FD" w:rsidRDefault="009D69FD" w:rsidP="00A07AC6">
      <w:r>
        <w:separator/>
      </w:r>
    </w:p>
  </w:endnote>
  <w:endnote w:type="continuationSeparator" w:id="0">
    <w:p w14:paraId="304008D3" w14:textId="77777777" w:rsidR="009D69FD" w:rsidRDefault="009D69FD"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3D91D" w14:textId="77777777" w:rsidR="009D69FD" w:rsidRDefault="009D69FD" w:rsidP="00A07AC6">
      <w:r>
        <w:separator/>
      </w:r>
    </w:p>
  </w:footnote>
  <w:footnote w:type="continuationSeparator" w:id="0">
    <w:p w14:paraId="4A7FFCB4" w14:textId="77777777" w:rsidR="009D69FD" w:rsidRDefault="009D69FD" w:rsidP="00A07A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357D"/>
    <w:rsid w:val="000040EC"/>
    <w:rsid w:val="000102B6"/>
    <w:rsid w:val="000108E9"/>
    <w:rsid w:val="0001299B"/>
    <w:rsid w:val="000174AE"/>
    <w:rsid w:val="00020547"/>
    <w:rsid w:val="000216C2"/>
    <w:rsid w:val="00022ED9"/>
    <w:rsid w:val="000242F8"/>
    <w:rsid w:val="000246A2"/>
    <w:rsid w:val="00030B3B"/>
    <w:rsid w:val="00033D91"/>
    <w:rsid w:val="000350F4"/>
    <w:rsid w:val="00035ADA"/>
    <w:rsid w:val="000378D2"/>
    <w:rsid w:val="00037BB5"/>
    <w:rsid w:val="00037DE8"/>
    <w:rsid w:val="000419C3"/>
    <w:rsid w:val="0004271E"/>
    <w:rsid w:val="000432AC"/>
    <w:rsid w:val="00043B6E"/>
    <w:rsid w:val="00045271"/>
    <w:rsid w:val="00045BEE"/>
    <w:rsid w:val="00052435"/>
    <w:rsid w:val="000537CE"/>
    <w:rsid w:val="00054522"/>
    <w:rsid w:val="0005545E"/>
    <w:rsid w:val="00055DD0"/>
    <w:rsid w:val="000571CE"/>
    <w:rsid w:val="00060BD1"/>
    <w:rsid w:val="00061321"/>
    <w:rsid w:val="000632BE"/>
    <w:rsid w:val="00064D15"/>
    <w:rsid w:val="0006677B"/>
    <w:rsid w:val="000676D9"/>
    <w:rsid w:val="000677E3"/>
    <w:rsid w:val="00067D5B"/>
    <w:rsid w:val="0007083A"/>
    <w:rsid w:val="0007083B"/>
    <w:rsid w:val="000713EF"/>
    <w:rsid w:val="00072C77"/>
    <w:rsid w:val="00072E48"/>
    <w:rsid w:val="00073625"/>
    <w:rsid w:val="00076934"/>
    <w:rsid w:val="00077EB3"/>
    <w:rsid w:val="000812AB"/>
    <w:rsid w:val="00082A90"/>
    <w:rsid w:val="0008422D"/>
    <w:rsid w:val="00084FA0"/>
    <w:rsid w:val="000909DE"/>
    <w:rsid w:val="0009347D"/>
    <w:rsid w:val="000939B7"/>
    <w:rsid w:val="00094996"/>
    <w:rsid w:val="00095AF9"/>
    <w:rsid w:val="00097CEF"/>
    <w:rsid w:val="000A1566"/>
    <w:rsid w:val="000A2EEE"/>
    <w:rsid w:val="000A40B4"/>
    <w:rsid w:val="000B1480"/>
    <w:rsid w:val="000B1A04"/>
    <w:rsid w:val="000B20DE"/>
    <w:rsid w:val="000B2482"/>
    <w:rsid w:val="000B316C"/>
    <w:rsid w:val="000B6084"/>
    <w:rsid w:val="000C0BEC"/>
    <w:rsid w:val="000C189B"/>
    <w:rsid w:val="000C5704"/>
    <w:rsid w:val="000C7988"/>
    <w:rsid w:val="000C7CE8"/>
    <w:rsid w:val="000D3DA3"/>
    <w:rsid w:val="000D75AD"/>
    <w:rsid w:val="000E52A3"/>
    <w:rsid w:val="000F2085"/>
    <w:rsid w:val="000F60A1"/>
    <w:rsid w:val="000F7D36"/>
    <w:rsid w:val="00100F78"/>
    <w:rsid w:val="001079D5"/>
    <w:rsid w:val="001110DF"/>
    <w:rsid w:val="00113BF2"/>
    <w:rsid w:val="00124377"/>
    <w:rsid w:val="00125ECD"/>
    <w:rsid w:val="00127BEE"/>
    <w:rsid w:val="00134E04"/>
    <w:rsid w:val="001369DC"/>
    <w:rsid w:val="00136D0F"/>
    <w:rsid w:val="001373DB"/>
    <w:rsid w:val="00140698"/>
    <w:rsid w:val="0014178C"/>
    <w:rsid w:val="00141AD9"/>
    <w:rsid w:val="00142217"/>
    <w:rsid w:val="00142BDA"/>
    <w:rsid w:val="00143ED7"/>
    <w:rsid w:val="00146DC4"/>
    <w:rsid w:val="001500C1"/>
    <w:rsid w:val="00153565"/>
    <w:rsid w:val="00153E4C"/>
    <w:rsid w:val="0015632C"/>
    <w:rsid w:val="00162BD5"/>
    <w:rsid w:val="0016430A"/>
    <w:rsid w:val="0016529A"/>
    <w:rsid w:val="00172D56"/>
    <w:rsid w:val="0017374F"/>
    <w:rsid w:val="00174C24"/>
    <w:rsid w:val="001818DE"/>
    <w:rsid w:val="00181D13"/>
    <w:rsid w:val="00181DB5"/>
    <w:rsid w:val="00184EE0"/>
    <w:rsid w:val="00186906"/>
    <w:rsid w:val="00186A26"/>
    <w:rsid w:val="001913F0"/>
    <w:rsid w:val="00193BE1"/>
    <w:rsid w:val="0019477B"/>
    <w:rsid w:val="0019563D"/>
    <w:rsid w:val="00196457"/>
    <w:rsid w:val="0019778E"/>
    <w:rsid w:val="00197BD5"/>
    <w:rsid w:val="001A2E99"/>
    <w:rsid w:val="001A5C84"/>
    <w:rsid w:val="001A7BA5"/>
    <w:rsid w:val="001B1A85"/>
    <w:rsid w:val="001B3474"/>
    <w:rsid w:val="001B3620"/>
    <w:rsid w:val="001B73AA"/>
    <w:rsid w:val="001B7FF2"/>
    <w:rsid w:val="001C1396"/>
    <w:rsid w:val="001C3176"/>
    <w:rsid w:val="001C3C16"/>
    <w:rsid w:val="001C4211"/>
    <w:rsid w:val="001C4BAC"/>
    <w:rsid w:val="001C7DC9"/>
    <w:rsid w:val="001D0A41"/>
    <w:rsid w:val="001D1471"/>
    <w:rsid w:val="001D3E57"/>
    <w:rsid w:val="001D76A0"/>
    <w:rsid w:val="001E13AB"/>
    <w:rsid w:val="001E17EC"/>
    <w:rsid w:val="001E1D7B"/>
    <w:rsid w:val="001E4E63"/>
    <w:rsid w:val="001E5A72"/>
    <w:rsid w:val="001E7409"/>
    <w:rsid w:val="001F0746"/>
    <w:rsid w:val="001F15E1"/>
    <w:rsid w:val="001F4124"/>
    <w:rsid w:val="001F4275"/>
    <w:rsid w:val="001F4671"/>
    <w:rsid w:val="001F75DD"/>
    <w:rsid w:val="00200EA1"/>
    <w:rsid w:val="00202178"/>
    <w:rsid w:val="002056F4"/>
    <w:rsid w:val="002079A6"/>
    <w:rsid w:val="0021366A"/>
    <w:rsid w:val="002157E8"/>
    <w:rsid w:val="002157F5"/>
    <w:rsid w:val="00216E91"/>
    <w:rsid w:val="00217017"/>
    <w:rsid w:val="002178E5"/>
    <w:rsid w:val="00217B65"/>
    <w:rsid w:val="002211B6"/>
    <w:rsid w:val="00221B43"/>
    <w:rsid w:val="00223D1A"/>
    <w:rsid w:val="00226C30"/>
    <w:rsid w:val="0024288E"/>
    <w:rsid w:val="00243AEA"/>
    <w:rsid w:val="002470E8"/>
    <w:rsid w:val="00250A94"/>
    <w:rsid w:val="002511E5"/>
    <w:rsid w:val="002564A5"/>
    <w:rsid w:val="00257DE2"/>
    <w:rsid w:val="00261347"/>
    <w:rsid w:val="0026143C"/>
    <w:rsid w:val="002707A1"/>
    <w:rsid w:val="00271130"/>
    <w:rsid w:val="00272381"/>
    <w:rsid w:val="002754A5"/>
    <w:rsid w:val="00282509"/>
    <w:rsid w:val="00284814"/>
    <w:rsid w:val="002945A0"/>
    <w:rsid w:val="00294A32"/>
    <w:rsid w:val="002960B1"/>
    <w:rsid w:val="00296C3B"/>
    <w:rsid w:val="002A3972"/>
    <w:rsid w:val="002B19D6"/>
    <w:rsid w:val="002B2CE7"/>
    <w:rsid w:val="002B3E1E"/>
    <w:rsid w:val="002B43E9"/>
    <w:rsid w:val="002B6171"/>
    <w:rsid w:val="002B6F53"/>
    <w:rsid w:val="002B7B35"/>
    <w:rsid w:val="002B7CBE"/>
    <w:rsid w:val="002C10C0"/>
    <w:rsid w:val="002C48A9"/>
    <w:rsid w:val="002C7E4D"/>
    <w:rsid w:val="002D1A3B"/>
    <w:rsid w:val="002D1E75"/>
    <w:rsid w:val="002D3AAF"/>
    <w:rsid w:val="002E2325"/>
    <w:rsid w:val="002E4AEE"/>
    <w:rsid w:val="002E669C"/>
    <w:rsid w:val="002F0CA5"/>
    <w:rsid w:val="002F2C45"/>
    <w:rsid w:val="002F2D16"/>
    <w:rsid w:val="002F3E52"/>
    <w:rsid w:val="002F5B76"/>
    <w:rsid w:val="003004C4"/>
    <w:rsid w:val="00300E1C"/>
    <w:rsid w:val="00303A8C"/>
    <w:rsid w:val="00303E9A"/>
    <w:rsid w:val="00303F81"/>
    <w:rsid w:val="00310356"/>
    <w:rsid w:val="00310F0E"/>
    <w:rsid w:val="00315D5B"/>
    <w:rsid w:val="00320473"/>
    <w:rsid w:val="0032100D"/>
    <w:rsid w:val="00323B9C"/>
    <w:rsid w:val="003259A1"/>
    <w:rsid w:val="0032621A"/>
    <w:rsid w:val="00331091"/>
    <w:rsid w:val="0033133A"/>
    <w:rsid w:val="003339F5"/>
    <w:rsid w:val="0034082C"/>
    <w:rsid w:val="00342B54"/>
    <w:rsid w:val="0034319C"/>
    <w:rsid w:val="00343767"/>
    <w:rsid w:val="003442F9"/>
    <w:rsid w:val="00345C1D"/>
    <w:rsid w:val="00346086"/>
    <w:rsid w:val="00353AAC"/>
    <w:rsid w:val="00354CF6"/>
    <w:rsid w:val="00354D76"/>
    <w:rsid w:val="003563BC"/>
    <w:rsid w:val="00356D83"/>
    <w:rsid w:val="00360D9E"/>
    <w:rsid w:val="0036568E"/>
    <w:rsid w:val="00371533"/>
    <w:rsid w:val="00372FAF"/>
    <w:rsid w:val="00373546"/>
    <w:rsid w:val="003759DB"/>
    <w:rsid w:val="00377A08"/>
    <w:rsid w:val="00380024"/>
    <w:rsid w:val="0038238E"/>
    <w:rsid w:val="003833A5"/>
    <w:rsid w:val="003839BB"/>
    <w:rsid w:val="00385B4A"/>
    <w:rsid w:val="00386736"/>
    <w:rsid w:val="00393883"/>
    <w:rsid w:val="00393F9F"/>
    <w:rsid w:val="00394A6A"/>
    <w:rsid w:val="00395FD7"/>
    <w:rsid w:val="00396472"/>
    <w:rsid w:val="003A0291"/>
    <w:rsid w:val="003A2013"/>
    <w:rsid w:val="003A22D0"/>
    <w:rsid w:val="003A3021"/>
    <w:rsid w:val="003A3F81"/>
    <w:rsid w:val="003A63AC"/>
    <w:rsid w:val="003B0DE2"/>
    <w:rsid w:val="003B611F"/>
    <w:rsid w:val="003B69A1"/>
    <w:rsid w:val="003B7413"/>
    <w:rsid w:val="003C161B"/>
    <w:rsid w:val="003C2311"/>
    <w:rsid w:val="003C76D3"/>
    <w:rsid w:val="003C7F0A"/>
    <w:rsid w:val="003D2E53"/>
    <w:rsid w:val="003D6A14"/>
    <w:rsid w:val="003D6CA9"/>
    <w:rsid w:val="003D7EE0"/>
    <w:rsid w:val="003E1B36"/>
    <w:rsid w:val="003E1E7F"/>
    <w:rsid w:val="003E5047"/>
    <w:rsid w:val="003E5359"/>
    <w:rsid w:val="003E57F8"/>
    <w:rsid w:val="003E5EE0"/>
    <w:rsid w:val="003F0D4B"/>
    <w:rsid w:val="003F49AD"/>
    <w:rsid w:val="00402A7A"/>
    <w:rsid w:val="00403883"/>
    <w:rsid w:val="00404697"/>
    <w:rsid w:val="0040617E"/>
    <w:rsid w:val="00410AAA"/>
    <w:rsid w:val="00412EE6"/>
    <w:rsid w:val="004156B9"/>
    <w:rsid w:val="004227BA"/>
    <w:rsid w:val="004240E7"/>
    <w:rsid w:val="00424D0C"/>
    <w:rsid w:val="00425177"/>
    <w:rsid w:val="00425183"/>
    <w:rsid w:val="00425251"/>
    <w:rsid w:val="0042575D"/>
    <w:rsid w:val="0042599F"/>
    <w:rsid w:val="00426545"/>
    <w:rsid w:val="00427E18"/>
    <w:rsid w:val="0043177D"/>
    <w:rsid w:val="004350D2"/>
    <w:rsid w:val="00446CF9"/>
    <w:rsid w:val="00450372"/>
    <w:rsid w:val="004554D5"/>
    <w:rsid w:val="00457FA3"/>
    <w:rsid w:val="00460274"/>
    <w:rsid w:val="0046101A"/>
    <w:rsid w:val="00461CF4"/>
    <w:rsid w:val="00463833"/>
    <w:rsid w:val="00465DA7"/>
    <w:rsid w:val="00470025"/>
    <w:rsid w:val="00471580"/>
    <w:rsid w:val="00472C1C"/>
    <w:rsid w:val="004733B3"/>
    <w:rsid w:val="00474C58"/>
    <w:rsid w:val="00483982"/>
    <w:rsid w:val="00486051"/>
    <w:rsid w:val="00486204"/>
    <w:rsid w:val="00487FAC"/>
    <w:rsid w:val="00490D02"/>
    <w:rsid w:val="0049324C"/>
    <w:rsid w:val="004965CD"/>
    <w:rsid w:val="00496AC1"/>
    <w:rsid w:val="004A17F7"/>
    <w:rsid w:val="004A2C35"/>
    <w:rsid w:val="004A57E1"/>
    <w:rsid w:val="004B4D8C"/>
    <w:rsid w:val="004B5DCD"/>
    <w:rsid w:val="004B7A7F"/>
    <w:rsid w:val="004C00AE"/>
    <w:rsid w:val="004C1890"/>
    <w:rsid w:val="004C75BB"/>
    <w:rsid w:val="004D703A"/>
    <w:rsid w:val="004E06C8"/>
    <w:rsid w:val="004E3B1C"/>
    <w:rsid w:val="004E4B9A"/>
    <w:rsid w:val="004E4F7F"/>
    <w:rsid w:val="004E698A"/>
    <w:rsid w:val="004F1777"/>
    <w:rsid w:val="004F20C6"/>
    <w:rsid w:val="004F6D6E"/>
    <w:rsid w:val="005003D4"/>
    <w:rsid w:val="005022CF"/>
    <w:rsid w:val="0050256B"/>
    <w:rsid w:val="00502640"/>
    <w:rsid w:val="00506500"/>
    <w:rsid w:val="00507792"/>
    <w:rsid w:val="00510C86"/>
    <w:rsid w:val="005112BF"/>
    <w:rsid w:val="0051174D"/>
    <w:rsid w:val="00511DC7"/>
    <w:rsid w:val="005121D6"/>
    <w:rsid w:val="00520A46"/>
    <w:rsid w:val="00521A7C"/>
    <w:rsid w:val="005228F8"/>
    <w:rsid w:val="005232DC"/>
    <w:rsid w:val="00523E53"/>
    <w:rsid w:val="00524356"/>
    <w:rsid w:val="00524398"/>
    <w:rsid w:val="005259BA"/>
    <w:rsid w:val="00525B0C"/>
    <w:rsid w:val="00526157"/>
    <w:rsid w:val="00532868"/>
    <w:rsid w:val="005400EB"/>
    <w:rsid w:val="0054101E"/>
    <w:rsid w:val="0054137D"/>
    <w:rsid w:val="00546A9F"/>
    <w:rsid w:val="00547F85"/>
    <w:rsid w:val="005503A6"/>
    <w:rsid w:val="0055652F"/>
    <w:rsid w:val="005611AE"/>
    <w:rsid w:val="005633FC"/>
    <w:rsid w:val="0056370E"/>
    <w:rsid w:val="00563DC0"/>
    <w:rsid w:val="00563FD3"/>
    <w:rsid w:val="00565A8A"/>
    <w:rsid w:val="005749EF"/>
    <w:rsid w:val="005839E3"/>
    <w:rsid w:val="00585984"/>
    <w:rsid w:val="00585B8C"/>
    <w:rsid w:val="00590545"/>
    <w:rsid w:val="00594CC7"/>
    <w:rsid w:val="00596705"/>
    <w:rsid w:val="005B0DCB"/>
    <w:rsid w:val="005B2073"/>
    <w:rsid w:val="005B46E6"/>
    <w:rsid w:val="005B5846"/>
    <w:rsid w:val="005B5D9A"/>
    <w:rsid w:val="005C4505"/>
    <w:rsid w:val="005D0905"/>
    <w:rsid w:val="005D12BD"/>
    <w:rsid w:val="005D3637"/>
    <w:rsid w:val="005E16E4"/>
    <w:rsid w:val="005E2DE4"/>
    <w:rsid w:val="005E3F19"/>
    <w:rsid w:val="005E50DD"/>
    <w:rsid w:val="005E5A84"/>
    <w:rsid w:val="005E62D0"/>
    <w:rsid w:val="005F1BD5"/>
    <w:rsid w:val="005F5032"/>
    <w:rsid w:val="005F64D8"/>
    <w:rsid w:val="005F668E"/>
    <w:rsid w:val="0060029C"/>
    <w:rsid w:val="00610569"/>
    <w:rsid w:val="00613128"/>
    <w:rsid w:val="00614E91"/>
    <w:rsid w:val="006307F8"/>
    <w:rsid w:val="00631969"/>
    <w:rsid w:val="00631E0C"/>
    <w:rsid w:val="00632947"/>
    <w:rsid w:val="00634EBD"/>
    <w:rsid w:val="00635CA0"/>
    <w:rsid w:val="006366FD"/>
    <w:rsid w:val="00641BF9"/>
    <w:rsid w:val="00643101"/>
    <w:rsid w:val="006442FC"/>
    <w:rsid w:val="006464AD"/>
    <w:rsid w:val="00646C76"/>
    <w:rsid w:val="00651C38"/>
    <w:rsid w:val="00652BE6"/>
    <w:rsid w:val="006545D3"/>
    <w:rsid w:val="00655FEC"/>
    <w:rsid w:val="006614EC"/>
    <w:rsid w:val="006618C2"/>
    <w:rsid w:val="00667C83"/>
    <w:rsid w:val="00667CE1"/>
    <w:rsid w:val="006718CD"/>
    <w:rsid w:val="006726D9"/>
    <w:rsid w:val="00674349"/>
    <w:rsid w:val="00674C63"/>
    <w:rsid w:val="006832C5"/>
    <w:rsid w:val="006873AE"/>
    <w:rsid w:val="00691433"/>
    <w:rsid w:val="00693D91"/>
    <w:rsid w:val="006949A4"/>
    <w:rsid w:val="006966B9"/>
    <w:rsid w:val="006A31B6"/>
    <w:rsid w:val="006A3266"/>
    <w:rsid w:val="006A37CA"/>
    <w:rsid w:val="006A3F31"/>
    <w:rsid w:val="006A487B"/>
    <w:rsid w:val="006A4B64"/>
    <w:rsid w:val="006A5A65"/>
    <w:rsid w:val="006A670D"/>
    <w:rsid w:val="006B2987"/>
    <w:rsid w:val="006B2EC2"/>
    <w:rsid w:val="006B554E"/>
    <w:rsid w:val="006B5E1C"/>
    <w:rsid w:val="006C0D7B"/>
    <w:rsid w:val="006C2275"/>
    <w:rsid w:val="006C4DBC"/>
    <w:rsid w:val="006C6EC6"/>
    <w:rsid w:val="006D173F"/>
    <w:rsid w:val="006D1B1F"/>
    <w:rsid w:val="006D2DA9"/>
    <w:rsid w:val="006D3925"/>
    <w:rsid w:val="006E05B8"/>
    <w:rsid w:val="006E70BA"/>
    <w:rsid w:val="006F1AC7"/>
    <w:rsid w:val="006F2B64"/>
    <w:rsid w:val="006F30C8"/>
    <w:rsid w:val="006F3752"/>
    <w:rsid w:val="006F420B"/>
    <w:rsid w:val="007064E7"/>
    <w:rsid w:val="0070799F"/>
    <w:rsid w:val="00721680"/>
    <w:rsid w:val="00721883"/>
    <w:rsid w:val="00722697"/>
    <w:rsid w:val="0072609D"/>
    <w:rsid w:val="007275DF"/>
    <w:rsid w:val="00727B43"/>
    <w:rsid w:val="0073196B"/>
    <w:rsid w:val="0073271F"/>
    <w:rsid w:val="00740D36"/>
    <w:rsid w:val="00741298"/>
    <w:rsid w:val="00741676"/>
    <w:rsid w:val="007433D0"/>
    <w:rsid w:val="00744435"/>
    <w:rsid w:val="00744E21"/>
    <w:rsid w:val="0074708A"/>
    <w:rsid w:val="00755F9D"/>
    <w:rsid w:val="007560F6"/>
    <w:rsid w:val="00761E3D"/>
    <w:rsid w:val="007677D5"/>
    <w:rsid w:val="00767DDC"/>
    <w:rsid w:val="007706B2"/>
    <w:rsid w:val="00771B2E"/>
    <w:rsid w:val="0077456C"/>
    <w:rsid w:val="007751F2"/>
    <w:rsid w:val="00780A61"/>
    <w:rsid w:val="0078385D"/>
    <w:rsid w:val="00783DCD"/>
    <w:rsid w:val="007848B5"/>
    <w:rsid w:val="007879BB"/>
    <w:rsid w:val="00793EAE"/>
    <w:rsid w:val="00795B8A"/>
    <w:rsid w:val="00796AE9"/>
    <w:rsid w:val="007A081A"/>
    <w:rsid w:val="007A27A8"/>
    <w:rsid w:val="007A2D7A"/>
    <w:rsid w:val="007A5721"/>
    <w:rsid w:val="007B03E9"/>
    <w:rsid w:val="007B3E32"/>
    <w:rsid w:val="007B63BB"/>
    <w:rsid w:val="007B6F51"/>
    <w:rsid w:val="007B7274"/>
    <w:rsid w:val="007B7930"/>
    <w:rsid w:val="007C2531"/>
    <w:rsid w:val="007C3DE3"/>
    <w:rsid w:val="007C44E9"/>
    <w:rsid w:val="007C4BF0"/>
    <w:rsid w:val="007D0556"/>
    <w:rsid w:val="007D26B6"/>
    <w:rsid w:val="007D3FDE"/>
    <w:rsid w:val="007D519D"/>
    <w:rsid w:val="007D6967"/>
    <w:rsid w:val="007D6AB5"/>
    <w:rsid w:val="007E0781"/>
    <w:rsid w:val="007E0D6C"/>
    <w:rsid w:val="007E4429"/>
    <w:rsid w:val="007E62BA"/>
    <w:rsid w:val="007E75B5"/>
    <w:rsid w:val="007E7F0C"/>
    <w:rsid w:val="007F1EB9"/>
    <w:rsid w:val="007F48FE"/>
    <w:rsid w:val="007F5B61"/>
    <w:rsid w:val="007F7C74"/>
    <w:rsid w:val="0080056B"/>
    <w:rsid w:val="00800C7B"/>
    <w:rsid w:val="008022D1"/>
    <w:rsid w:val="00802E75"/>
    <w:rsid w:val="00805E4B"/>
    <w:rsid w:val="00806A25"/>
    <w:rsid w:val="00814BEF"/>
    <w:rsid w:val="008164C6"/>
    <w:rsid w:val="0082000E"/>
    <w:rsid w:val="00821D88"/>
    <w:rsid w:val="00822468"/>
    <w:rsid w:val="00822EA1"/>
    <w:rsid w:val="0082375A"/>
    <w:rsid w:val="00825F3D"/>
    <w:rsid w:val="00826C17"/>
    <w:rsid w:val="00827412"/>
    <w:rsid w:val="00832A7F"/>
    <w:rsid w:val="00832CA1"/>
    <w:rsid w:val="00833700"/>
    <w:rsid w:val="0083623E"/>
    <w:rsid w:val="008427B6"/>
    <w:rsid w:val="00843B03"/>
    <w:rsid w:val="00845E15"/>
    <w:rsid w:val="008464D0"/>
    <w:rsid w:val="008532BE"/>
    <w:rsid w:val="00862D85"/>
    <w:rsid w:val="00864C21"/>
    <w:rsid w:val="00873785"/>
    <w:rsid w:val="0087461E"/>
    <w:rsid w:val="00883141"/>
    <w:rsid w:val="00883495"/>
    <w:rsid w:val="008842A2"/>
    <w:rsid w:val="00887CF5"/>
    <w:rsid w:val="0089070D"/>
    <w:rsid w:val="008933BE"/>
    <w:rsid w:val="008A570E"/>
    <w:rsid w:val="008A59B1"/>
    <w:rsid w:val="008A6516"/>
    <w:rsid w:val="008B1EB2"/>
    <w:rsid w:val="008B1FA6"/>
    <w:rsid w:val="008C0AC7"/>
    <w:rsid w:val="008C761F"/>
    <w:rsid w:val="008D29CA"/>
    <w:rsid w:val="008D64C3"/>
    <w:rsid w:val="008D6D4A"/>
    <w:rsid w:val="008D6F51"/>
    <w:rsid w:val="008E0411"/>
    <w:rsid w:val="008E0979"/>
    <w:rsid w:val="008E1A87"/>
    <w:rsid w:val="008E4EC7"/>
    <w:rsid w:val="008E6239"/>
    <w:rsid w:val="008E7DF4"/>
    <w:rsid w:val="008F4827"/>
    <w:rsid w:val="008F4EAB"/>
    <w:rsid w:val="008F7750"/>
    <w:rsid w:val="0090245B"/>
    <w:rsid w:val="00902F9B"/>
    <w:rsid w:val="009053BB"/>
    <w:rsid w:val="0091028C"/>
    <w:rsid w:val="00911780"/>
    <w:rsid w:val="0091499B"/>
    <w:rsid w:val="00915498"/>
    <w:rsid w:val="00915A4B"/>
    <w:rsid w:val="00916235"/>
    <w:rsid w:val="00917F18"/>
    <w:rsid w:val="0092066D"/>
    <w:rsid w:val="009210E5"/>
    <w:rsid w:val="009239F1"/>
    <w:rsid w:val="00924CC9"/>
    <w:rsid w:val="00925F33"/>
    <w:rsid w:val="00927478"/>
    <w:rsid w:val="00930BA5"/>
    <w:rsid w:val="00932624"/>
    <w:rsid w:val="00932DF1"/>
    <w:rsid w:val="009433A1"/>
    <w:rsid w:val="00944756"/>
    <w:rsid w:val="00944877"/>
    <w:rsid w:val="0094685F"/>
    <w:rsid w:val="009577DF"/>
    <w:rsid w:val="00962B2A"/>
    <w:rsid w:val="00963864"/>
    <w:rsid w:val="0096485A"/>
    <w:rsid w:val="00965DFF"/>
    <w:rsid w:val="009661BC"/>
    <w:rsid w:val="009751EF"/>
    <w:rsid w:val="0097774D"/>
    <w:rsid w:val="009807C8"/>
    <w:rsid w:val="009861F2"/>
    <w:rsid w:val="0099036D"/>
    <w:rsid w:val="00997485"/>
    <w:rsid w:val="00997513"/>
    <w:rsid w:val="009A20C8"/>
    <w:rsid w:val="009A2DA1"/>
    <w:rsid w:val="009A4301"/>
    <w:rsid w:val="009B06EB"/>
    <w:rsid w:val="009B2824"/>
    <w:rsid w:val="009B6030"/>
    <w:rsid w:val="009B76CE"/>
    <w:rsid w:val="009C0978"/>
    <w:rsid w:val="009C1C31"/>
    <w:rsid w:val="009C46D5"/>
    <w:rsid w:val="009C5925"/>
    <w:rsid w:val="009C72FA"/>
    <w:rsid w:val="009D2843"/>
    <w:rsid w:val="009D6500"/>
    <w:rsid w:val="009D69FD"/>
    <w:rsid w:val="009E1D1B"/>
    <w:rsid w:val="009E4D66"/>
    <w:rsid w:val="009E63FA"/>
    <w:rsid w:val="009E7BC3"/>
    <w:rsid w:val="009F1091"/>
    <w:rsid w:val="009F441C"/>
    <w:rsid w:val="009F5091"/>
    <w:rsid w:val="009F6717"/>
    <w:rsid w:val="009F6CE8"/>
    <w:rsid w:val="00A045E2"/>
    <w:rsid w:val="00A046A6"/>
    <w:rsid w:val="00A05492"/>
    <w:rsid w:val="00A05A5C"/>
    <w:rsid w:val="00A07AC6"/>
    <w:rsid w:val="00A117C8"/>
    <w:rsid w:val="00A13DA1"/>
    <w:rsid w:val="00A14E9B"/>
    <w:rsid w:val="00A1569C"/>
    <w:rsid w:val="00A16EE6"/>
    <w:rsid w:val="00A208A0"/>
    <w:rsid w:val="00A21EB1"/>
    <w:rsid w:val="00A21F67"/>
    <w:rsid w:val="00A22000"/>
    <w:rsid w:val="00A22BC0"/>
    <w:rsid w:val="00A23814"/>
    <w:rsid w:val="00A25453"/>
    <w:rsid w:val="00A26E79"/>
    <w:rsid w:val="00A2751D"/>
    <w:rsid w:val="00A3465F"/>
    <w:rsid w:val="00A37118"/>
    <w:rsid w:val="00A378E6"/>
    <w:rsid w:val="00A43508"/>
    <w:rsid w:val="00A43C29"/>
    <w:rsid w:val="00A46A16"/>
    <w:rsid w:val="00A503CF"/>
    <w:rsid w:val="00A522EC"/>
    <w:rsid w:val="00A64EB9"/>
    <w:rsid w:val="00A652FA"/>
    <w:rsid w:val="00A6677F"/>
    <w:rsid w:val="00A67D73"/>
    <w:rsid w:val="00A70A61"/>
    <w:rsid w:val="00A73452"/>
    <w:rsid w:val="00A753AE"/>
    <w:rsid w:val="00A771EF"/>
    <w:rsid w:val="00A77F02"/>
    <w:rsid w:val="00A8059F"/>
    <w:rsid w:val="00A81FFB"/>
    <w:rsid w:val="00A87E2A"/>
    <w:rsid w:val="00A9463A"/>
    <w:rsid w:val="00A946FE"/>
    <w:rsid w:val="00A95B1D"/>
    <w:rsid w:val="00AA0DFB"/>
    <w:rsid w:val="00AA1CB5"/>
    <w:rsid w:val="00AA2ADD"/>
    <w:rsid w:val="00AB3850"/>
    <w:rsid w:val="00AB5939"/>
    <w:rsid w:val="00AB6551"/>
    <w:rsid w:val="00AC2B67"/>
    <w:rsid w:val="00AC7EED"/>
    <w:rsid w:val="00AD1E72"/>
    <w:rsid w:val="00AE1E18"/>
    <w:rsid w:val="00AE55A1"/>
    <w:rsid w:val="00AE67F7"/>
    <w:rsid w:val="00AF0692"/>
    <w:rsid w:val="00AF1DA2"/>
    <w:rsid w:val="00AF1E8F"/>
    <w:rsid w:val="00AF55A6"/>
    <w:rsid w:val="00B00533"/>
    <w:rsid w:val="00B05B07"/>
    <w:rsid w:val="00B0679F"/>
    <w:rsid w:val="00B069EB"/>
    <w:rsid w:val="00B20562"/>
    <w:rsid w:val="00B214DB"/>
    <w:rsid w:val="00B25121"/>
    <w:rsid w:val="00B2549B"/>
    <w:rsid w:val="00B32633"/>
    <w:rsid w:val="00B36D9A"/>
    <w:rsid w:val="00B4189E"/>
    <w:rsid w:val="00B41B40"/>
    <w:rsid w:val="00B46755"/>
    <w:rsid w:val="00B46892"/>
    <w:rsid w:val="00B46AF0"/>
    <w:rsid w:val="00B47177"/>
    <w:rsid w:val="00B5032F"/>
    <w:rsid w:val="00B50834"/>
    <w:rsid w:val="00B510B0"/>
    <w:rsid w:val="00B5132E"/>
    <w:rsid w:val="00B554AF"/>
    <w:rsid w:val="00B564DB"/>
    <w:rsid w:val="00B56B81"/>
    <w:rsid w:val="00B61DF6"/>
    <w:rsid w:val="00B621B7"/>
    <w:rsid w:val="00B70C58"/>
    <w:rsid w:val="00B72FAB"/>
    <w:rsid w:val="00B7493B"/>
    <w:rsid w:val="00B7587A"/>
    <w:rsid w:val="00B8059D"/>
    <w:rsid w:val="00B81BE4"/>
    <w:rsid w:val="00B8225E"/>
    <w:rsid w:val="00B907ED"/>
    <w:rsid w:val="00B97E98"/>
    <w:rsid w:val="00BA2195"/>
    <w:rsid w:val="00BA4060"/>
    <w:rsid w:val="00BA718D"/>
    <w:rsid w:val="00BB2E3A"/>
    <w:rsid w:val="00BB5C9B"/>
    <w:rsid w:val="00BC2601"/>
    <w:rsid w:val="00BC3C1E"/>
    <w:rsid w:val="00BC4873"/>
    <w:rsid w:val="00BC5A89"/>
    <w:rsid w:val="00BD419F"/>
    <w:rsid w:val="00BD5393"/>
    <w:rsid w:val="00BE13AF"/>
    <w:rsid w:val="00BE3832"/>
    <w:rsid w:val="00BF1B78"/>
    <w:rsid w:val="00BF3726"/>
    <w:rsid w:val="00C00598"/>
    <w:rsid w:val="00C0156A"/>
    <w:rsid w:val="00C075DC"/>
    <w:rsid w:val="00C110B8"/>
    <w:rsid w:val="00C1116D"/>
    <w:rsid w:val="00C11B73"/>
    <w:rsid w:val="00C12467"/>
    <w:rsid w:val="00C126A5"/>
    <w:rsid w:val="00C143EA"/>
    <w:rsid w:val="00C200F3"/>
    <w:rsid w:val="00C214C9"/>
    <w:rsid w:val="00C21AF6"/>
    <w:rsid w:val="00C23EB6"/>
    <w:rsid w:val="00C240DD"/>
    <w:rsid w:val="00C30CE0"/>
    <w:rsid w:val="00C32350"/>
    <w:rsid w:val="00C35DA4"/>
    <w:rsid w:val="00C36A10"/>
    <w:rsid w:val="00C40368"/>
    <w:rsid w:val="00C40B68"/>
    <w:rsid w:val="00C429B8"/>
    <w:rsid w:val="00C455FD"/>
    <w:rsid w:val="00C45A1B"/>
    <w:rsid w:val="00C4753B"/>
    <w:rsid w:val="00C536A6"/>
    <w:rsid w:val="00C54E16"/>
    <w:rsid w:val="00C552F1"/>
    <w:rsid w:val="00C57F47"/>
    <w:rsid w:val="00C6123E"/>
    <w:rsid w:val="00C614A0"/>
    <w:rsid w:val="00C627F4"/>
    <w:rsid w:val="00C70D21"/>
    <w:rsid w:val="00C75D8E"/>
    <w:rsid w:val="00C81606"/>
    <w:rsid w:val="00C82348"/>
    <w:rsid w:val="00C84399"/>
    <w:rsid w:val="00C848C5"/>
    <w:rsid w:val="00C93354"/>
    <w:rsid w:val="00C9375F"/>
    <w:rsid w:val="00CA0D07"/>
    <w:rsid w:val="00CA2A92"/>
    <w:rsid w:val="00CA300E"/>
    <w:rsid w:val="00CA3566"/>
    <w:rsid w:val="00CA3E37"/>
    <w:rsid w:val="00CA4134"/>
    <w:rsid w:val="00CA734D"/>
    <w:rsid w:val="00CB31F2"/>
    <w:rsid w:val="00CB3A39"/>
    <w:rsid w:val="00CB5A8C"/>
    <w:rsid w:val="00CC20BF"/>
    <w:rsid w:val="00CC22E7"/>
    <w:rsid w:val="00CC2AA9"/>
    <w:rsid w:val="00CC6788"/>
    <w:rsid w:val="00CD2448"/>
    <w:rsid w:val="00CD2F04"/>
    <w:rsid w:val="00CD50EA"/>
    <w:rsid w:val="00CD5502"/>
    <w:rsid w:val="00CD5D25"/>
    <w:rsid w:val="00CE0454"/>
    <w:rsid w:val="00CE2390"/>
    <w:rsid w:val="00CE3D12"/>
    <w:rsid w:val="00CE5D77"/>
    <w:rsid w:val="00CF03DE"/>
    <w:rsid w:val="00CF16E4"/>
    <w:rsid w:val="00CF1985"/>
    <w:rsid w:val="00CF1F05"/>
    <w:rsid w:val="00CF7678"/>
    <w:rsid w:val="00CF76D1"/>
    <w:rsid w:val="00D02C9D"/>
    <w:rsid w:val="00D03610"/>
    <w:rsid w:val="00D0424F"/>
    <w:rsid w:val="00D10989"/>
    <w:rsid w:val="00D1119F"/>
    <w:rsid w:val="00D11B8E"/>
    <w:rsid w:val="00D12C53"/>
    <w:rsid w:val="00D1439C"/>
    <w:rsid w:val="00D1572D"/>
    <w:rsid w:val="00D16872"/>
    <w:rsid w:val="00D17CA9"/>
    <w:rsid w:val="00D239E7"/>
    <w:rsid w:val="00D23BC7"/>
    <w:rsid w:val="00D26E8D"/>
    <w:rsid w:val="00D323C5"/>
    <w:rsid w:val="00D33A68"/>
    <w:rsid w:val="00D42196"/>
    <w:rsid w:val="00D457A8"/>
    <w:rsid w:val="00D4685F"/>
    <w:rsid w:val="00D5038D"/>
    <w:rsid w:val="00D51935"/>
    <w:rsid w:val="00D552B1"/>
    <w:rsid w:val="00D558BD"/>
    <w:rsid w:val="00D6328E"/>
    <w:rsid w:val="00D66B67"/>
    <w:rsid w:val="00D73BC8"/>
    <w:rsid w:val="00D75471"/>
    <w:rsid w:val="00D758C6"/>
    <w:rsid w:val="00D76839"/>
    <w:rsid w:val="00D813E0"/>
    <w:rsid w:val="00D8559C"/>
    <w:rsid w:val="00D92C17"/>
    <w:rsid w:val="00D96E28"/>
    <w:rsid w:val="00DA0FAF"/>
    <w:rsid w:val="00DA2A76"/>
    <w:rsid w:val="00DA2D77"/>
    <w:rsid w:val="00DA45D1"/>
    <w:rsid w:val="00DB2F70"/>
    <w:rsid w:val="00DB4C10"/>
    <w:rsid w:val="00DB5F0F"/>
    <w:rsid w:val="00DB7DD9"/>
    <w:rsid w:val="00DC6095"/>
    <w:rsid w:val="00DC6804"/>
    <w:rsid w:val="00DD34B3"/>
    <w:rsid w:val="00DD3838"/>
    <w:rsid w:val="00DD4ECF"/>
    <w:rsid w:val="00DD5BA5"/>
    <w:rsid w:val="00DD6B75"/>
    <w:rsid w:val="00DE04CD"/>
    <w:rsid w:val="00DE0B7A"/>
    <w:rsid w:val="00DE1872"/>
    <w:rsid w:val="00DE4BC3"/>
    <w:rsid w:val="00DE65B6"/>
    <w:rsid w:val="00DF1DD3"/>
    <w:rsid w:val="00DF6039"/>
    <w:rsid w:val="00DF67E3"/>
    <w:rsid w:val="00DF70B5"/>
    <w:rsid w:val="00E0077A"/>
    <w:rsid w:val="00E0130D"/>
    <w:rsid w:val="00E040E9"/>
    <w:rsid w:val="00E12878"/>
    <w:rsid w:val="00E24FF9"/>
    <w:rsid w:val="00E3089F"/>
    <w:rsid w:val="00E30EEC"/>
    <w:rsid w:val="00E31984"/>
    <w:rsid w:val="00E34F71"/>
    <w:rsid w:val="00E40B76"/>
    <w:rsid w:val="00E40CF1"/>
    <w:rsid w:val="00E43C97"/>
    <w:rsid w:val="00E46BA6"/>
    <w:rsid w:val="00E46EE6"/>
    <w:rsid w:val="00E54287"/>
    <w:rsid w:val="00E571AB"/>
    <w:rsid w:val="00E57AAC"/>
    <w:rsid w:val="00E60417"/>
    <w:rsid w:val="00E613AA"/>
    <w:rsid w:val="00E64D70"/>
    <w:rsid w:val="00E65AA0"/>
    <w:rsid w:val="00E67D72"/>
    <w:rsid w:val="00E71D43"/>
    <w:rsid w:val="00E724AE"/>
    <w:rsid w:val="00E740F9"/>
    <w:rsid w:val="00E75A7D"/>
    <w:rsid w:val="00E774A1"/>
    <w:rsid w:val="00E800BA"/>
    <w:rsid w:val="00E812B6"/>
    <w:rsid w:val="00E81E29"/>
    <w:rsid w:val="00E85208"/>
    <w:rsid w:val="00E85492"/>
    <w:rsid w:val="00E85A7D"/>
    <w:rsid w:val="00E8770A"/>
    <w:rsid w:val="00E87A77"/>
    <w:rsid w:val="00E918F3"/>
    <w:rsid w:val="00E91AFB"/>
    <w:rsid w:val="00E92A40"/>
    <w:rsid w:val="00E9350D"/>
    <w:rsid w:val="00E96481"/>
    <w:rsid w:val="00EA0730"/>
    <w:rsid w:val="00EA34FE"/>
    <w:rsid w:val="00EA6008"/>
    <w:rsid w:val="00EA62CA"/>
    <w:rsid w:val="00EA6A19"/>
    <w:rsid w:val="00EA7BA5"/>
    <w:rsid w:val="00EB2923"/>
    <w:rsid w:val="00EC3001"/>
    <w:rsid w:val="00EC3957"/>
    <w:rsid w:val="00EC6FD3"/>
    <w:rsid w:val="00EC7C60"/>
    <w:rsid w:val="00ED3B75"/>
    <w:rsid w:val="00ED3CEC"/>
    <w:rsid w:val="00ED752F"/>
    <w:rsid w:val="00ED7AC1"/>
    <w:rsid w:val="00EE1A31"/>
    <w:rsid w:val="00EE1C36"/>
    <w:rsid w:val="00EE37B2"/>
    <w:rsid w:val="00EE3F06"/>
    <w:rsid w:val="00EE4444"/>
    <w:rsid w:val="00EE72DC"/>
    <w:rsid w:val="00EF237D"/>
    <w:rsid w:val="00EF29F5"/>
    <w:rsid w:val="00EF313E"/>
    <w:rsid w:val="00EF66BE"/>
    <w:rsid w:val="00EF7850"/>
    <w:rsid w:val="00EF7CAE"/>
    <w:rsid w:val="00F0171D"/>
    <w:rsid w:val="00F01DD5"/>
    <w:rsid w:val="00F02C46"/>
    <w:rsid w:val="00F063C9"/>
    <w:rsid w:val="00F064B1"/>
    <w:rsid w:val="00F0736E"/>
    <w:rsid w:val="00F117B5"/>
    <w:rsid w:val="00F176F1"/>
    <w:rsid w:val="00F202F7"/>
    <w:rsid w:val="00F2242D"/>
    <w:rsid w:val="00F2317C"/>
    <w:rsid w:val="00F243BC"/>
    <w:rsid w:val="00F26DBE"/>
    <w:rsid w:val="00F2734B"/>
    <w:rsid w:val="00F308D8"/>
    <w:rsid w:val="00F3251E"/>
    <w:rsid w:val="00F364E8"/>
    <w:rsid w:val="00F42173"/>
    <w:rsid w:val="00F5072C"/>
    <w:rsid w:val="00F50FDA"/>
    <w:rsid w:val="00F52018"/>
    <w:rsid w:val="00F52827"/>
    <w:rsid w:val="00F52DFC"/>
    <w:rsid w:val="00F52F49"/>
    <w:rsid w:val="00F54073"/>
    <w:rsid w:val="00F5516D"/>
    <w:rsid w:val="00F6027D"/>
    <w:rsid w:val="00F60FC7"/>
    <w:rsid w:val="00F61640"/>
    <w:rsid w:val="00F649A6"/>
    <w:rsid w:val="00F66324"/>
    <w:rsid w:val="00F71454"/>
    <w:rsid w:val="00F7162F"/>
    <w:rsid w:val="00F717AF"/>
    <w:rsid w:val="00F738BF"/>
    <w:rsid w:val="00F762C4"/>
    <w:rsid w:val="00F765CD"/>
    <w:rsid w:val="00F76D86"/>
    <w:rsid w:val="00F81307"/>
    <w:rsid w:val="00F8335F"/>
    <w:rsid w:val="00F86E64"/>
    <w:rsid w:val="00F8760E"/>
    <w:rsid w:val="00F87FEE"/>
    <w:rsid w:val="00F95F53"/>
    <w:rsid w:val="00FA1B5D"/>
    <w:rsid w:val="00FA2A88"/>
    <w:rsid w:val="00FA320D"/>
    <w:rsid w:val="00FA36E1"/>
    <w:rsid w:val="00FB00A7"/>
    <w:rsid w:val="00FB0A64"/>
    <w:rsid w:val="00FB33F8"/>
    <w:rsid w:val="00FB42D9"/>
    <w:rsid w:val="00FB7184"/>
    <w:rsid w:val="00FB7933"/>
    <w:rsid w:val="00FC254E"/>
    <w:rsid w:val="00FC3C22"/>
    <w:rsid w:val="00FC7195"/>
    <w:rsid w:val="00FD263B"/>
    <w:rsid w:val="00FD35FF"/>
    <w:rsid w:val="00FD37E0"/>
    <w:rsid w:val="00FE19DA"/>
    <w:rsid w:val="00FF4B74"/>
    <w:rsid w:val="00FF793C"/>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 w:val="left" w:pos="500"/>
      </w:tabs>
      <w:spacing w:after="240"/>
      <w:ind w:left="504" w:hanging="50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 w:id="1208444305">
      <w:bodyDiv w:val="1"/>
      <w:marLeft w:val="0"/>
      <w:marRight w:val="0"/>
      <w:marTop w:val="0"/>
      <w:marBottom w:val="0"/>
      <w:divBdr>
        <w:top w:val="none" w:sz="0" w:space="0" w:color="auto"/>
        <w:left w:val="none" w:sz="0" w:space="0" w:color="auto"/>
        <w:bottom w:val="none" w:sz="0" w:space="0" w:color="auto"/>
        <w:right w:val="none" w:sz="0" w:space="0" w:color="auto"/>
      </w:divBdr>
    </w:div>
    <w:div w:id="140064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26</Pages>
  <Words>33351</Words>
  <Characters>190107</Characters>
  <Application>Microsoft Office Word</Application>
  <DocSecurity>0</DocSecurity>
  <Lines>1584</Lines>
  <Paragraphs>446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46</cp:revision>
  <cp:lastPrinted>2022-07-28T18:54:00Z</cp:lastPrinted>
  <dcterms:created xsi:type="dcterms:W3CDTF">2022-07-28T18:54:00Z</dcterms:created>
  <dcterms:modified xsi:type="dcterms:W3CDTF">2022-07-28T19:41:00Z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id="MQSis47n"/&gt;&lt;style id="http://www.zotero.org/styles/pnas"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