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6CEAFA3C" w:rsidR="00EE2292" w:rsidRDefault="003F3FE9" w:rsidP="00AB1C20">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101372">
        <w:t xml:space="preserve">, though </w:t>
      </w:r>
      <w:r w:rsidR="000D00AA">
        <w:t>both the generality and the underlying mechanisms are debate</w:t>
      </w:r>
      <w:r w:rsidR="00C502ED">
        <w:t xml:space="preserve">d </w:t>
      </w:r>
      <w:r w:rsidR="00CA19C2">
        <w:fldChar w:fldCharType="begin"/>
      </w:r>
      <w:r w:rsidR="00CA19C2">
        <w:instrText xml:space="preserve"> ADDIN ZOTERO_ITEM CSL_CITATION {"citationID":"RwgI4wBp","properties":{"formattedCitation":"(Lefevre {\\i{}et al.} 2017; Audzijonyte {\\i{}et al.} 2019; Morrongiello {\\i{}et al.} 2019)","plainCitation":"(Lefevre et al. 2017; Audzijonyte et al. 2019; Morrongiello et al. 2019)","noteIndex":0},"citationItems":[{"id":17,"uris":["http://zotero.org/users/6116610/items/IM9GABE5"],"uri":["http://zotero.org/users/6116610/items/IM9GABE5"],"itemData":{"id":17,"type":"article-journal","abstract":"Some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2896,"uris":["http://zotero.org/users/6116610/items/YPLP2YKB"],"uri":["http://zotero.org/users/6116610/items/YPLP2YKB"],"itemData":{"id":2896,"type":"article-journal","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harvest-induced release from density dependence would promote adult growth, and that fishing would increase the sensitivity of somatic growth to temperature. We measured growth increments from the otoliths of 400 purple wrasse (Notolabrius funicola), a site-attached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size-selective harvesting. We speculate that the dramatic loss of individual-level biocomplexity is caused by either inadvertent fisheries selectivity based on behaviour, or the disruption of social hierarchies resulting from the selective harvesting of large, dominant and resource-rich individuals. Whatever the cause, the removal of individuals that display a positive growth response to temperature could substantially reduce species’ capacity to adapt to climate change at temperatures well below those previously thought stressful.","container-title":"Journal of Animal Ecology","DOI":"10.1111/1365-2656.12999","ISSN":"1365-2656","issue":"11","language":"en","note":"_eprint: https://onlinelibrary.wiley.com/doi/pdf/10.1111/1365-2656.12999","page":"1645-1656","source":"Wiley Online Library","title":"Fishing constrains phenotypic responses of marine fish to climate variability","volume":"88","author":[{"family":"Morrongiello","given":"John R."},{"family":"Sweetman","given":"Philip C."},{"family":"Thresher","given":"Ronald E."}],"issued":{"date-parts":[["2019"]]}}}],"schema":"https://github.com/citation-style-language/schema/raw/master/csl-citation.json"} </w:instrText>
      </w:r>
      <w:r w:rsidR="00CA19C2">
        <w:fldChar w:fldCharType="separate"/>
      </w:r>
      <w:r w:rsidR="00CA19C2" w:rsidRPr="00CA19C2">
        <w:rPr>
          <w:lang w:val="en-GB"/>
        </w:rPr>
        <w:t xml:space="preserve">(Lefevre </w:t>
      </w:r>
      <w:r w:rsidR="00CA19C2" w:rsidRPr="00CA19C2">
        <w:rPr>
          <w:i/>
          <w:iCs/>
          <w:lang w:val="en-GB"/>
        </w:rPr>
        <w:t>et al.</w:t>
      </w:r>
      <w:r w:rsidR="00CA19C2" w:rsidRPr="00CA19C2">
        <w:rPr>
          <w:lang w:val="en-GB"/>
        </w:rPr>
        <w:t xml:space="preserve"> 2017; Audzijonyte </w:t>
      </w:r>
      <w:r w:rsidR="00CA19C2" w:rsidRPr="00CA19C2">
        <w:rPr>
          <w:i/>
          <w:iCs/>
          <w:lang w:val="en-GB"/>
        </w:rPr>
        <w:t>et al.</w:t>
      </w:r>
      <w:r w:rsidR="00CA19C2" w:rsidRPr="00CA19C2">
        <w:rPr>
          <w:lang w:val="en-GB"/>
        </w:rPr>
        <w:t xml:space="preserve"> 2019; Morrongiello </w:t>
      </w:r>
      <w:r w:rsidR="00CA19C2" w:rsidRPr="00CA19C2">
        <w:rPr>
          <w:i/>
          <w:iCs/>
          <w:lang w:val="en-GB"/>
        </w:rPr>
        <w:t>et al.</w:t>
      </w:r>
      <w:r w:rsidR="00CA19C2" w:rsidRPr="00CA19C2">
        <w:rPr>
          <w:lang w:val="en-GB"/>
        </w:rPr>
        <w:t xml:space="preserve"> 2019)</w:t>
      </w:r>
      <w:r w:rsidR="00CA19C2">
        <w:fldChar w:fldCharType="end"/>
      </w:r>
      <w:r w:rsidR="002A7D62">
        <w:t xml:space="preserve">. </w:t>
      </w:r>
      <w:r w:rsidR="007167B9">
        <w:t xml:space="preserve">It also important to move beyond the declines in average size, because </w:t>
      </w:r>
      <w:r w:rsidR="00C258B2">
        <w:t xml:space="preserve">1) </w:t>
      </w:r>
      <w:r w:rsidR="002E57D6">
        <w:t xml:space="preserve">it can </w:t>
      </w:r>
      <w:r w:rsidR="00755931">
        <w:t xml:space="preserve">stay unaffected if increases in juvenile growth outweigh the decline in growth by adults (as consistent with the temperature size-rule, TSR </w:t>
      </w:r>
      <w:r w:rsidR="00755931">
        <w:fldChar w:fldCharType="begin"/>
      </w:r>
      <w:r w:rsidR="00755931">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755931">
        <w:fldChar w:fldCharType="separate"/>
      </w:r>
      <w:r w:rsidR="00755931">
        <w:rPr>
          <w:noProof/>
        </w:rPr>
        <w:t>(Atkinson 1994)</w:t>
      </w:r>
      <w:r w:rsidR="00755931">
        <w:fldChar w:fldCharType="end"/>
      </w:r>
      <w:r w:rsidR="00755931">
        <w:t>)</w:t>
      </w:r>
      <w:r w:rsidR="007E0510">
        <w:t>, and 2)</w:t>
      </w:r>
      <w:r w:rsidR="004A7C62">
        <w:t xml:space="preserv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CA42BD">
        <w:t xml:space="preserve"> and </w:t>
      </w:r>
      <w:r w:rsidR="00523D28">
        <w:t xml:space="preserve">therefore the </w:t>
      </w:r>
      <w:r w:rsidR="006B3606">
        <w:t xml:space="preserve">trait value </w:t>
      </w:r>
      <w:r w:rsidR="00D01B4D">
        <w:t xml:space="preserve">at the mean size </w:t>
      </w:r>
      <w:r w:rsidR="006B3606">
        <w:t xml:space="preserve">is not the </w:t>
      </w:r>
      <w:r w:rsidR="009D61A1">
        <w:t xml:space="preserve">same as the </w:t>
      </w:r>
      <w:r w:rsidR="00E764B9">
        <w:t xml:space="preserve">mean of all </w:t>
      </w:r>
      <w:r w:rsidR="000427D8">
        <w:t>sizes</w:t>
      </w:r>
      <w:r w:rsidR="00BF1188">
        <w:t>’</w:t>
      </w:r>
      <w:r w:rsidR="000427D8">
        <w:t xml:space="preserve"> traits</w:t>
      </w:r>
      <w:r w:rsidR="00624273">
        <w:t xml:space="preserv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Hence</w:t>
      </w:r>
      <w:r w:rsidR="00056297">
        <w:t xml:space="preserve">, </w:t>
      </w:r>
      <w:r w:rsidR="007E3240">
        <w:t xml:space="preserve">it is important </w:t>
      </w:r>
      <w:r w:rsidR="008644D3">
        <w:t xml:space="preserve">to </w:t>
      </w:r>
      <w:r w:rsidR="00266F67">
        <w:t xml:space="preserve">understand changes in the </w:t>
      </w:r>
      <w:r w:rsidR="00F13078">
        <w:t>size-</w:t>
      </w:r>
      <w:r w:rsidR="00266F67">
        <w:t xml:space="preserve">distribution rather than the average </w:t>
      </w:r>
      <w:r w:rsidR="0051642D">
        <w:t xml:space="preserve">when assessing </w:t>
      </w:r>
      <w:r w:rsidR="009D34B1">
        <w:t xml:space="preserve">effects of warming on </w:t>
      </w:r>
      <w:r w:rsidR="00EB2E4A">
        <w:t>e.g</w:t>
      </w:r>
      <w:r w:rsidR="00CB55F5">
        <w:t xml:space="preserve">., </w:t>
      </w:r>
      <w:r w:rsidR="009D34B1">
        <w:t xml:space="preserve">species </w:t>
      </w:r>
      <w:r w:rsidR="007F0F7B">
        <w:t>resilience or function</w:t>
      </w:r>
      <w:r w:rsidR="00D13173">
        <w:t>.</w:t>
      </w:r>
      <w:r w:rsidR="00C31958">
        <w:t xml:space="preserve"> </w:t>
      </w:r>
    </w:p>
    <w:p w14:paraId="7530C478" w14:textId="056EC650" w:rsidR="009E0718" w:rsidRDefault="00430F45" w:rsidP="009770F6">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Pr="000E3AA6">
        <w:rPr>
          <w:lang w:val="en-GB"/>
        </w:rPr>
        <w:t xml:space="preserve">(White </w:t>
      </w:r>
      <w:r w:rsidRPr="000E3AA6">
        <w:rPr>
          <w:i/>
          <w:iCs/>
          <w:lang w:val="en-GB"/>
        </w:rPr>
        <w:t>et al.</w:t>
      </w:r>
      <w:r w:rsidRPr="000E3AA6">
        <w:rPr>
          <w:lang w:val="en-GB"/>
        </w:rPr>
        <w:t xml:space="preserve"> 2007; Edwards </w:t>
      </w:r>
      <w:r w:rsidRPr="000E3AA6">
        <w:rPr>
          <w:i/>
          <w:iCs/>
          <w:lang w:val="en-GB"/>
        </w:rPr>
        <w:t>et al.</w:t>
      </w:r>
      <w:r w:rsidRPr="000E3AA6">
        <w:rPr>
          <w:lang w:val="en-GB"/>
        </w:rPr>
        <w:t xml:space="preserve"> 2017)</w:t>
      </w:r>
      <w:r>
        <w:rPr>
          <w:rFonts w:eastAsiaTheme="minorEastAsia"/>
        </w:rPr>
        <w:fldChar w:fldCharType="end"/>
      </w:r>
      <w:r>
        <w:rPr>
          <w:rFonts w:eastAsiaTheme="minorEastAsia"/>
        </w:rPr>
        <w:t xml:space="preserve">. </w:t>
      </w:r>
      <w:r w:rsidR="006909AC">
        <w:rPr>
          <w:rFonts w:eastAsiaTheme="minorEastAsia"/>
        </w:rPr>
        <w:t xml:space="preserve">As such, </w:t>
      </w:r>
      <w:r>
        <w:rPr>
          <w:rFonts w:eastAsiaTheme="minorEastAsia"/>
        </w:rPr>
        <w:t xml:space="preserve">it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By </w:t>
      </w:r>
      <w:r w:rsidR="00302FC2">
        <w:rPr>
          <w:rFonts w:eastAsiaTheme="minorEastAsia"/>
        </w:rPr>
        <w:t xml:space="preserve">coupling the size-distribution with analyses of size-at-age and growth, </w:t>
      </w:r>
      <w:r w:rsidR="00804E19">
        <w:rPr>
          <w:rFonts w:eastAsiaTheme="minorEastAsia"/>
        </w:rPr>
        <w:t xml:space="preserve">it is possible to </w:t>
      </w:r>
      <w:r w:rsidR="00205484">
        <w:rPr>
          <w:rFonts w:eastAsiaTheme="minorEastAsia"/>
        </w:rPr>
        <w:t xml:space="preserve">address </w:t>
      </w:r>
      <w:r w:rsidR="00A46116">
        <w:rPr>
          <w:rFonts w:eastAsiaTheme="minorEastAsia"/>
        </w:rPr>
        <w:t xml:space="preserve">whether </w:t>
      </w:r>
      <w:r w:rsidR="003D0846">
        <w:rPr>
          <w:rFonts w:eastAsiaTheme="minorEastAsia"/>
        </w:rPr>
        <w:t xml:space="preserve">e.g., </w:t>
      </w:r>
      <w:r w:rsidR="00B975B6">
        <w:t xml:space="preserve">larger individuals in a population become rarer or smaller </w:t>
      </w:r>
      <w:r w:rsidR="00B975B6">
        <w:fldChar w:fldCharType="begin"/>
      </w:r>
      <w:r w:rsidR="003D0846">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B975B6">
        <w:fldChar w:fldCharType="separate"/>
      </w:r>
      <w:r w:rsidR="003D0846" w:rsidRPr="003D0846">
        <w:rPr>
          <w:lang w:val="en-GB"/>
        </w:rPr>
        <w:t xml:space="preserve">(Ohlberger 2013; Ohlberger </w:t>
      </w:r>
      <w:r w:rsidR="003D0846" w:rsidRPr="003D0846">
        <w:rPr>
          <w:i/>
          <w:iCs/>
          <w:lang w:val="en-GB"/>
        </w:rPr>
        <w:t>et al.</w:t>
      </w:r>
      <w:r w:rsidR="003D0846" w:rsidRPr="003D0846">
        <w:rPr>
          <w:lang w:val="en-GB"/>
        </w:rPr>
        <w:t xml:space="preserve"> 2018)</w:t>
      </w:r>
      <w:r w:rsidR="00B975B6">
        <w:fldChar w:fldCharType="end"/>
      </w:r>
      <w:r w:rsidR="00626837">
        <w:t xml:space="preserve">. </w:t>
      </w:r>
      <w:r w:rsidR="00CD5E8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270CD7">
        <w:rPr>
          <w:rFonts w:eastAsiaTheme="minorEastAsia"/>
        </w:rPr>
        <w:t>e.g. fish</w:t>
      </w:r>
      <w:r>
        <w:rPr>
          <w:rFonts w:eastAsiaTheme="minorEastAsia"/>
        </w:rPr>
        <w:t xml:space="preserve">, compared to </w:t>
      </w:r>
      <w:r w:rsidR="00026D10">
        <w:rPr>
          <w:rFonts w:eastAsiaTheme="minorEastAsia"/>
        </w:rPr>
        <w:t xml:space="preserve">analyses of </w:t>
      </w:r>
      <w:r>
        <w:rPr>
          <w:rFonts w:eastAsiaTheme="minorEastAsia"/>
        </w:rPr>
        <w:t>size-at-age</w:t>
      </w:r>
      <w:r w:rsidR="003F1C55">
        <w:rPr>
          <w:rFonts w:eastAsiaTheme="minorEastAsia"/>
        </w:rPr>
        <w:t xml:space="preserve"> </w:t>
      </w:r>
      <w:r w:rsidR="00026D10">
        <w:rPr>
          <w:rFonts w:eastAsiaTheme="minorEastAsia"/>
        </w:rPr>
        <w:t>changes</w:t>
      </w:r>
      <w:r w:rsidR="009D4DBA">
        <w:rPr>
          <w:rFonts w:eastAsiaTheme="minorEastAsia"/>
        </w:rPr>
        <w:t xml:space="preserve">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p>
    <w:p w14:paraId="0D58718A" w14:textId="4A13D012" w:rsidR="007A2CC8" w:rsidRDefault="003F40FB" w:rsidP="009E0718">
      <w:pPr>
        <w:spacing w:line="480" w:lineRule="auto"/>
        <w:ind w:firstLine="284"/>
        <w:contextualSpacing/>
        <w:jc w:val="both"/>
      </w:pPr>
      <w:r>
        <w:rPr>
          <w:rFonts w:eastAsiaTheme="minorEastAsia"/>
        </w:rPr>
        <w:t>Warming could affect the size spectrum via g</w:t>
      </w:r>
      <w:r w:rsidR="00E669C5">
        <w:rPr>
          <w:rFonts w:eastAsiaTheme="minorEastAsia"/>
        </w:rPr>
        <w:t xml:space="preserve">rowth and mortality </w:t>
      </w:r>
      <w:r w:rsidR="00295723">
        <w:rPr>
          <w:rFonts w:eastAsiaTheme="minorEastAsia"/>
        </w:rPr>
        <w:t xml:space="preserve">in </w:t>
      </w:r>
      <w:r w:rsidR="00B9244D">
        <w:rPr>
          <w:rFonts w:eastAsiaTheme="minorEastAsia"/>
        </w:rPr>
        <w:t>several ways</w:t>
      </w:r>
      <w:r w:rsidR="00EE12E7">
        <w:rPr>
          <w:rFonts w:eastAsiaTheme="minorEastAsia"/>
        </w:rPr>
        <w:t xml:space="preserve">. </w:t>
      </w:r>
      <w:r w:rsidR="00AB31A9">
        <w:rPr>
          <w:rFonts w:eastAsiaTheme="minorEastAsia"/>
        </w:rPr>
        <w:t>A</w:t>
      </w:r>
      <w:r w:rsidR="00C539B9">
        <w:rPr>
          <w:rFonts w:eastAsiaTheme="minorEastAsia"/>
        </w:rPr>
        <w:t xml:space="preserve"> </w:t>
      </w:r>
      <w:r w:rsidR="005C606A">
        <w:rPr>
          <w:rFonts w:eastAsiaTheme="minorEastAsia"/>
        </w:rPr>
        <w:t>TSR</w:t>
      </w:r>
      <w:r w:rsidR="00B967FA">
        <w:rPr>
          <w:rFonts w:eastAsiaTheme="minorEastAsia"/>
        </w:rPr>
        <w:t>-</w:t>
      </w:r>
      <w:r w:rsidR="005C606A">
        <w:rPr>
          <w:rFonts w:eastAsiaTheme="minorEastAsia"/>
        </w:rPr>
        <w:t xml:space="preserve">like response would result in </w:t>
      </w:r>
      <w:r w:rsidR="00F31AB5">
        <w:rPr>
          <w:rFonts w:eastAsiaTheme="minorEastAsia"/>
        </w:rPr>
        <w:t>a steepening of the slope</w:t>
      </w:r>
      <w:r w:rsidR="00794B4A">
        <w:rPr>
          <w:rFonts w:eastAsiaTheme="minorEastAsia"/>
        </w:rPr>
        <w:t xml:space="preserve"> as </w:t>
      </w:r>
      <w:r w:rsidR="00B222AB">
        <w:rPr>
          <w:rFonts w:eastAsiaTheme="minorEastAsia"/>
        </w:rPr>
        <w:t>young/</w:t>
      </w:r>
      <w:r w:rsidR="00C71A91">
        <w:rPr>
          <w:rFonts w:eastAsiaTheme="minorEastAsia"/>
        </w:rPr>
        <w:t xml:space="preserve">small individuals become larger and </w:t>
      </w:r>
      <w:r w:rsidR="005B290F">
        <w:rPr>
          <w:rFonts w:eastAsiaTheme="minorEastAsia"/>
        </w:rPr>
        <w:t>old/</w:t>
      </w:r>
      <w:r w:rsidR="00794B4A">
        <w:rPr>
          <w:rFonts w:eastAsiaTheme="minorEastAsia"/>
        </w:rPr>
        <w:t>large individuals become</w:t>
      </w:r>
      <w:r w:rsidR="00795CCD">
        <w:rPr>
          <w:rFonts w:eastAsiaTheme="minorEastAsia"/>
        </w:rPr>
        <w:t xml:space="preserve"> smaller</w:t>
      </w:r>
      <w:r w:rsidR="00794B4A">
        <w:rPr>
          <w:rFonts w:eastAsiaTheme="minorEastAsia"/>
        </w:rPr>
        <w:t xml:space="preserve"> </w:t>
      </w:r>
      <w:r w:rsidR="00936651">
        <w:rPr>
          <w:rFonts w:eastAsiaTheme="minorEastAsia"/>
        </w:rPr>
        <w:fldChar w:fldCharType="begin"/>
      </w:r>
      <w:r w:rsidR="00936651">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936651">
        <w:rPr>
          <w:rFonts w:eastAsiaTheme="minorEastAsia"/>
        </w:rPr>
        <w:fldChar w:fldCharType="separate"/>
      </w:r>
      <w:r w:rsidR="00936651" w:rsidRPr="00936651">
        <w:rPr>
          <w:lang w:val="en-GB"/>
        </w:rPr>
        <w:t xml:space="preserve">(Heneghan </w:t>
      </w:r>
      <w:r w:rsidR="00936651" w:rsidRPr="00936651">
        <w:rPr>
          <w:i/>
          <w:iCs/>
          <w:lang w:val="en-GB"/>
        </w:rPr>
        <w:t>et al.</w:t>
      </w:r>
      <w:r w:rsidR="00936651" w:rsidRPr="00936651">
        <w:rPr>
          <w:lang w:val="en-GB"/>
        </w:rPr>
        <w:t xml:space="preserve"> 2019)</w:t>
      </w:r>
      <w:r w:rsidR="00936651">
        <w:rPr>
          <w:rFonts w:eastAsiaTheme="minorEastAsia"/>
        </w:rPr>
        <w:fldChar w:fldCharType="end"/>
      </w:r>
      <w:r w:rsidR="003C0154">
        <w:rPr>
          <w:rFonts w:eastAsiaTheme="minorEastAsia"/>
        </w:rPr>
        <w:t>.</w:t>
      </w:r>
      <w:r w:rsidR="00CB3B94">
        <w:rPr>
          <w:rFonts w:eastAsiaTheme="minorEastAsia"/>
        </w:rPr>
        <w:t xml:space="preserve"> Elevated m</w:t>
      </w:r>
      <w:r w:rsidR="00BF09B5">
        <w:rPr>
          <w:rFonts w:eastAsiaTheme="minorEastAsia"/>
        </w:rPr>
        <w:t xml:space="preserve">ortality </w:t>
      </w:r>
      <w:r w:rsidR="000B0DAF">
        <w:rPr>
          <w:rFonts w:eastAsiaTheme="minorEastAsia"/>
        </w:rPr>
        <w:t xml:space="preserve">can </w:t>
      </w:r>
      <w:r w:rsidR="000B0DAF">
        <w:rPr>
          <w:rFonts w:eastAsiaTheme="minorEastAsia"/>
        </w:rPr>
        <w:lastRenderedPageBreak/>
        <w:t xml:space="preserve">have a similar effect </w:t>
      </w:r>
      <w:r w:rsidR="00131830">
        <w:rPr>
          <w:rFonts w:eastAsiaTheme="minorEastAsia"/>
        </w:rPr>
        <w:t xml:space="preserve">by </w:t>
      </w:r>
      <w:r w:rsidR="00F93198">
        <w:rPr>
          <w:rFonts w:eastAsiaTheme="minorEastAsia"/>
        </w:rPr>
        <w:t xml:space="preserve">shifting the </w:t>
      </w:r>
      <w:r w:rsidR="00EA56D4">
        <w:rPr>
          <w:rFonts w:eastAsiaTheme="minorEastAsia"/>
        </w:rPr>
        <w:t xml:space="preserve">age-distribution of the </w:t>
      </w:r>
      <w:r w:rsidR="00F93198">
        <w:rPr>
          <w:rFonts w:eastAsiaTheme="minorEastAsia"/>
        </w:rPr>
        <w:t>population to</w:t>
      </w:r>
      <w:r w:rsidR="00EA56D4">
        <w:rPr>
          <w:rFonts w:eastAsiaTheme="minorEastAsia"/>
        </w:rPr>
        <w:t>wards</w:t>
      </w:r>
      <w:r w:rsidR="00F93198">
        <w:rPr>
          <w:rFonts w:eastAsiaTheme="minorEastAsia"/>
        </w:rPr>
        <w:t xml:space="preserve"> younger and </w:t>
      </w:r>
      <w:r w:rsidR="007E4E23">
        <w:rPr>
          <w:rFonts w:eastAsiaTheme="minorEastAsia"/>
        </w:rPr>
        <w:t>thus smaller 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AD274E">
        <w:rPr>
          <w:rFonts w:eastAsiaTheme="minorEastAsia"/>
        </w:rPr>
        <w:t xml:space="preserve">, though faster growth rates of small individuals </w:t>
      </w:r>
      <w:r w:rsidR="00650E64">
        <w:rPr>
          <w:rFonts w:eastAsiaTheme="minorEastAsia"/>
        </w:rPr>
        <w:t xml:space="preserve">can counteract the </w:t>
      </w:r>
      <w:r w:rsidR="002A52B0">
        <w:rPr>
          <w:rFonts w:eastAsiaTheme="minorEastAsia"/>
        </w:rPr>
        <w:t>negative effect of mortality on the slope of the size-spectrum.</w:t>
      </w:r>
      <w:r w:rsidR="00941622">
        <w:rPr>
          <w:rFonts w:eastAsiaTheme="minorEastAsia"/>
        </w:rPr>
        <w:t xml:space="preserve"> </w:t>
      </w:r>
    </w:p>
    <w:p w14:paraId="24121A0C" w14:textId="3A3731D7" w:rsidR="00DD6B0A" w:rsidRDefault="001316F9" w:rsidP="00431129">
      <w:pPr>
        <w:spacing w:line="480" w:lineRule="auto"/>
        <w:ind w:firstLine="284"/>
        <w:contextualSpacing/>
        <w:jc w:val="both"/>
      </w:pPr>
      <w:r>
        <w:t xml:space="preserve">This </w:t>
      </w:r>
      <w:r w:rsidR="0099433A">
        <w:t>study</w:t>
      </w:r>
      <w:r w:rsidR="002F2DFE">
        <w:t xml:space="preserve"> uses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r w:rsidR="00CD532E" w:rsidRPr="00CD532E">
        <w:rPr>
          <w:i/>
          <w:iCs/>
        </w:rPr>
        <w:t>Perca fluviatilis</w:t>
      </w:r>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km</w:t>
      </w:r>
      <w:r w:rsidR="008A3666" w:rsidRPr="00FC0EC4">
        <w:rPr>
          <w:vertAlign w:val="superscript"/>
        </w:rPr>
        <w:t>2</w:t>
      </w:r>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the 1980’s has received </w:t>
      </w:r>
      <w:r w:rsidR="00F6757C">
        <w:t xml:space="preserve">warm </w:t>
      </w:r>
      <w:r w:rsidR="00F77917">
        <w:t xml:space="preserve">cooling water from the </w:t>
      </w:r>
      <w:r w:rsidR="008A3666" w:rsidRPr="00FC0EC4">
        <w:t>nuclear power plant in Forsmark</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825BF7">
        <w:rPr>
          <w:rFonts w:eastAsiaTheme="minorEastAsia"/>
        </w:rPr>
        <w:t xml:space="preserve">In this study, we </w:t>
      </w:r>
      <w:r w:rsidR="00FA4537">
        <w:rPr>
          <w:rFonts w:eastAsiaTheme="minorEastAsia"/>
        </w:rPr>
        <w:t xml:space="preserve">use </w:t>
      </w:r>
      <w:r w:rsidR="00683796">
        <w:rPr>
          <w:rFonts w:eastAsiaTheme="minorEastAsia"/>
        </w:rPr>
        <w:t xml:space="preserve">years after the onset of </w:t>
      </w:r>
      <w:r w:rsidR="00FA4537">
        <w:rPr>
          <w:rFonts w:eastAsiaTheme="minorEastAsia"/>
        </w:rPr>
        <w:t xml:space="preserve">warming </w:t>
      </w:r>
      <w:r w:rsidR="00341F45">
        <w:rPr>
          <w:rFonts w:eastAsiaTheme="minorEastAsia"/>
        </w:rPr>
        <w:t>to omit transient dynamics</w:t>
      </w:r>
      <w:r w:rsidR="00840199">
        <w:rPr>
          <w:rFonts w:eastAsiaTheme="minorEastAsia"/>
        </w:rPr>
        <w:t xml:space="preserve"> and acute response</w:t>
      </w:r>
      <w:r w:rsidR="00187AF9">
        <w:rPr>
          <w:rFonts w:eastAsiaTheme="minorEastAsia"/>
        </w:rPr>
        <w:t>s</w:t>
      </w:r>
      <w:r w:rsidR="00A60F15">
        <w:rPr>
          <w:rFonts w:eastAsiaTheme="minorEastAsia"/>
        </w:rPr>
        <w:t xml:space="preserve"> </w:t>
      </w:r>
      <w:r w:rsidR="00956235">
        <w:rPr>
          <w:rFonts w:eastAsiaTheme="minorEastAsia"/>
        </w:rPr>
        <w:t>(</w:t>
      </w:r>
      <w:r w:rsidR="004428A0">
        <w:rPr>
          <w:rFonts w:eastAsiaTheme="minorEastAsia"/>
        </w:rPr>
        <w:t xml:space="preserve">i.e., </w:t>
      </w:r>
      <w:r w:rsidR="00956235">
        <w:rPr>
          <w:rFonts w:eastAsiaTheme="minorEastAsia"/>
        </w:rPr>
        <w:t xml:space="preserve">ensuring we use cohorts that were born into the heated area, i.e., post 1981) </w:t>
      </w:r>
      <w:r w:rsidR="00431F37">
        <w:rPr>
          <w:rFonts w:eastAsiaTheme="minorEastAsia"/>
        </w:rPr>
        <w:t>until the population</w:t>
      </w:r>
      <w:r w:rsidR="007A19F7">
        <w:rPr>
          <w:rFonts w:eastAsiaTheme="minorEastAsia"/>
        </w:rPr>
        <w:t>s were no longer separated</w:t>
      </w:r>
      <w:r w:rsidR="00FD7DB0">
        <w:rPr>
          <w:rFonts w:eastAsiaTheme="minorEastAsia"/>
        </w:rPr>
        <w:t xml:space="preserve">, resulting in data </w:t>
      </w:r>
      <w:r w:rsidR="00FD7DB0" w:rsidRPr="00684C15">
        <w:rPr>
          <w:color w:val="FF0000"/>
        </w:rPr>
        <w:t>(X length-at-age from Y individuals in Z nets)</w:t>
      </w:r>
      <w:r w:rsidR="00FD7DB0">
        <w:t xml:space="preserve">. </w:t>
      </w:r>
      <w:r w:rsidR="001A23C3">
        <w:rPr>
          <w:rFonts w:eastAsiaTheme="minorEastAsia"/>
        </w:rPr>
        <w:t xml:space="preserve">Using </w:t>
      </w:r>
      <w:r w:rsidR="000A2D31">
        <w:rPr>
          <w:rFonts w:eastAsiaTheme="minorEastAsia"/>
        </w:rPr>
        <w:t>hierarchical</w:t>
      </w:r>
      <w:r w:rsidR="001A23C3">
        <w:rPr>
          <w:rFonts w:eastAsiaTheme="minorEastAsia"/>
        </w:rPr>
        <w:t xml:space="preserve"> Bayesian models</w:t>
      </w:r>
      <w:r w:rsidR="007C7351">
        <w:rPr>
          <w:rFonts w:eastAsiaTheme="minorEastAsia"/>
        </w:rPr>
        <w:t xml:space="preserve">, </w:t>
      </w:r>
      <w:r w:rsidR="00381964">
        <w:rPr>
          <w:rFonts w:eastAsiaTheme="minorEastAsia"/>
        </w:rPr>
        <w:t xml:space="preserve">we </w:t>
      </w:r>
      <w:r w:rsidR="0052679F">
        <w:rPr>
          <w:rFonts w:eastAsiaTheme="minorEastAsia"/>
        </w:rPr>
        <w:t>quanti</w:t>
      </w:r>
      <w:r w:rsidR="00AB2AEE">
        <w:rPr>
          <w:rFonts w:eastAsiaTheme="minorEastAsia"/>
        </w:rPr>
        <w:t xml:space="preserve">fy </w:t>
      </w:r>
      <w:r w:rsidR="00432F67">
        <w:rPr>
          <w:rFonts w:eastAsiaTheme="minorEastAsia"/>
        </w:rPr>
        <w:t xml:space="preserve">differences in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 and size-spectra</w:t>
      </w:r>
      <w:r w:rsidR="00D940A0">
        <w:rPr>
          <w:rFonts w:eastAsiaTheme="minorEastAsia"/>
        </w:rPr>
        <w:t xml:space="preserve"> while treating years or cohorts as random effects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1F8F0315" w14:textId="2DC895F1" w:rsidR="001D1C47" w:rsidRPr="005740FE" w:rsidRDefault="0048355E" w:rsidP="008F1650">
      <w:pPr>
        <w:spacing w:line="480" w:lineRule="auto"/>
        <w:contextualSpacing/>
        <w:jc w:val="both"/>
      </w:pPr>
      <w:r>
        <w:t>What happens when a population gets larger but older?</w:t>
      </w:r>
    </w:p>
    <w:p w14:paraId="094B0F1A" w14:textId="6A2F2673"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r w:rsidRPr="00BD748F">
        <w:rPr>
          <w:rFonts w:eastAsiaTheme="minorEastAsia"/>
          <w:i/>
          <w:iCs/>
        </w:rPr>
        <w:t>across</w:t>
      </w:r>
      <w:r>
        <w:rPr>
          <w:rFonts w:eastAsiaTheme="minorEastAsia"/>
        </w:rPr>
        <w:t xml:space="preserve">-species studies, there is some support for </w:t>
      </w:r>
      <w:r>
        <w:rPr>
          <w:rFonts w:eastAsiaTheme="minorEastAsia"/>
        </w:rPr>
        <w:lastRenderedPageBreak/>
        <w:t xml:space="preserve">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DE2FDC5" w14:textId="195F960F"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030C8AA1" w14:textId="77777777" w:rsidR="00F53B82" w:rsidRPr="005740FE" w:rsidRDefault="00F53B82"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421DEE4C" w:rsidR="006257C1" w:rsidRDefault="008C133C" w:rsidP="00496E74">
      <w:pPr>
        <w:spacing w:line="480" w:lineRule="auto"/>
        <w:jc w:val="both"/>
      </w:pPr>
      <w:r w:rsidRPr="008C133C">
        <w:rPr>
          <w:color w:val="FF0000"/>
        </w:rPr>
        <w:t>Intro needed here.</w:t>
      </w:r>
      <w:r>
        <w:t xml:space="preserve"> </w:t>
      </w:r>
      <w:r w:rsidR="003D62A5" w:rsidRPr="00FC0EC4">
        <w:t>All types of fishing (apart from the regular surveys) have been banned since the construction</w:t>
      </w:r>
      <w:r w:rsidR="003D62A5">
        <w:t xml:space="preserve"> </w:t>
      </w:r>
      <w:r w:rsidR="003D62A5">
        <w:fldChar w:fldCharType="begin"/>
      </w:r>
      <w:r w:rsidR="003D62A5">
        <w:instrText xml:space="preserve"> ADDIN ZOTERO_ITEM CSL_CITATION {"citationID":"BI1caLLV","properties":{"formattedCitation":"(Huss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3D62A5">
        <w:fldChar w:fldCharType="separate"/>
      </w:r>
      <w:r w:rsidR="003D62A5" w:rsidRPr="00747028">
        <w:rPr>
          <w:lang w:val="en-GB"/>
        </w:rPr>
        <w:t xml:space="preserve">(Huss </w:t>
      </w:r>
      <w:r w:rsidR="003D62A5" w:rsidRPr="00747028">
        <w:rPr>
          <w:i/>
          <w:iCs/>
          <w:lang w:val="en-GB"/>
        </w:rPr>
        <w:t>et al.</w:t>
      </w:r>
      <w:r w:rsidR="003D62A5" w:rsidRPr="00747028">
        <w:rPr>
          <w:lang w:val="en-GB"/>
        </w:rPr>
        <w:t xml:space="preserve"> 2019)</w:t>
      </w:r>
      <w:r w:rsidR="003D62A5">
        <w:fldChar w:fldCharType="end"/>
      </w:r>
      <w:r w:rsidR="003D62A5">
        <w:t xml:space="preserve">. </w:t>
      </w:r>
      <w:r w:rsidR="007B763D">
        <w:t xml:space="preserve">A </w:t>
      </w:r>
      <w:r w:rsidR="007B763D" w:rsidRPr="00FC0EC4">
        <w:t xml:space="preserve">grid at </w:t>
      </w:r>
      <w:r w:rsidR="007B763D">
        <w:t xml:space="preserve">the Biotest </w:t>
      </w:r>
      <w:r w:rsidR="007B763D" w:rsidRPr="00FC0EC4">
        <w:t>outlet</w:t>
      </w:r>
      <w:r w:rsidR="007B763D">
        <w:t xml:space="preserve"> </w:t>
      </w:r>
      <w:r w:rsidR="007B763D" w:rsidRPr="00FC0EC4">
        <w:t>together with the strong current prevented fish larger than 10 cm from migrating in and out of the area</w:t>
      </w:r>
      <w:r w:rsidR="007B763D">
        <w:t xml:space="preserve"> </w:t>
      </w:r>
      <w:r w:rsidR="007B763D">
        <w:fldChar w:fldCharType="begin"/>
      </w:r>
      <w:r w:rsidR="007B763D">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B763D">
        <w:fldChar w:fldCharType="separate"/>
      </w:r>
      <w:r w:rsidR="007B763D" w:rsidRPr="00911D84">
        <w:rPr>
          <w:lang w:val="en-GB"/>
        </w:rPr>
        <w:t xml:space="preserve">(Adill </w:t>
      </w:r>
      <w:r w:rsidR="007B763D" w:rsidRPr="00911D84">
        <w:rPr>
          <w:i/>
          <w:iCs/>
          <w:lang w:val="en-GB"/>
        </w:rPr>
        <w:t>et al.</w:t>
      </w:r>
      <w:r w:rsidR="007B763D" w:rsidRPr="00911D84">
        <w:rPr>
          <w:lang w:val="en-GB"/>
        </w:rPr>
        <w:t xml:space="preserve"> 2013; Huss </w:t>
      </w:r>
      <w:r w:rsidR="007B763D" w:rsidRPr="00911D84">
        <w:rPr>
          <w:i/>
          <w:iCs/>
          <w:lang w:val="en-GB"/>
        </w:rPr>
        <w:t>et al.</w:t>
      </w:r>
      <w:r w:rsidR="007B763D" w:rsidRPr="00911D84">
        <w:rPr>
          <w:lang w:val="en-GB"/>
        </w:rPr>
        <w:t xml:space="preserve"> 2019)</w:t>
      </w:r>
      <w:r w:rsidR="007B763D">
        <w:fldChar w:fldCharType="end"/>
      </w:r>
      <w:r w:rsidR="007B763D">
        <w:t>, and g</w:t>
      </w:r>
      <w:r w:rsidR="007B763D" w:rsidRPr="00FC0EC4">
        <w:t xml:space="preserve">enetic studies </w:t>
      </w:r>
      <w:r w:rsidR="007B763D">
        <w:t xml:space="preserve">confirm the reproductive isolation between the two populations during the time period </w:t>
      </w:r>
      <w:r w:rsidR="007B763D">
        <w:fldChar w:fldCharType="begin"/>
      </w:r>
      <w:r w:rsidR="007B763D">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7B763D">
        <w:fldChar w:fldCharType="separate"/>
      </w:r>
      <w:r w:rsidR="007B763D" w:rsidRPr="009A17C4">
        <w:rPr>
          <w:lang w:val="en-GB"/>
        </w:rPr>
        <w:t xml:space="preserve">(Björklund </w:t>
      </w:r>
      <w:r w:rsidR="007B763D" w:rsidRPr="009A17C4">
        <w:rPr>
          <w:i/>
          <w:iCs/>
          <w:lang w:val="en-GB"/>
        </w:rPr>
        <w:t>et al.</w:t>
      </w:r>
      <w:r w:rsidR="007B763D" w:rsidRPr="009A17C4">
        <w:rPr>
          <w:lang w:val="en-GB"/>
        </w:rPr>
        <w:t xml:space="preserve"> 2015)</w:t>
      </w:r>
      <w:r w:rsidR="007B763D">
        <w:fldChar w:fldCharType="end"/>
      </w:r>
      <w:r w:rsidR="007B763D">
        <w:t xml:space="preserve">. However, since the grid removal in 2004, fish growing up in the Biotest lake can easily swim out, meaning we cannot be sure fish in the reference area did not recently arrive from the Biotest lake. </w:t>
      </w:r>
    </w:p>
    <w:p w14:paraId="06E03FAC" w14:textId="52468476"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w:t>
      </w:r>
      <w:r w:rsidR="00FC0EC4" w:rsidRPr="00FC0EC4">
        <w:lastRenderedPageBreak/>
        <w:t>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1"/>
      <w:r w:rsidR="006A58FC">
        <w:rPr>
          <w:lang w:val="en-GB"/>
        </w:rPr>
        <w:t>.</w:t>
      </w:r>
      <w:commentRangeEnd w:id="11"/>
      <w:r w:rsidR="00E75D57">
        <w:rPr>
          <w:rStyle w:val="CommentReference"/>
        </w:rPr>
        <w:commentReference w:id="11"/>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lastRenderedPageBreak/>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600562"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600562"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600562"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non-</w:t>
      </w:r>
      <w:r w:rsidR="00832044">
        <w:rPr>
          <w:rFonts w:eastAsiaTheme="minorEastAsia"/>
        </w:rPr>
        <w:lastRenderedPageBreak/>
        <w:t xml:space="preserve">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600562"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600562"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600562"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600562"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600562"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600562"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600562"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2"/>
    <w:p w14:paraId="44B4B1A2" w14:textId="627A7BB6" w:rsidR="004A206B" w:rsidRPr="008F06C1" w:rsidRDefault="00600562"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2"/>
          <m:r>
            <m:rPr>
              <m:sty m:val="p"/>
            </m:rPr>
            <w:rPr>
              <w:rStyle w:val="CommentReference"/>
            </w:rPr>
            <w:commentReference w:id="12"/>
          </m:r>
        </m:oMath>
      </m:oMathPara>
    </w:p>
    <w:p w14:paraId="630F660C" w14:textId="545F4060" w:rsidR="004A206B" w:rsidRPr="00894076" w:rsidRDefault="00600562"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r w:rsidR="00641CAF" w:rsidRPr="00144942">
        <w:rPr>
          <w:rFonts w:eastAsiaTheme="minorEastAsia"/>
          <w:i/>
          <w:iCs/>
        </w:rPr>
        <w:t>MLEbin</w:t>
      </w:r>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r w:rsidR="00641CAF" w:rsidRPr="005105BD">
        <w:rPr>
          <w:rFonts w:eastAsiaTheme="minorEastAsia"/>
          <w:i/>
          <w:iCs/>
        </w:rPr>
        <w:t>sizeSpectra</w:t>
      </w:r>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600562"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600562"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r w:rsidR="000D6291" w:rsidRPr="000D6291">
        <w:rPr>
          <w:i/>
          <w:iCs/>
        </w:rPr>
        <w:t>tidyverse</w:t>
      </w:r>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w:t>
      </w:r>
      <w:r w:rsidR="003E5277">
        <w:lastRenderedPageBreak/>
        <w:t>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r w:rsidR="00691272" w:rsidRPr="003C4104">
        <w:rPr>
          <w:i/>
          <w:iCs/>
        </w:rPr>
        <w:t>bayesplot</w:t>
      </w:r>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r w:rsidR="00691272" w:rsidRPr="003C4104">
        <w:rPr>
          <w:i/>
          <w:iCs/>
        </w:rPr>
        <w:t>tidybayes</w:t>
      </w:r>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w:t>
      </w:r>
      <w:commentRangeStart w:id="13"/>
      <w:r w:rsidRPr="005740FE">
        <w:rPr>
          <w:rFonts w:eastAsiaTheme="minorEastAsia"/>
        </w:rPr>
        <w:t xml:space="preserve">data </w:t>
      </w:r>
      <w:commentRangeEnd w:id="13"/>
      <w:r w:rsidR="00126B9A">
        <w:rPr>
          <w:rStyle w:val="CommentReference"/>
        </w:rPr>
        <w:commentReference w:id="13"/>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Zenodo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14FC266B" w14:textId="77777777" w:rsidR="00AC1735" w:rsidRPr="00AC1735" w:rsidRDefault="00785021" w:rsidP="00AC1735">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AC1735" w:rsidRPr="00AC1735">
        <w:rPr>
          <w:lang w:val="en-GB"/>
        </w:rPr>
        <w:t xml:space="preserve">Adill, A., Mo, K., Sevastik, A., Olsson, J. &amp; Bergström, L. (2013). </w:t>
      </w:r>
      <w:r w:rsidR="00AC1735" w:rsidRPr="00AC1735">
        <w:rPr>
          <w:i/>
          <w:iCs/>
          <w:lang w:val="en-GB"/>
        </w:rPr>
        <w:t>Biologisk recipientkontroll vid Forsmarks kärnkraftverk</w:t>
      </w:r>
      <w:r w:rsidR="00AC1735" w:rsidRPr="00AC1735">
        <w:rPr>
          <w:lang w:val="en-GB"/>
        </w:rPr>
        <w:t xml:space="preserve"> (Rapport No. 2013:19). Öregrund.</w:t>
      </w:r>
    </w:p>
    <w:p w14:paraId="285A9B6F" w14:textId="77777777" w:rsidR="00AC1735" w:rsidRPr="00AC1735" w:rsidRDefault="00AC1735" w:rsidP="00AC1735">
      <w:pPr>
        <w:pStyle w:val="Bibliography"/>
        <w:rPr>
          <w:lang w:val="en-GB"/>
        </w:rPr>
      </w:pPr>
      <w:r w:rsidRPr="00AC1735">
        <w:rPr>
          <w:lang w:val="en-GB"/>
        </w:rPr>
        <w:t xml:space="preserve">Andersen, K.H. (2020). Size-based theory for fisheries advice. </w:t>
      </w:r>
      <w:r w:rsidRPr="00AC1735">
        <w:rPr>
          <w:i/>
          <w:iCs/>
          <w:lang w:val="en-GB"/>
        </w:rPr>
        <w:t>ICES J Mar Sci</w:t>
      </w:r>
      <w:r w:rsidRPr="00AC1735">
        <w:rPr>
          <w:lang w:val="en-GB"/>
        </w:rPr>
        <w:t>, 77, 2445–2455.</w:t>
      </w:r>
    </w:p>
    <w:p w14:paraId="3709AC85" w14:textId="77777777" w:rsidR="00AC1735" w:rsidRPr="00AC1735" w:rsidRDefault="00AC1735" w:rsidP="00AC1735">
      <w:pPr>
        <w:pStyle w:val="Bibliography"/>
        <w:rPr>
          <w:lang w:val="en-GB"/>
        </w:rPr>
      </w:pPr>
      <w:r w:rsidRPr="00AC1735">
        <w:rPr>
          <w:lang w:val="en-GB"/>
        </w:rPr>
        <w:t xml:space="preserve">Andersen, K.H. &amp; Beyer, J.E. (2006). Asymptotic Size Determines Species Abundance in the Marine Size Spectrum. </w:t>
      </w:r>
      <w:r w:rsidRPr="00AC1735">
        <w:rPr>
          <w:i/>
          <w:iCs/>
          <w:lang w:val="en-GB"/>
        </w:rPr>
        <w:t>The American Naturalist</w:t>
      </w:r>
      <w:r w:rsidRPr="00AC1735">
        <w:rPr>
          <w:lang w:val="en-GB"/>
        </w:rPr>
        <w:t>, 168, 8.</w:t>
      </w:r>
    </w:p>
    <w:p w14:paraId="092C30D4" w14:textId="77777777" w:rsidR="00AC1735" w:rsidRPr="00AC1735" w:rsidRDefault="00AC1735" w:rsidP="00AC1735">
      <w:pPr>
        <w:pStyle w:val="Bibliography"/>
        <w:rPr>
          <w:lang w:val="en-GB"/>
        </w:rPr>
      </w:pPr>
      <w:r w:rsidRPr="00AC1735">
        <w:rPr>
          <w:lang w:val="en-GB"/>
        </w:rPr>
        <w:t xml:space="preserve">Atkinson, D. (1994). Temperature and organism size—A biological law for ectotherms? In: </w:t>
      </w:r>
      <w:r w:rsidRPr="00AC1735">
        <w:rPr>
          <w:i/>
          <w:iCs/>
          <w:lang w:val="en-GB"/>
        </w:rPr>
        <w:t>Advances in Ecological Research</w:t>
      </w:r>
      <w:r w:rsidRPr="00AC1735">
        <w:rPr>
          <w:lang w:val="en-GB"/>
        </w:rPr>
        <w:t>. Elsevier, pp. 1–58.</w:t>
      </w:r>
    </w:p>
    <w:p w14:paraId="7F59E591" w14:textId="77777777" w:rsidR="00AC1735" w:rsidRPr="00AC1735" w:rsidRDefault="00AC1735" w:rsidP="00AC1735">
      <w:pPr>
        <w:pStyle w:val="Bibliography"/>
        <w:rPr>
          <w:lang w:val="en-GB"/>
        </w:rPr>
      </w:pPr>
      <w:r w:rsidRPr="00AC1735">
        <w:rPr>
          <w:lang w:val="en-GB"/>
        </w:rPr>
        <w:t xml:space="preserve">Audzijonyte, A., Barneche, D.R., Baudron, A.R., Belmaker, J., Clark, T.D., Marshall, C.T., </w:t>
      </w:r>
      <w:r w:rsidRPr="00AC1735">
        <w:rPr>
          <w:i/>
          <w:iCs/>
          <w:lang w:val="en-GB"/>
        </w:rPr>
        <w:t>et al.</w:t>
      </w:r>
      <w:r w:rsidRPr="00AC1735">
        <w:rPr>
          <w:lang w:val="en-GB"/>
        </w:rPr>
        <w:t xml:space="preserve"> (2019). Is oxygen limitation in warming waters a valid mechanism to explain decreased body sizes in aquatic ectotherms? </w:t>
      </w:r>
      <w:r w:rsidRPr="00AC1735">
        <w:rPr>
          <w:i/>
          <w:iCs/>
          <w:lang w:val="en-GB"/>
        </w:rPr>
        <w:t>Global Ecology and Biogeography</w:t>
      </w:r>
      <w:r w:rsidRPr="00AC1735">
        <w:rPr>
          <w:lang w:val="en-GB"/>
        </w:rPr>
        <w:t>, 28, 64–77.</w:t>
      </w:r>
    </w:p>
    <w:p w14:paraId="36C8E07D" w14:textId="77777777" w:rsidR="00AC1735" w:rsidRPr="00AC1735" w:rsidRDefault="00AC1735" w:rsidP="00AC1735">
      <w:pPr>
        <w:pStyle w:val="Bibliography"/>
        <w:rPr>
          <w:lang w:val="en-GB"/>
        </w:rPr>
      </w:pPr>
      <w:r w:rsidRPr="00AC1735">
        <w:rPr>
          <w:lang w:val="en-GB"/>
        </w:rPr>
        <w:t xml:space="preserve">Barnett, L.A.K., Branch, T.A., Ranasinghe, R.A. &amp; Essington, T.E. (2017). Old-Growth Fishes Become Scarce under Fishing. </w:t>
      </w:r>
      <w:r w:rsidRPr="00AC1735">
        <w:rPr>
          <w:i/>
          <w:iCs/>
          <w:lang w:val="en-GB"/>
        </w:rPr>
        <w:t>Current Biology</w:t>
      </w:r>
      <w:r w:rsidRPr="00AC1735">
        <w:rPr>
          <w:lang w:val="en-GB"/>
        </w:rPr>
        <w:t>, 27, 2843-2848.e2.</w:t>
      </w:r>
    </w:p>
    <w:p w14:paraId="5358FC24" w14:textId="77777777" w:rsidR="00AC1735" w:rsidRPr="00AC1735" w:rsidRDefault="00AC1735" w:rsidP="00AC1735">
      <w:pPr>
        <w:pStyle w:val="Bibliography"/>
        <w:rPr>
          <w:lang w:val="en-GB"/>
        </w:rPr>
      </w:pPr>
      <w:r w:rsidRPr="00AC1735">
        <w:rPr>
          <w:lang w:val="en-GB"/>
        </w:rPr>
        <w:t xml:space="preserve">Bernhardt, J.R., Sunday, J.M., Thompson, P.L. &amp; O’Connor, M.I. (2018). Nonlinear averaging of thermal experience predicts population growth rates in a thermally </w:t>
      </w:r>
      <w:r w:rsidRPr="00AC1735">
        <w:rPr>
          <w:lang w:val="en-GB"/>
        </w:rPr>
        <w:lastRenderedPageBreak/>
        <w:t xml:space="preserve">variable environment. </w:t>
      </w:r>
      <w:r w:rsidRPr="00AC1735">
        <w:rPr>
          <w:i/>
          <w:iCs/>
          <w:lang w:val="en-GB"/>
        </w:rPr>
        <w:t>Proceedings of the Royal Society B: Biological Sciences</w:t>
      </w:r>
      <w:r w:rsidRPr="00AC1735">
        <w:rPr>
          <w:lang w:val="en-GB"/>
        </w:rPr>
        <w:t>, 285, 20181076.</w:t>
      </w:r>
    </w:p>
    <w:p w14:paraId="17CDDE07" w14:textId="77777777" w:rsidR="00AC1735" w:rsidRPr="00AC1735" w:rsidRDefault="00AC1735" w:rsidP="00AC1735">
      <w:pPr>
        <w:pStyle w:val="Bibliography"/>
        <w:rPr>
          <w:lang w:val="en-GB"/>
        </w:rPr>
      </w:pPr>
      <w:r w:rsidRPr="00AC1735">
        <w:rPr>
          <w:lang w:val="en-GB"/>
        </w:rPr>
        <w:t xml:space="preserve">Björklund, M., Aho, T. &amp; Behrmann-Godel, J. (2015). Isolation over 35 years in a heated biotest basin causes selection on MHC class IIß genes in the European perch (Perca fluviatilis L.). </w:t>
      </w:r>
      <w:r w:rsidRPr="00AC1735">
        <w:rPr>
          <w:i/>
          <w:iCs/>
          <w:lang w:val="en-GB"/>
        </w:rPr>
        <w:t>Ecol Evol</w:t>
      </w:r>
      <w:r w:rsidRPr="00AC1735">
        <w:rPr>
          <w:lang w:val="en-GB"/>
        </w:rPr>
        <w:t>, 5, 1440–1455.</w:t>
      </w:r>
    </w:p>
    <w:p w14:paraId="4FCB6A10" w14:textId="77777777" w:rsidR="00AC1735" w:rsidRPr="00AC1735" w:rsidRDefault="00AC1735" w:rsidP="00AC1735">
      <w:pPr>
        <w:pStyle w:val="Bibliography"/>
        <w:rPr>
          <w:lang w:val="en-GB"/>
        </w:rPr>
      </w:pPr>
      <w:r w:rsidRPr="00AC1735">
        <w:rPr>
          <w:lang w:val="en-GB"/>
        </w:rPr>
        <w:t xml:space="preserve">Blanchard, J.L., Dulvy, N., Jennings, S., Ellis, J., Pinnegar, J., Tidd, A., </w:t>
      </w:r>
      <w:r w:rsidRPr="00AC1735">
        <w:rPr>
          <w:i/>
          <w:iCs/>
          <w:lang w:val="en-GB"/>
        </w:rPr>
        <w:t>et al.</w:t>
      </w:r>
      <w:r w:rsidRPr="00AC1735">
        <w:rPr>
          <w:lang w:val="en-GB"/>
        </w:rPr>
        <w:t xml:space="preserve"> (2005). Do climate and fishing influence size-based indicators of Celtic Sea fish community structure? </w:t>
      </w:r>
      <w:r w:rsidRPr="00AC1735">
        <w:rPr>
          <w:i/>
          <w:iCs/>
          <w:lang w:val="en-GB"/>
        </w:rPr>
        <w:t>ICES Journal of Marine Science</w:t>
      </w:r>
      <w:r w:rsidRPr="00AC1735">
        <w:rPr>
          <w:lang w:val="en-GB"/>
        </w:rPr>
        <w:t>, 62, 405–411.</w:t>
      </w:r>
    </w:p>
    <w:p w14:paraId="49B0D881" w14:textId="77777777" w:rsidR="00AC1735" w:rsidRPr="00AC1735" w:rsidRDefault="00AC1735" w:rsidP="00AC1735">
      <w:pPr>
        <w:pStyle w:val="Bibliography"/>
        <w:rPr>
          <w:lang w:val="en-GB"/>
        </w:rPr>
      </w:pPr>
      <w:r w:rsidRPr="00AC1735">
        <w:rPr>
          <w:lang w:val="en-GB"/>
        </w:rPr>
        <w:t xml:space="preserve">Blanchard, J.L., Heneghan, R.F., Everett, J.D., Trebilco, R. &amp; Richardson, A.J. (2017). From bacteria to whales: Using functional size spectra to model marine ecosystems. </w:t>
      </w:r>
      <w:r w:rsidRPr="00AC1735">
        <w:rPr>
          <w:i/>
          <w:iCs/>
          <w:lang w:val="en-GB"/>
        </w:rPr>
        <w:t>Trends in Ecology &amp; Evolution</w:t>
      </w:r>
      <w:r w:rsidRPr="00AC1735">
        <w:rPr>
          <w:lang w:val="en-GB"/>
        </w:rPr>
        <w:t>, 32, 174–186.</w:t>
      </w:r>
    </w:p>
    <w:p w14:paraId="206EADE6" w14:textId="77777777" w:rsidR="00AC1735" w:rsidRPr="00AC1735" w:rsidRDefault="00AC1735" w:rsidP="00AC1735">
      <w:pPr>
        <w:pStyle w:val="Bibliography"/>
        <w:rPr>
          <w:lang w:val="en-GB"/>
        </w:rPr>
      </w:pPr>
      <w:r w:rsidRPr="00AC1735">
        <w:rPr>
          <w:lang w:val="en-GB"/>
        </w:rPr>
        <w:t xml:space="preserve">Brown, J.H., Gillooly, J.F., Allen, A.P., Savage, V.M. &amp; West, G.B. (2004). Toward a metabolic theory of ecology. </w:t>
      </w:r>
      <w:r w:rsidRPr="00AC1735">
        <w:rPr>
          <w:i/>
          <w:iCs/>
          <w:lang w:val="en-GB"/>
        </w:rPr>
        <w:t>Ecology</w:t>
      </w:r>
      <w:r w:rsidRPr="00AC1735">
        <w:rPr>
          <w:lang w:val="en-GB"/>
        </w:rPr>
        <w:t>, 85, 1771–1789.</w:t>
      </w:r>
    </w:p>
    <w:p w14:paraId="51120CA5" w14:textId="77777777" w:rsidR="00AC1735" w:rsidRPr="00AC1735" w:rsidRDefault="00AC1735" w:rsidP="00AC1735">
      <w:pPr>
        <w:pStyle w:val="Bibliography"/>
        <w:rPr>
          <w:lang w:val="en-GB"/>
        </w:rPr>
      </w:pPr>
      <w:r w:rsidRPr="00AC1735">
        <w:rPr>
          <w:lang w:val="en-GB"/>
        </w:rPr>
        <w:t xml:space="preserve">Bürkner, P.-C. (2017). </w:t>
      </w:r>
      <w:r w:rsidRPr="00AC1735">
        <w:rPr>
          <w:b/>
          <w:bCs/>
          <w:lang w:val="en-GB"/>
        </w:rPr>
        <w:t>brms</w:t>
      </w:r>
      <w:r w:rsidRPr="00AC1735">
        <w:rPr>
          <w:lang w:val="en-GB"/>
        </w:rPr>
        <w:t xml:space="preserve"> : An </w:t>
      </w:r>
      <w:r w:rsidRPr="00AC1735">
        <w:rPr>
          <w:i/>
          <w:iCs/>
          <w:lang w:val="en-GB"/>
        </w:rPr>
        <w:t>R</w:t>
      </w:r>
      <w:r w:rsidRPr="00AC1735">
        <w:rPr>
          <w:lang w:val="en-GB"/>
        </w:rPr>
        <w:t xml:space="preserve"> Package for Bayesian Multilevel Models Using </w:t>
      </w:r>
      <w:r w:rsidRPr="00AC1735">
        <w:rPr>
          <w:i/>
          <w:iCs/>
          <w:lang w:val="en-GB"/>
        </w:rPr>
        <w:t>Stan</w:t>
      </w:r>
      <w:r w:rsidRPr="00AC1735">
        <w:rPr>
          <w:lang w:val="en-GB"/>
        </w:rPr>
        <w:t xml:space="preserve">. </w:t>
      </w:r>
      <w:r w:rsidRPr="00AC1735">
        <w:rPr>
          <w:i/>
          <w:iCs/>
          <w:lang w:val="en-GB"/>
        </w:rPr>
        <w:t>Journal of Statistical Software</w:t>
      </w:r>
      <w:r w:rsidRPr="00AC1735">
        <w:rPr>
          <w:lang w:val="en-GB"/>
        </w:rPr>
        <w:t>, 80.</w:t>
      </w:r>
    </w:p>
    <w:p w14:paraId="3C7C09B5" w14:textId="77777777" w:rsidR="00AC1735" w:rsidRPr="00AC1735" w:rsidRDefault="00AC1735" w:rsidP="00AC1735">
      <w:pPr>
        <w:pStyle w:val="Bibliography"/>
        <w:rPr>
          <w:lang w:val="en-GB"/>
        </w:rPr>
      </w:pPr>
      <w:r w:rsidRPr="00AC1735">
        <w:rPr>
          <w:lang w:val="en-GB"/>
        </w:rPr>
        <w:t xml:space="preserve">Cheung, W.W.L., Sarmiento, J.L., Dunne, J., Frölicher, T.L., Lam, V.W.Y., Deng Palomares, M.L., </w:t>
      </w:r>
      <w:r w:rsidRPr="00AC1735">
        <w:rPr>
          <w:i/>
          <w:iCs/>
          <w:lang w:val="en-GB"/>
        </w:rPr>
        <w:t>et al.</w:t>
      </w:r>
      <w:r w:rsidRPr="00AC1735">
        <w:rPr>
          <w:lang w:val="en-GB"/>
        </w:rPr>
        <w:t xml:space="preserve"> (2013). Shrinking of fishes exacerbates impacts of global ocean changes on marine ecosystems. </w:t>
      </w:r>
      <w:r w:rsidRPr="00AC1735">
        <w:rPr>
          <w:i/>
          <w:iCs/>
          <w:lang w:val="en-GB"/>
        </w:rPr>
        <w:t>Nature Climate Change</w:t>
      </w:r>
      <w:r w:rsidRPr="00AC1735">
        <w:rPr>
          <w:lang w:val="en-GB"/>
        </w:rPr>
        <w:t>, 3, 254–258.</w:t>
      </w:r>
    </w:p>
    <w:p w14:paraId="7D8D3094" w14:textId="77777777" w:rsidR="00AC1735" w:rsidRPr="00AC1735" w:rsidRDefault="00AC1735" w:rsidP="00AC1735">
      <w:pPr>
        <w:pStyle w:val="Bibliography"/>
        <w:rPr>
          <w:lang w:val="en-GB"/>
        </w:rPr>
      </w:pPr>
      <w:r w:rsidRPr="00AC1735">
        <w:rPr>
          <w:lang w:val="en-GB"/>
        </w:rPr>
        <w:t xml:space="preserve">van Dorst, R. (2020). </w:t>
      </w:r>
      <w:r w:rsidRPr="00AC1735">
        <w:rPr>
          <w:i/>
          <w:iCs/>
          <w:lang w:val="en-GB"/>
        </w:rPr>
        <w:t>Warmer and browner waters: fish responses vary with size, sex, and species</w:t>
      </w:r>
      <w:r w:rsidRPr="00AC1735">
        <w:rPr>
          <w:lang w:val="en-GB"/>
        </w:rPr>
        <w:t>. Available at: https://pub.epsilon.slu.se/17355/. Last accessed 29 September 2021.</w:t>
      </w:r>
    </w:p>
    <w:p w14:paraId="2C8D9713" w14:textId="77777777" w:rsidR="00AC1735" w:rsidRPr="00AC1735" w:rsidRDefault="00AC1735" w:rsidP="00AC1735">
      <w:pPr>
        <w:pStyle w:val="Bibliography"/>
        <w:rPr>
          <w:lang w:val="en-GB"/>
        </w:rPr>
      </w:pPr>
      <w:r w:rsidRPr="00AC1735">
        <w:rPr>
          <w:lang w:val="en-GB"/>
        </w:rPr>
        <w:t xml:space="preserve">Edwards, A. (2020). </w:t>
      </w:r>
      <w:r w:rsidRPr="00AC1735">
        <w:rPr>
          <w:i/>
          <w:iCs/>
          <w:lang w:val="en-GB"/>
        </w:rPr>
        <w:t>sizeSpectra: Fitting Size Spectra to Ecological Data Using Maximum Likelihood</w:t>
      </w:r>
      <w:r w:rsidRPr="00AC1735">
        <w:rPr>
          <w:lang w:val="en-GB"/>
        </w:rPr>
        <w:t>.</w:t>
      </w:r>
    </w:p>
    <w:p w14:paraId="4EE990BD" w14:textId="77777777" w:rsidR="00AC1735" w:rsidRPr="00AC1735" w:rsidRDefault="00AC1735" w:rsidP="00AC1735">
      <w:pPr>
        <w:pStyle w:val="Bibliography"/>
        <w:rPr>
          <w:lang w:val="en-GB"/>
        </w:rPr>
      </w:pPr>
      <w:r w:rsidRPr="00AC1735">
        <w:rPr>
          <w:lang w:val="en-GB"/>
        </w:rPr>
        <w:t xml:space="preserve">Edwards, A.M., Robinson, J.P.W., Blanchard, J.L., Baum, J.K. &amp; Plank, M.J. (2020). Accounting for the bin structure of data removes bias when fitting size spectra. </w:t>
      </w:r>
      <w:r w:rsidRPr="00AC1735">
        <w:rPr>
          <w:i/>
          <w:iCs/>
          <w:lang w:val="en-GB"/>
        </w:rPr>
        <w:t>Marine Ecology Progress Series</w:t>
      </w:r>
      <w:r w:rsidRPr="00AC1735">
        <w:rPr>
          <w:lang w:val="en-GB"/>
        </w:rPr>
        <w:t>, 636, 19–33.</w:t>
      </w:r>
    </w:p>
    <w:p w14:paraId="71627E85" w14:textId="77777777" w:rsidR="00AC1735" w:rsidRPr="00AC1735" w:rsidRDefault="00AC1735" w:rsidP="00AC1735">
      <w:pPr>
        <w:pStyle w:val="Bibliography"/>
        <w:rPr>
          <w:lang w:val="en-GB"/>
        </w:rPr>
      </w:pPr>
      <w:r w:rsidRPr="00AC1735">
        <w:rPr>
          <w:lang w:val="en-GB"/>
        </w:rPr>
        <w:t xml:space="preserve">Edwards, A.M., Robinson, J.P.W., Plank, M.J., Baum, J.K. &amp; Blanchard, J.L. (2017). Testing and recommending methods for fitting size spectra to data. </w:t>
      </w:r>
      <w:r w:rsidRPr="00AC1735">
        <w:rPr>
          <w:i/>
          <w:iCs/>
          <w:lang w:val="en-GB"/>
        </w:rPr>
        <w:t>Methods in Ecology and Evolution</w:t>
      </w:r>
      <w:r w:rsidRPr="00AC1735">
        <w:rPr>
          <w:lang w:val="en-GB"/>
        </w:rPr>
        <w:t>, 8, 57–67.</w:t>
      </w:r>
    </w:p>
    <w:p w14:paraId="6A9CA8AE" w14:textId="77777777" w:rsidR="00AC1735" w:rsidRPr="00AC1735" w:rsidRDefault="00AC1735" w:rsidP="00AC1735">
      <w:pPr>
        <w:pStyle w:val="Bibliography"/>
        <w:rPr>
          <w:lang w:val="en-GB"/>
        </w:rPr>
      </w:pPr>
      <w:r w:rsidRPr="00AC1735">
        <w:rPr>
          <w:lang w:val="en-GB"/>
        </w:rPr>
        <w:t xml:space="preserve">Gabry, J., Simpson, D., Vehtari, A., Betancourt, M. &amp; Gelman, A. (2019). Visualization in Bayesian workflow. </w:t>
      </w:r>
      <w:r w:rsidRPr="00AC1735">
        <w:rPr>
          <w:i/>
          <w:iCs/>
          <w:lang w:val="en-GB"/>
        </w:rPr>
        <w:t>J. R. Stat. Soc. A</w:t>
      </w:r>
      <w:r w:rsidRPr="00AC1735">
        <w:rPr>
          <w:lang w:val="en-GB"/>
        </w:rPr>
        <w:t>, 182, 389–402.</w:t>
      </w:r>
    </w:p>
    <w:p w14:paraId="16FFF880" w14:textId="77777777" w:rsidR="00AC1735" w:rsidRPr="00AC1735" w:rsidRDefault="00AC1735" w:rsidP="00AC1735">
      <w:pPr>
        <w:pStyle w:val="Bibliography"/>
        <w:rPr>
          <w:lang w:val="en-GB"/>
        </w:rPr>
      </w:pPr>
      <w:r w:rsidRPr="00AC1735">
        <w:rPr>
          <w:lang w:val="en-GB"/>
        </w:rPr>
        <w:t xml:space="preserve">Gardner, J.L., Peters, A., Kearney, M.R., Joseph, L. &amp; Heinsohn, R. (2011). Declining body size: a third universal response to warming? </w:t>
      </w:r>
      <w:r w:rsidRPr="00AC1735">
        <w:rPr>
          <w:i/>
          <w:iCs/>
          <w:lang w:val="en-GB"/>
        </w:rPr>
        <w:t>Trends in Ecology &amp; Evolution</w:t>
      </w:r>
      <w:r w:rsidRPr="00AC1735">
        <w:rPr>
          <w:lang w:val="en-GB"/>
        </w:rPr>
        <w:t>, 26, 285–291.</w:t>
      </w:r>
    </w:p>
    <w:p w14:paraId="74ECFF71" w14:textId="77777777" w:rsidR="00AC1735" w:rsidRPr="00AC1735" w:rsidRDefault="00AC1735" w:rsidP="00AC1735">
      <w:pPr>
        <w:pStyle w:val="Bibliography"/>
        <w:rPr>
          <w:lang w:val="en-GB"/>
        </w:rPr>
      </w:pPr>
      <w:r w:rsidRPr="00AC1735">
        <w:rPr>
          <w:lang w:val="en-GB"/>
        </w:rPr>
        <w:t xml:space="preserve">Gelman, A., Carlin, J., Stern, H. &amp; Rubin, D. (2003). </w:t>
      </w:r>
      <w:r w:rsidRPr="00AC1735">
        <w:rPr>
          <w:i/>
          <w:iCs/>
          <w:lang w:val="en-GB"/>
        </w:rPr>
        <w:t>Bayesian Data Analysis. 2nd edition</w:t>
      </w:r>
      <w:r w:rsidRPr="00AC1735">
        <w:rPr>
          <w:lang w:val="en-GB"/>
        </w:rPr>
        <w:t>. Chapman and Hall/CRC, Boca Raton.</w:t>
      </w:r>
    </w:p>
    <w:p w14:paraId="4310940D" w14:textId="77777777" w:rsidR="00AC1735" w:rsidRPr="00AC1735" w:rsidRDefault="00AC1735" w:rsidP="00AC1735">
      <w:pPr>
        <w:pStyle w:val="Bibliography"/>
        <w:rPr>
          <w:lang w:val="en-GB"/>
        </w:rPr>
      </w:pPr>
      <w:r w:rsidRPr="00AC1735">
        <w:rPr>
          <w:lang w:val="en-GB"/>
        </w:rPr>
        <w:t xml:space="preserve">Heneghan, R.F., Hatton, I.A. &amp; Galbraith, E.D. (2019). Climate change impacts on marine ecosystems through the lens of the size spectrum. </w:t>
      </w:r>
      <w:r w:rsidRPr="00AC1735">
        <w:rPr>
          <w:i/>
          <w:iCs/>
          <w:lang w:val="en-GB"/>
        </w:rPr>
        <w:t>Emerging Topics in Life Sciences</w:t>
      </w:r>
      <w:r w:rsidRPr="00AC1735">
        <w:rPr>
          <w:lang w:val="en-GB"/>
        </w:rPr>
        <w:t>, 3, 233–243.</w:t>
      </w:r>
    </w:p>
    <w:p w14:paraId="6E0C9641" w14:textId="77777777" w:rsidR="00AC1735" w:rsidRPr="00AC1735" w:rsidRDefault="00AC1735" w:rsidP="00AC1735">
      <w:pPr>
        <w:pStyle w:val="Bibliography"/>
        <w:rPr>
          <w:lang w:val="en-GB"/>
        </w:rPr>
      </w:pPr>
      <w:r w:rsidRPr="00AC1735">
        <w:rPr>
          <w:lang w:val="en-GB"/>
        </w:rPr>
        <w:t xml:space="preserve">Huss, M., Lindmark, M., Jacobson, P., Van Dorst, R.M. &amp; Gårdmark, A. (2019). Experimental evidence of gradual size‐dependent shifts in body size and growth of fish in response to warming. </w:t>
      </w:r>
      <w:r w:rsidRPr="00AC1735">
        <w:rPr>
          <w:i/>
          <w:iCs/>
          <w:lang w:val="en-GB"/>
        </w:rPr>
        <w:t>Glob Change Biol</w:t>
      </w:r>
      <w:r w:rsidRPr="00AC1735">
        <w:rPr>
          <w:lang w:val="en-GB"/>
        </w:rPr>
        <w:t>, 25, 2285–2295.</w:t>
      </w:r>
    </w:p>
    <w:p w14:paraId="73ED2C27" w14:textId="77777777" w:rsidR="00AC1735" w:rsidRPr="00AC1735" w:rsidRDefault="00AC1735" w:rsidP="00AC1735">
      <w:pPr>
        <w:pStyle w:val="Bibliography"/>
        <w:rPr>
          <w:lang w:val="en-GB"/>
        </w:rPr>
      </w:pPr>
      <w:r w:rsidRPr="00AC1735">
        <w:rPr>
          <w:lang w:val="en-GB"/>
        </w:rPr>
        <w:t xml:space="preserve">Kay, M. (2019). </w:t>
      </w:r>
      <w:r w:rsidRPr="00AC1735">
        <w:rPr>
          <w:i/>
          <w:iCs/>
          <w:lang w:val="en-GB"/>
        </w:rPr>
        <w:t>tidybayes: Tidy Data and Geoms for Bayesian Models</w:t>
      </w:r>
      <w:r w:rsidRPr="00AC1735">
        <w:rPr>
          <w:lang w:val="en-GB"/>
        </w:rPr>
        <w:t>.</w:t>
      </w:r>
    </w:p>
    <w:p w14:paraId="6CC3CDC6" w14:textId="77777777" w:rsidR="00AC1735" w:rsidRPr="00AC1735" w:rsidRDefault="00AC1735" w:rsidP="00AC1735">
      <w:pPr>
        <w:pStyle w:val="Bibliography"/>
        <w:rPr>
          <w:lang w:val="en-GB"/>
        </w:rPr>
      </w:pPr>
      <w:r w:rsidRPr="00AC1735">
        <w:rPr>
          <w:lang w:val="en-GB"/>
        </w:rPr>
        <w:t xml:space="preserve">Lefevre, S., McKenzie, D.J. &amp; Nilsson, G.E. (2017). Models projecting the fate of fish populations under climate change need to be based on valid physiological mechanisms. </w:t>
      </w:r>
      <w:r w:rsidRPr="00AC1735">
        <w:rPr>
          <w:i/>
          <w:iCs/>
          <w:lang w:val="en-GB"/>
        </w:rPr>
        <w:t>Global Change Biology</w:t>
      </w:r>
      <w:r w:rsidRPr="00AC1735">
        <w:rPr>
          <w:lang w:val="en-GB"/>
        </w:rPr>
        <w:t>, 23, 3449–3459.</w:t>
      </w:r>
    </w:p>
    <w:p w14:paraId="2EBA1DA4" w14:textId="77777777" w:rsidR="00AC1735" w:rsidRPr="00AC1735" w:rsidRDefault="00AC1735" w:rsidP="00AC1735">
      <w:pPr>
        <w:pStyle w:val="Bibliography"/>
        <w:rPr>
          <w:lang w:val="en-GB"/>
        </w:rPr>
      </w:pPr>
      <w:r w:rsidRPr="00AC1735">
        <w:rPr>
          <w:lang w:val="en-GB"/>
        </w:rPr>
        <w:t xml:space="preserve">Morrongiello, J.R., Sweetman, P.C. &amp; Thresher, R.E. (2019). Fishing constrains phenotypic responses of marine fish to climate variability. </w:t>
      </w:r>
      <w:r w:rsidRPr="00AC1735">
        <w:rPr>
          <w:i/>
          <w:iCs/>
          <w:lang w:val="en-GB"/>
        </w:rPr>
        <w:t>Journal of Animal Ecology</w:t>
      </w:r>
      <w:r w:rsidRPr="00AC1735">
        <w:rPr>
          <w:lang w:val="en-GB"/>
        </w:rPr>
        <w:t>, 88, 1645–1656.</w:t>
      </w:r>
    </w:p>
    <w:p w14:paraId="350FE808" w14:textId="77777777" w:rsidR="00AC1735" w:rsidRPr="00AC1735" w:rsidRDefault="00AC1735" w:rsidP="00AC1735">
      <w:pPr>
        <w:pStyle w:val="Bibliography"/>
        <w:rPr>
          <w:lang w:val="en-GB"/>
        </w:rPr>
      </w:pPr>
      <w:r w:rsidRPr="00AC1735">
        <w:rPr>
          <w:lang w:val="en-GB"/>
        </w:rPr>
        <w:lastRenderedPageBreak/>
        <w:t xml:space="preserve">Ohlberger, J. (2013). Climate warming and ectotherm body size – from individual physiology to community ecology. </w:t>
      </w:r>
      <w:r w:rsidRPr="00AC1735">
        <w:rPr>
          <w:i/>
          <w:iCs/>
          <w:lang w:val="en-GB"/>
        </w:rPr>
        <w:t>Functional Ecology</w:t>
      </w:r>
      <w:r w:rsidRPr="00AC1735">
        <w:rPr>
          <w:lang w:val="en-GB"/>
        </w:rPr>
        <w:t>, 27, 991–1001.</w:t>
      </w:r>
    </w:p>
    <w:p w14:paraId="3E455160" w14:textId="77777777" w:rsidR="00AC1735" w:rsidRPr="00AC1735" w:rsidRDefault="00AC1735" w:rsidP="00AC1735">
      <w:pPr>
        <w:pStyle w:val="Bibliography"/>
        <w:rPr>
          <w:lang w:val="en-GB"/>
        </w:rPr>
      </w:pPr>
      <w:r w:rsidRPr="00AC1735">
        <w:rPr>
          <w:lang w:val="en-GB"/>
        </w:rPr>
        <w:t xml:space="preserve">Ohlberger, J., Ward, E.J., Schindler, D.E. &amp; Lewis, B. (2018). Demographic changes in Chinook salmon across the Northeast Pacific Ocean. </w:t>
      </w:r>
      <w:r w:rsidRPr="00AC1735">
        <w:rPr>
          <w:i/>
          <w:iCs/>
          <w:lang w:val="en-GB"/>
        </w:rPr>
        <w:t>Fish and Fisheries</w:t>
      </w:r>
      <w:r w:rsidRPr="00AC1735">
        <w:rPr>
          <w:lang w:val="en-GB"/>
        </w:rPr>
        <w:t>, 19, 533–546.</w:t>
      </w:r>
    </w:p>
    <w:p w14:paraId="044F9AE2" w14:textId="77777777" w:rsidR="00AC1735" w:rsidRPr="00AC1735" w:rsidRDefault="00AC1735" w:rsidP="00AC1735">
      <w:pPr>
        <w:pStyle w:val="Bibliography"/>
        <w:rPr>
          <w:lang w:val="en-GB"/>
        </w:rPr>
      </w:pPr>
      <w:r w:rsidRPr="00AC1735">
        <w:rPr>
          <w:lang w:val="en-GB"/>
        </w:rPr>
        <w:t xml:space="preserve">Pauly, D. (1980). On the interrelationships between natural mortality, growth parameters, and mean environmental temperature in 175 fish stocks. </w:t>
      </w:r>
      <w:r w:rsidRPr="00AC1735">
        <w:rPr>
          <w:i/>
          <w:iCs/>
          <w:lang w:val="en-GB"/>
        </w:rPr>
        <w:t>ICES Journal of Marine Science</w:t>
      </w:r>
      <w:r w:rsidRPr="00AC1735">
        <w:rPr>
          <w:lang w:val="en-GB"/>
        </w:rPr>
        <w:t>, 39, 175–192.</w:t>
      </w:r>
    </w:p>
    <w:p w14:paraId="7CF57CC1" w14:textId="77777777" w:rsidR="00AC1735" w:rsidRPr="00AC1735" w:rsidRDefault="00AC1735" w:rsidP="00AC1735">
      <w:pPr>
        <w:pStyle w:val="Bibliography"/>
        <w:rPr>
          <w:lang w:val="en-GB"/>
        </w:rPr>
      </w:pPr>
      <w:r w:rsidRPr="00AC1735">
        <w:rPr>
          <w:lang w:val="en-GB"/>
        </w:rPr>
        <w:t xml:space="preserve">R Core Team. (2020). </w:t>
      </w:r>
      <w:r w:rsidRPr="00AC1735">
        <w:rPr>
          <w:i/>
          <w:iCs/>
          <w:lang w:val="en-GB"/>
        </w:rPr>
        <w:t>R: A Language and Environment for Statistical Computing. R Foundation for Statistical Computing</w:t>
      </w:r>
      <w:r w:rsidRPr="00AC1735">
        <w:rPr>
          <w:lang w:val="en-GB"/>
        </w:rPr>
        <w:t>. Vienna, Austria.</w:t>
      </w:r>
    </w:p>
    <w:p w14:paraId="70C00234" w14:textId="77777777" w:rsidR="00AC1735" w:rsidRPr="00AC1735" w:rsidRDefault="00AC1735" w:rsidP="00AC1735">
      <w:pPr>
        <w:pStyle w:val="Bibliography"/>
        <w:rPr>
          <w:lang w:val="en-GB"/>
        </w:rPr>
      </w:pPr>
      <w:r w:rsidRPr="00AC1735">
        <w:rPr>
          <w:lang w:val="en-GB"/>
        </w:rPr>
        <w:t xml:space="preserve">Sandblom, E., Clark, T.D., Gräns, A., Ekström, A., Brijs, J., Sundström, L.F., </w:t>
      </w:r>
      <w:r w:rsidRPr="00AC1735">
        <w:rPr>
          <w:i/>
          <w:iCs/>
          <w:lang w:val="en-GB"/>
        </w:rPr>
        <w:t>et al.</w:t>
      </w:r>
      <w:r w:rsidRPr="00AC1735">
        <w:rPr>
          <w:lang w:val="en-GB"/>
        </w:rPr>
        <w:t xml:space="preserve"> (2016). Physiological constraints to climate warming in fish follow principles of plastic floors and concrete ceilings. </w:t>
      </w:r>
      <w:r w:rsidRPr="00AC1735">
        <w:rPr>
          <w:i/>
          <w:iCs/>
          <w:lang w:val="en-GB"/>
        </w:rPr>
        <w:t>Nat Commun</w:t>
      </w:r>
      <w:r w:rsidRPr="00AC1735">
        <w:rPr>
          <w:lang w:val="en-GB"/>
        </w:rPr>
        <w:t>, 7, 11447.</w:t>
      </w:r>
    </w:p>
    <w:p w14:paraId="11217C1B" w14:textId="77777777" w:rsidR="00AC1735" w:rsidRPr="00AC1735" w:rsidRDefault="00AC1735" w:rsidP="00AC1735">
      <w:pPr>
        <w:pStyle w:val="Bibliography"/>
        <w:rPr>
          <w:lang w:val="en-GB"/>
        </w:rPr>
      </w:pPr>
      <w:r w:rsidRPr="00AC1735">
        <w:rPr>
          <w:lang w:val="en-GB"/>
        </w:rPr>
        <w:t xml:space="preserve">Sandström, O., Neuman, E. &amp; Thoresson, G. (1995). Effects of temperature on life history variables in perch. </w:t>
      </w:r>
      <w:r w:rsidRPr="00AC1735">
        <w:rPr>
          <w:i/>
          <w:iCs/>
          <w:lang w:val="en-GB"/>
        </w:rPr>
        <w:t>Journal of Fish Biology</w:t>
      </w:r>
      <w:r w:rsidRPr="00AC1735">
        <w:rPr>
          <w:lang w:val="en-GB"/>
        </w:rPr>
        <w:t>, 47, 652–670.</w:t>
      </w:r>
    </w:p>
    <w:p w14:paraId="4CA2CAFC" w14:textId="77777777" w:rsidR="00AC1735" w:rsidRPr="00AC1735" w:rsidRDefault="00AC1735" w:rsidP="00AC1735">
      <w:pPr>
        <w:pStyle w:val="Bibliography"/>
        <w:rPr>
          <w:lang w:val="en-GB"/>
        </w:rPr>
      </w:pPr>
      <w:r w:rsidRPr="00AC1735">
        <w:rPr>
          <w:lang w:val="en-GB"/>
        </w:rPr>
        <w:t xml:space="preserve">Sheridan, J.A. &amp; Bickford, D. (2011). Shrinking body size as an ecological response to climate change. </w:t>
      </w:r>
      <w:r w:rsidRPr="00AC1735">
        <w:rPr>
          <w:i/>
          <w:iCs/>
          <w:lang w:val="en-GB"/>
        </w:rPr>
        <w:t>Nature Climate Change</w:t>
      </w:r>
      <w:r w:rsidRPr="00AC1735">
        <w:rPr>
          <w:lang w:val="en-GB"/>
        </w:rPr>
        <w:t>, 1, 401–406.</w:t>
      </w:r>
    </w:p>
    <w:p w14:paraId="1C5201B6" w14:textId="77777777" w:rsidR="00AC1735" w:rsidRPr="00AC1735" w:rsidRDefault="00AC1735" w:rsidP="00AC1735">
      <w:pPr>
        <w:pStyle w:val="Bibliography"/>
        <w:rPr>
          <w:lang w:val="en-GB"/>
        </w:rPr>
      </w:pPr>
      <w:r w:rsidRPr="00AC1735">
        <w:rPr>
          <w:lang w:val="en-GB"/>
        </w:rPr>
        <w:t xml:space="preserve">Thoresson, G. (1996). </w:t>
      </w:r>
      <w:r w:rsidRPr="00AC1735">
        <w:rPr>
          <w:i/>
          <w:iCs/>
          <w:lang w:val="en-GB"/>
        </w:rPr>
        <w:t>Metoder för övervakning av kustfiskbestånd</w:t>
      </w:r>
      <w:r w:rsidRPr="00AC1735">
        <w:rPr>
          <w:lang w:val="en-GB"/>
        </w:rPr>
        <w:t xml:space="preserve"> ( No. 3). Kustrapport. Kustlaboratoriet, Fiskeriverket, Öregrund.</w:t>
      </w:r>
    </w:p>
    <w:p w14:paraId="111866A1" w14:textId="77777777" w:rsidR="00AC1735" w:rsidRPr="00AC1735" w:rsidRDefault="00AC1735" w:rsidP="00AC1735">
      <w:pPr>
        <w:pStyle w:val="Bibliography"/>
        <w:rPr>
          <w:lang w:val="en-GB"/>
        </w:rPr>
      </w:pPr>
      <w:r w:rsidRPr="00AC1735">
        <w:rPr>
          <w:lang w:val="en-GB"/>
        </w:rPr>
        <w:t xml:space="preserve">Thorson, J.T., Munch, S.B., Cope, J.M. &amp; Gao, J. (2017). Predicting life history parameters for all fishes worldwide. </w:t>
      </w:r>
      <w:r w:rsidRPr="00AC1735">
        <w:rPr>
          <w:i/>
          <w:iCs/>
          <w:lang w:val="en-GB"/>
        </w:rPr>
        <w:t>Ecological Applications</w:t>
      </w:r>
      <w:r w:rsidRPr="00AC1735">
        <w:rPr>
          <w:lang w:val="en-GB"/>
        </w:rPr>
        <w:t>, 27, 2262–2276.</w:t>
      </w:r>
    </w:p>
    <w:p w14:paraId="7025FB36" w14:textId="77777777" w:rsidR="00AC1735" w:rsidRPr="00AC1735" w:rsidRDefault="00AC1735" w:rsidP="00AC1735">
      <w:pPr>
        <w:pStyle w:val="Bibliography"/>
        <w:rPr>
          <w:lang w:val="en-GB"/>
        </w:rPr>
      </w:pPr>
      <w:r w:rsidRPr="00AC1735">
        <w:rPr>
          <w:lang w:val="en-GB"/>
        </w:rPr>
        <w:t xml:space="preserve">Ursin, E. (1973). On the prey size preferences of cod and dab. </w:t>
      </w:r>
      <w:r w:rsidRPr="00AC1735">
        <w:rPr>
          <w:i/>
          <w:iCs/>
          <w:lang w:val="en-GB"/>
        </w:rPr>
        <w:t>Meddelelser fra Danmarks Fiskeri-og Havun- dersgelser</w:t>
      </w:r>
      <w:r w:rsidRPr="00AC1735">
        <w:rPr>
          <w:lang w:val="en-GB"/>
        </w:rPr>
        <w:t>, 7:8598.</w:t>
      </w:r>
    </w:p>
    <w:p w14:paraId="7C2346D1" w14:textId="77777777" w:rsidR="00AC1735" w:rsidRPr="00AC1735" w:rsidRDefault="00AC1735" w:rsidP="00AC1735">
      <w:pPr>
        <w:pStyle w:val="Bibliography"/>
        <w:rPr>
          <w:lang w:val="en-GB"/>
        </w:rPr>
      </w:pPr>
      <w:r w:rsidRPr="00AC1735">
        <w:rPr>
          <w:lang w:val="en-GB"/>
        </w:rPr>
        <w:t xml:space="preserve">Vehtari, A., Gabry, J., Magnusson, M., Yao, Y., Bürkner, P., Paananen, T., </w:t>
      </w:r>
      <w:r w:rsidRPr="00AC1735">
        <w:rPr>
          <w:i/>
          <w:iCs/>
          <w:lang w:val="en-GB"/>
        </w:rPr>
        <w:t>et al.</w:t>
      </w:r>
      <w:r w:rsidRPr="00AC1735">
        <w:rPr>
          <w:lang w:val="en-GB"/>
        </w:rPr>
        <w:t xml:space="preserve"> (2020). </w:t>
      </w:r>
      <w:r w:rsidRPr="00AC1735">
        <w:rPr>
          <w:i/>
          <w:iCs/>
          <w:lang w:val="en-GB"/>
        </w:rPr>
        <w:t>loo: Efficient leave-one-out cross-validation and WAIC for Bayesian models.</w:t>
      </w:r>
    </w:p>
    <w:p w14:paraId="7060B809" w14:textId="77777777" w:rsidR="00AC1735" w:rsidRPr="00AC1735" w:rsidRDefault="00AC1735" w:rsidP="00AC1735">
      <w:pPr>
        <w:pStyle w:val="Bibliography"/>
        <w:rPr>
          <w:lang w:val="en-GB"/>
        </w:rPr>
      </w:pPr>
      <w:r w:rsidRPr="00AC1735">
        <w:rPr>
          <w:lang w:val="en-GB"/>
        </w:rPr>
        <w:t xml:space="preserve">Vehtari, A., Gelman, A. &amp; Gabry, J. (2017). Practical Bayesian model evaluation using leave-one-out cross-validation and WAIC. </w:t>
      </w:r>
      <w:r w:rsidRPr="00AC1735">
        <w:rPr>
          <w:i/>
          <w:iCs/>
          <w:lang w:val="en-GB"/>
        </w:rPr>
        <w:t>Stat Comput</w:t>
      </w:r>
      <w:r w:rsidRPr="00AC1735">
        <w:rPr>
          <w:lang w:val="en-GB"/>
        </w:rPr>
        <w:t>, 27, 1413–1432.</w:t>
      </w:r>
    </w:p>
    <w:p w14:paraId="498111B4" w14:textId="77777777" w:rsidR="00AC1735" w:rsidRPr="00AC1735" w:rsidRDefault="00AC1735" w:rsidP="00AC1735">
      <w:pPr>
        <w:pStyle w:val="Bibliography"/>
        <w:rPr>
          <w:lang w:val="en-GB"/>
        </w:rPr>
      </w:pPr>
      <w:r w:rsidRPr="00AC1735">
        <w:rPr>
          <w:lang w:val="en-GB"/>
        </w:rPr>
        <w:t xml:space="preserve">Wang, H.-Y., Shen, S.-F., Chen, Y.-S., Kiang, Y.-K. &amp; Heino, M. (2020). Life histories determine divergent population trends for fishes under climate warming. </w:t>
      </w:r>
      <w:r w:rsidRPr="00AC1735">
        <w:rPr>
          <w:i/>
          <w:iCs/>
          <w:lang w:val="en-GB"/>
        </w:rPr>
        <w:t>Nature Communications</w:t>
      </w:r>
      <w:r w:rsidRPr="00AC1735">
        <w:rPr>
          <w:lang w:val="en-GB"/>
        </w:rPr>
        <w:t>, 11, 4088.</w:t>
      </w:r>
    </w:p>
    <w:p w14:paraId="7790F789" w14:textId="77777777" w:rsidR="00AC1735" w:rsidRPr="00AC1735" w:rsidRDefault="00AC1735" w:rsidP="00AC1735">
      <w:pPr>
        <w:pStyle w:val="Bibliography"/>
        <w:rPr>
          <w:lang w:val="en-GB"/>
        </w:rPr>
      </w:pPr>
      <w:r w:rsidRPr="00AC1735">
        <w:rPr>
          <w:lang w:val="en-GB"/>
        </w:rPr>
        <w:t xml:space="preserve">Wesner, J.S. &amp; Pomeranz, J.P.F. (2021). Choosing priors in Bayesian ecological models by simulating from the prior predictive distribution. </w:t>
      </w:r>
      <w:r w:rsidRPr="00AC1735">
        <w:rPr>
          <w:i/>
          <w:iCs/>
          <w:lang w:val="en-GB"/>
        </w:rPr>
        <w:t>Ecosphere</w:t>
      </w:r>
      <w:r w:rsidRPr="00AC1735">
        <w:rPr>
          <w:lang w:val="en-GB"/>
        </w:rPr>
        <w:t>, 12, e03739.</w:t>
      </w:r>
    </w:p>
    <w:p w14:paraId="0F75381C" w14:textId="77777777" w:rsidR="00AC1735" w:rsidRPr="00AC1735" w:rsidRDefault="00AC1735" w:rsidP="00AC1735">
      <w:pPr>
        <w:pStyle w:val="Bibliography"/>
        <w:rPr>
          <w:lang w:val="en-GB"/>
        </w:rPr>
      </w:pPr>
      <w:r w:rsidRPr="00AC1735">
        <w:rPr>
          <w:lang w:val="en-GB"/>
        </w:rPr>
        <w:t xml:space="preserve">White, E.P., Ernest, S.K.M., Kerkhoff, A.J. &amp; Enquist, B.J. (2007). Relationships between body size and abundance in ecology. </w:t>
      </w:r>
      <w:r w:rsidRPr="00AC1735">
        <w:rPr>
          <w:i/>
          <w:iCs/>
          <w:lang w:val="en-GB"/>
        </w:rPr>
        <w:t>Trends in Ecology &amp; Evolution</w:t>
      </w:r>
      <w:r w:rsidRPr="00AC1735">
        <w:rPr>
          <w:lang w:val="en-GB"/>
        </w:rPr>
        <w:t>, 22, 323–330.</w:t>
      </w:r>
    </w:p>
    <w:p w14:paraId="1EF64F09" w14:textId="77777777" w:rsidR="00AC1735" w:rsidRPr="00AC1735" w:rsidRDefault="00AC1735" w:rsidP="00AC1735">
      <w:pPr>
        <w:pStyle w:val="Bibliography"/>
        <w:rPr>
          <w:lang w:val="en-GB"/>
        </w:rPr>
      </w:pPr>
      <w:r w:rsidRPr="00AC1735">
        <w:rPr>
          <w:lang w:val="en-GB"/>
        </w:rPr>
        <w:t xml:space="preserve">Wickham, H., Averick, M., Bryan, J., Chang, W., D’Agostino McGowan, L., François, R., </w:t>
      </w:r>
      <w:r w:rsidRPr="00AC1735">
        <w:rPr>
          <w:i/>
          <w:iCs/>
          <w:lang w:val="en-GB"/>
        </w:rPr>
        <w:t>et al.</w:t>
      </w:r>
      <w:r w:rsidRPr="00AC1735">
        <w:rPr>
          <w:lang w:val="en-GB"/>
        </w:rPr>
        <w:t xml:space="preserve"> (2019). Welcome to the tidyverse. </w:t>
      </w:r>
      <w:r w:rsidRPr="00AC1735">
        <w:rPr>
          <w:i/>
          <w:iCs/>
          <w:lang w:val="en-GB"/>
        </w:rPr>
        <w:t>Journal of Open Source Software</w:t>
      </w:r>
      <w:r w:rsidRPr="00AC1735">
        <w:rPr>
          <w:lang w:val="en-GB"/>
        </w:rPr>
        <w:t>, 1686.</w:t>
      </w:r>
    </w:p>
    <w:p w14:paraId="358FA285" w14:textId="1E02114B"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4"/>
      <w:r w:rsidRPr="005740FE">
        <w:rPr>
          <w:sz w:val="28"/>
          <w:szCs w:val="28"/>
        </w:rPr>
        <w:t>Author Contributions</w:t>
      </w:r>
      <w:commentRangeEnd w:id="14"/>
      <w:r w:rsidR="00451F66">
        <w:rPr>
          <w:rStyle w:val="CommentReference"/>
        </w:rPr>
        <w:commentReference w:id="14"/>
      </w:r>
    </w:p>
    <w:p w14:paraId="1B598FF1" w14:textId="0BC4F34A" w:rsidR="0018125A" w:rsidRPr="005740FE" w:rsidRDefault="00E1424E" w:rsidP="00E1424E">
      <w:pPr>
        <w:spacing w:line="480" w:lineRule="auto"/>
        <w:contextualSpacing/>
        <w:jc w:val="both"/>
      </w:pPr>
      <w:r>
        <w:lastRenderedPageBreak/>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5"/>
      <w:r w:rsidR="00F26127">
        <w:t xml:space="preserve">initial writing </w:t>
      </w:r>
      <w:commentRangeEnd w:id="15"/>
      <w:r w:rsidR="00F13D2D">
        <w:rPr>
          <w:rStyle w:val="CommentReference"/>
        </w:rPr>
        <w:commentReference w:id="15"/>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46E8998" w:rsidR="004F5665" w:rsidRDefault="004F5665" w:rsidP="006147BB">
      <w:pPr>
        <w:spacing w:line="480" w:lineRule="auto"/>
        <w:contextualSpacing/>
        <w:jc w:val="both"/>
        <w:rPr>
          <w:sz w:val="28"/>
          <w:szCs w:val="28"/>
        </w:rPr>
      </w:pPr>
    </w:p>
    <w:p w14:paraId="1FA13F52" w14:textId="080701FC" w:rsidR="004D6602" w:rsidRDefault="004D6602" w:rsidP="006147BB">
      <w:pPr>
        <w:spacing w:line="480" w:lineRule="auto"/>
        <w:contextualSpacing/>
        <w:jc w:val="both"/>
        <w:rPr>
          <w:sz w:val="28"/>
          <w:szCs w:val="28"/>
        </w:rPr>
      </w:pPr>
    </w:p>
    <w:p w14:paraId="0FE3E82E" w14:textId="354EF910" w:rsidR="004D6602" w:rsidRDefault="004D6602" w:rsidP="006147BB">
      <w:pPr>
        <w:spacing w:line="480" w:lineRule="auto"/>
        <w:contextualSpacing/>
        <w:jc w:val="both"/>
        <w:rPr>
          <w:sz w:val="28"/>
          <w:szCs w:val="28"/>
        </w:rPr>
      </w:pPr>
    </w:p>
    <w:p w14:paraId="31B5B82D" w14:textId="23675643" w:rsidR="004D6602" w:rsidRDefault="004D6602" w:rsidP="006147BB">
      <w:pPr>
        <w:spacing w:line="480" w:lineRule="auto"/>
        <w:contextualSpacing/>
        <w:jc w:val="both"/>
        <w:rPr>
          <w:sz w:val="28"/>
          <w:szCs w:val="28"/>
        </w:rPr>
      </w:pPr>
    </w:p>
    <w:p w14:paraId="4E651FDB" w14:textId="1883F465" w:rsidR="004D6602" w:rsidRDefault="004D6602" w:rsidP="006147BB">
      <w:pPr>
        <w:spacing w:line="480" w:lineRule="auto"/>
        <w:contextualSpacing/>
        <w:jc w:val="both"/>
        <w:rPr>
          <w:sz w:val="28"/>
          <w:szCs w:val="28"/>
        </w:rPr>
      </w:pPr>
    </w:p>
    <w:p w14:paraId="19438662" w14:textId="4E872036" w:rsidR="004D6602" w:rsidRDefault="004D6602" w:rsidP="006147BB">
      <w:pPr>
        <w:spacing w:line="480" w:lineRule="auto"/>
        <w:contextualSpacing/>
        <w:jc w:val="both"/>
        <w:rPr>
          <w:sz w:val="28"/>
          <w:szCs w:val="28"/>
        </w:rPr>
      </w:pPr>
    </w:p>
    <w:p w14:paraId="30EBA3D1" w14:textId="5AF8477D" w:rsidR="004D6602" w:rsidRDefault="004D6602" w:rsidP="006147BB">
      <w:pPr>
        <w:spacing w:line="480" w:lineRule="auto"/>
        <w:contextualSpacing/>
        <w:jc w:val="both"/>
        <w:rPr>
          <w:sz w:val="28"/>
          <w:szCs w:val="28"/>
        </w:rPr>
      </w:pPr>
    </w:p>
    <w:p w14:paraId="01DB79F4" w14:textId="77777777" w:rsidR="004D6602" w:rsidRDefault="004D6602"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034B3316" w:rsidR="00CB744B" w:rsidRDefault="006147BB" w:rsidP="008F1650">
      <w:pPr>
        <w:spacing w:line="480" w:lineRule="auto"/>
        <w:contextualSpacing/>
        <w:jc w:val="both"/>
        <w:rPr>
          <w:sz w:val="28"/>
          <w:szCs w:val="28"/>
        </w:rPr>
      </w:pPr>
      <w:r>
        <w:rPr>
          <w:sz w:val="28"/>
          <w:szCs w:val="28"/>
        </w:rPr>
        <w:lastRenderedPageBreak/>
        <w:t>Figures</w:t>
      </w:r>
    </w:p>
    <w:p w14:paraId="76F38D83" w14:textId="3B8C815F" w:rsidR="004D6602" w:rsidRDefault="004F50A0" w:rsidP="004D6602">
      <w:pPr>
        <w:spacing w:line="480" w:lineRule="auto"/>
        <w:contextualSpacing/>
        <w:jc w:val="center"/>
        <w:rPr>
          <w:sz w:val="28"/>
          <w:szCs w:val="28"/>
        </w:rPr>
      </w:pPr>
      <w:r>
        <w:rPr>
          <w:noProof/>
          <w:sz w:val="28"/>
          <w:szCs w:val="28"/>
        </w:rPr>
        <w:drawing>
          <wp:inline distT="0" distB="0" distL="0" distR="0" wp14:anchorId="184BED82" wp14:editId="281CC8BE">
            <wp:extent cx="4976702" cy="55086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6665" t="1615" r="6488" b="2255"/>
                    <a:stretch/>
                  </pic:blipFill>
                  <pic:spPr bwMode="auto">
                    <a:xfrm>
                      <a:off x="0" y="0"/>
                      <a:ext cx="4977636" cy="5509659"/>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Default="007A25E5" w:rsidP="007A25E5">
      <w:pPr>
        <w:spacing w:line="480" w:lineRule="auto"/>
        <w:contextualSpacing/>
        <w:jc w:val="both"/>
        <w:rPr>
          <w:sz w:val="28"/>
          <w:szCs w:val="28"/>
        </w:rPr>
      </w:pPr>
      <w:r w:rsidRPr="00710F74">
        <w:rPr>
          <w:b/>
          <w:bCs/>
          <w:sz w:val="28"/>
          <w:szCs w:val="28"/>
        </w:rPr>
        <w:t>Fig. 1.</w:t>
      </w:r>
      <w:r w:rsidRPr="00241000">
        <w:rPr>
          <w:sz w:val="28"/>
          <w:szCs w:val="28"/>
        </w:rPr>
        <w:t xml:space="preserve"> </w:t>
      </w:r>
      <w:r w:rsidR="00241000" w:rsidRPr="00241000">
        <w:rPr>
          <w:sz w:val="28"/>
          <w:szCs w:val="28"/>
        </w:rPr>
        <w:t xml:space="preserve">Map </w:t>
      </w:r>
      <w:r w:rsidR="00241000">
        <w:rPr>
          <w:sz w:val="28"/>
          <w:szCs w:val="28"/>
        </w:rPr>
        <w:t>of the study area</w:t>
      </w:r>
      <w:r w:rsidR="004C2F35">
        <w:rPr>
          <w:sz w:val="28"/>
          <w:szCs w:val="28"/>
        </w:rPr>
        <w:t xml:space="preserve">, with inset showing the 1 </w:t>
      </w:r>
      <m:oMath>
        <m:r>
          <m:rPr>
            <m:sty m:val="p"/>
          </m:rPr>
          <w:rPr>
            <w:rFonts w:ascii="Cambria Math" w:hAnsi="Cambria Math"/>
            <w:sz w:val="28"/>
            <w:szCs w:val="28"/>
          </w:rPr>
          <m:t>k</m:t>
        </m:r>
        <m:sSup>
          <m:sSupPr>
            <m:ctrlPr>
              <w:rPr>
                <w:rFonts w:ascii="Cambria Math" w:hAnsi="Cambria Math"/>
                <w:iCs/>
                <w:sz w:val="28"/>
                <w:szCs w:val="28"/>
              </w:rPr>
            </m:ctrlPr>
          </m:sSupPr>
          <m:e>
            <m:r>
              <m:rPr>
                <m:sty m:val="p"/>
              </m:rPr>
              <w:rPr>
                <w:rFonts w:ascii="Cambria Math" w:hAnsi="Cambria Math"/>
                <w:sz w:val="28"/>
                <w:szCs w:val="28"/>
              </w:rPr>
              <m:t>m</m:t>
            </m:r>
          </m:e>
          <m:sup>
            <m:r>
              <m:rPr>
                <m:sty m:val="p"/>
              </m:rPr>
              <w:rPr>
                <w:rFonts w:ascii="Cambria Math" w:hAnsi="Cambria Math"/>
                <w:sz w:val="28"/>
                <w:szCs w:val="28"/>
              </w:rPr>
              <m:t>2</m:t>
            </m:r>
          </m:sup>
        </m:sSup>
      </m:oMath>
      <w:r w:rsidR="004C2F35">
        <w:rPr>
          <w:sz w:val="28"/>
          <w:szCs w:val="28"/>
        </w:rPr>
        <w:t xml:space="preserve"> </w:t>
      </w:r>
      <w:r w:rsidR="00940FDD">
        <w:rPr>
          <w:sz w:val="28"/>
          <w:szCs w:val="28"/>
        </w:rPr>
        <w:t>Biotest lake, the reference area, and locations of the cooling water intake and where the warm water outlet enters the Biotest lake</w:t>
      </w:r>
      <w:r w:rsidRPr="007A25E5">
        <w:rPr>
          <w:sz w:val="28"/>
          <w:szCs w:val="28"/>
        </w:rPr>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2FFFD3D6" w14:textId="77777777" w:rsidR="004D6602" w:rsidRDefault="004D6602" w:rsidP="008F1650">
      <w:pPr>
        <w:spacing w:line="480" w:lineRule="auto"/>
        <w:contextualSpacing/>
        <w:jc w:val="both"/>
        <w:rPr>
          <w:sz w:val="28"/>
          <w:szCs w:val="28"/>
        </w:rPr>
      </w:pP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BE6127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52C1FF29"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3B238D8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Vi har nu 1900, men dessa räknas inte in I word count på 3500 (det är bara intro, resultat och diskussion som gör det).</w:t>
      </w:r>
    </w:p>
  </w:comment>
  <w:comment w:id="11"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Magnus Appelberg pers comm?</w:t>
      </w:r>
    </w:p>
  </w:comment>
  <w:comment w:id="12"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alpha_W, alpha_C, is because the interaction term does </w:t>
      </w:r>
      <w:proofErr w:type="gramStart"/>
      <w:r>
        <w:t>no</w:t>
      </w:r>
      <w:proofErr w:type="gramEnd"/>
      <w:r>
        <w:t xml:space="preserve"> correspond to the warm slope directly</w:t>
      </w:r>
    </w:p>
  </w:comment>
  <w:comment w:id="13" w:author="Max Lindmark" w:date="2021-09-29T10:12:00Z" w:initials="MOU">
    <w:p w14:paraId="44E48407" w14:textId="2A866E0A" w:rsidR="00126B9A" w:rsidRDefault="00126B9A">
      <w:pPr>
        <w:pStyle w:val="CommentText"/>
      </w:pPr>
      <w:r>
        <w:rPr>
          <w:rStyle w:val="CommentReference"/>
        </w:rPr>
        <w:annotationRef/>
      </w:r>
      <w:r>
        <w:t>Tänker processed data här som går rakt in i analysen</w:t>
      </w:r>
    </w:p>
  </w:comment>
  <w:comment w:id="14" w:author="Max Lindmark" w:date="2021-09-28T16:04:00Z" w:initials="MOU">
    <w:p w14:paraId="406E9D53" w14:textId="5BF85637" w:rsidR="00451F66" w:rsidRDefault="00451F66">
      <w:pPr>
        <w:pStyle w:val="CommentText"/>
      </w:pPr>
      <w:r>
        <w:rPr>
          <w:rStyle w:val="CommentReference"/>
        </w:rPr>
        <w:annotationRef/>
      </w:r>
      <w:r>
        <w:t>Låter detta OK?</w:t>
      </w:r>
      <w:r w:rsidR="00F75A31">
        <w:t xml:space="preserve"> Det som är lite klurigt är väl att beskriva hur det bygger på </w:t>
      </w:r>
      <w:r w:rsidR="00DC7834">
        <w:t xml:space="preserve">ditt jobb </w:t>
      </w:r>
      <w:r w:rsidR="00F75A31">
        <w:t>Malin</w:t>
      </w:r>
      <w:r w:rsidR="00A7559F">
        <w:t xml:space="preserve"> utan att det ska </w:t>
      </w:r>
      <w:r w:rsidR="00DC7834">
        <w:t xml:space="preserve">låta som </w:t>
      </w:r>
      <w:r w:rsidR="00A7559F">
        <w:t xml:space="preserve">att </w:t>
      </w:r>
      <w:r w:rsidR="00F13D2D">
        <w:t>de slutgiltiga skripten och analyserna skrevs inom exjobbet, samt hur vi ska få till din input Anna som sträcker sig över allt utan att ha en ledande roll på någon av delarna jag nämnt.</w:t>
      </w:r>
    </w:p>
  </w:comment>
  <w:comment w:id="15" w:author="Max Lindmark" w:date="2021-09-28T16:08:00Z" w:initials="MOU">
    <w:p w14:paraId="61106507" w14:textId="05730231" w:rsidR="00F13D2D" w:rsidRDefault="00F13D2D">
      <w:pPr>
        <w:pStyle w:val="CommentText"/>
      </w:pPr>
      <w:r>
        <w:rPr>
          <w:rStyle w:val="CommentReference"/>
        </w:rPr>
        <w:annotationRef/>
      </w:r>
      <w:r>
        <w:t>Här menar jag då uppsatsen samt första draften av ms’et som ändå är ganska olika varandra.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A0434" w14:textId="77777777" w:rsidR="00600562" w:rsidRDefault="00600562" w:rsidP="00807D3F">
      <w:r>
        <w:separator/>
      </w:r>
    </w:p>
  </w:endnote>
  <w:endnote w:type="continuationSeparator" w:id="0">
    <w:p w14:paraId="60EE9F2E" w14:textId="77777777" w:rsidR="00600562" w:rsidRDefault="00600562"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942B" w14:textId="77777777" w:rsidR="00600562" w:rsidRDefault="00600562" w:rsidP="00807D3F">
      <w:r>
        <w:separator/>
      </w:r>
    </w:p>
  </w:footnote>
  <w:footnote w:type="continuationSeparator" w:id="0">
    <w:p w14:paraId="0B28AAF3" w14:textId="77777777" w:rsidR="00600562" w:rsidRDefault="00600562"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125B"/>
    <w:rsid w:val="000017C0"/>
    <w:rsid w:val="00001F82"/>
    <w:rsid w:val="0000278B"/>
    <w:rsid w:val="00004D7C"/>
    <w:rsid w:val="00004E75"/>
    <w:rsid w:val="00004EBC"/>
    <w:rsid w:val="000056F0"/>
    <w:rsid w:val="00005890"/>
    <w:rsid w:val="000061B0"/>
    <w:rsid w:val="00007B1E"/>
    <w:rsid w:val="00007DD9"/>
    <w:rsid w:val="00010849"/>
    <w:rsid w:val="00010F00"/>
    <w:rsid w:val="000118B4"/>
    <w:rsid w:val="0001218F"/>
    <w:rsid w:val="00012BFF"/>
    <w:rsid w:val="000131E8"/>
    <w:rsid w:val="000132A1"/>
    <w:rsid w:val="00014420"/>
    <w:rsid w:val="00014BDA"/>
    <w:rsid w:val="00015767"/>
    <w:rsid w:val="00015B8F"/>
    <w:rsid w:val="00015FB4"/>
    <w:rsid w:val="00015FC4"/>
    <w:rsid w:val="00016806"/>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7149"/>
    <w:rsid w:val="000403C3"/>
    <w:rsid w:val="0004127B"/>
    <w:rsid w:val="000416D3"/>
    <w:rsid w:val="00041F91"/>
    <w:rsid w:val="0004278B"/>
    <w:rsid w:val="000427D8"/>
    <w:rsid w:val="00042A2A"/>
    <w:rsid w:val="00042EDD"/>
    <w:rsid w:val="00042FFE"/>
    <w:rsid w:val="000433A8"/>
    <w:rsid w:val="00043945"/>
    <w:rsid w:val="00043C27"/>
    <w:rsid w:val="000446F1"/>
    <w:rsid w:val="00044ACE"/>
    <w:rsid w:val="00044B60"/>
    <w:rsid w:val="0004658F"/>
    <w:rsid w:val="0005020F"/>
    <w:rsid w:val="00053BAB"/>
    <w:rsid w:val="00054F1D"/>
    <w:rsid w:val="00056066"/>
    <w:rsid w:val="00056297"/>
    <w:rsid w:val="00056B9C"/>
    <w:rsid w:val="000573F2"/>
    <w:rsid w:val="0005792A"/>
    <w:rsid w:val="000600C1"/>
    <w:rsid w:val="000605E9"/>
    <w:rsid w:val="00060907"/>
    <w:rsid w:val="00060EE4"/>
    <w:rsid w:val="00061790"/>
    <w:rsid w:val="00062D45"/>
    <w:rsid w:val="00062D5E"/>
    <w:rsid w:val="00063FA8"/>
    <w:rsid w:val="00064D57"/>
    <w:rsid w:val="00065818"/>
    <w:rsid w:val="000663E9"/>
    <w:rsid w:val="000673C1"/>
    <w:rsid w:val="000675C2"/>
    <w:rsid w:val="000704EA"/>
    <w:rsid w:val="00072738"/>
    <w:rsid w:val="00072C27"/>
    <w:rsid w:val="0007315D"/>
    <w:rsid w:val="00073D79"/>
    <w:rsid w:val="0007438A"/>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312"/>
    <w:rsid w:val="0009046E"/>
    <w:rsid w:val="0009087E"/>
    <w:rsid w:val="00090FE7"/>
    <w:rsid w:val="000928A8"/>
    <w:rsid w:val="00094409"/>
    <w:rsid w:val="00095D1E"/>
    <w:rsid w:val="00096E65"/>
    <w:rsid w:val="000972FE"/>
    <w:rsid w:val="00097509"/>
    <w:rsid w:val="00097C9A"/>
    <w:rsid w:val="00097F0A"/>
    <w:rsid w:val="000A06B2"/>
    <w:rsid w:val="000A0BC4"/>
    <w:rsid w:val="000A17A6"/>
    <w:rsid w:val="000A1ACA"/>
    <w:rsid w:val="000A28DD"/>
    <w:rsid w:val="000A2D31"/>
    <w:rsid w:val="000A2F74"/>
    <w:rsid w:val="000A47F1"/>
    <w:rsid w:val="000A4AA6"/>
    <w:rsid w:val="000A4FF8"/>
    <w:rsid w:val="000A5ABD"/>
    <w:rsid w:val="000A61E6"/>
    <w:rsid w:val="000A6901"/>
    <w:rsid w:val="000A7F58"/>
    <w:rsid w:val="000B0DAF"/>
    <w:rsid w:val="000B0FB5"/>
    <w:rsid w:val="000B1B6D"/>
    <w:rsid w:val="000B248A"/>
    <w:rsid w:val="000B281A"/>
    <w:rsid w:val="000B3073"/>
    <w:rsid w:val="000B3C28"/>
    <w:rsid w:val="000B56D5"/>
    <w:rsid w:val="000B67B6"/>
    <w:rsid w:val="000B6DC9"/>
    <w:rsid w:val="000C042A"/>
    <w:rsid w:val="000C0537"/>
    <w:rsid w:val="000C1099"/>
    <w:rsid w:val="000C19B8"/>
    <w:rsid w:val="000C3A90"/>
    <w:rsid w:val="000C4E5A"/>
    <w:rsid w:val="000C6A47"/>
    <w:rsid w:val="000C6D68"/>
    <w:rsid w:val="000C789E"/>
    <w:rsid w:val="000D00AA"/>
    <w:rsid w:val="000D15BE"/>
    <w:rsid w:val="000D1763"/>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9D5"/>
    <w:rsid w:val="000E0BAA"/>
    <w:rsid w:val="000E0C47"/>
    <w:rsid w:val="000E28EC"/>
    <w:rsid w:val="000E3037"/>
    <w:rsid w:val="000E3AA6"/>
    <w:rsid w:val="000E42A1"/>
    <w:rsid w:val="000E4411"/>
    <w:rsid w:val="000E48DD"/>
    <w:rsid w:val="000E5653"/>
    <w:rsid w:val="000E70A1"/>
    <w:rsid w:val="000E7269"/>
    <w:rsid w:val="000E7E32"/>
    <w:rsid w:val="000F01A5"/>
    <w:rsid w:val="000F0D06"/>
    <w:rsid w:val="000F0E66"/>
    <w:rsid w:val="000F14C6"/>
    <w:rsid w:val="000F1D13"/>
    <w:rsid w:val="000F2907"/>
    <w:rsid w:val="000F2AB3"/>
    <w:rsid w:val="000F2BF7"/>
    <w:rsid w:val="000F2D26"/>
    <w:rsid w:val="000F3510"/>
    <w:rsid w:val="000F477D"/>
    <w:rsid w:val="000F59E8"/>
    <w:rsid w:val="000F5BCE"/>
    <w:rsid w:val="000F6418"/>
    <w:rsid w:val="000F6B38"/>
    <w:rsid w:val="000F6D80"/>
    <w:rsid w:val="000F7290"/>
    <w:rsid w:val="000F776A"/>
    <w:rsid w:val="000F7D1C"/>
    <w:rsid w:val="001012F5"/>
    <w:rsid w:val="00101372"/>
    <w:rsid w:val="001015E9"/>
    <w:rsid w:val="00102628"/>
    <w:rsid w:val="00102E86"/>
    <w:rsid w:val="001036C6"/>
    <w:rsid w:val="0010377C"/>
    <w:rsid w:val="00103FBF"/>
    <w:rsid w:val="0011002C"/>
    <w:rsid w:val="00110E6C"/>
    <w:rsid w:val="00111D2A"/>
    <w:rsid w:val="00111E80"/>
    <w:rsid w:val="0011386F"/>
    <w:rsid w:val="00114A8B"/>
    <w:rsid w:val="001150AE"/>
    <w:rsid w:val="001154C3"/>
    <w:rsid w:val="00115C13"/>
    <w:rsid w:val="00115CAB"/>
    <w:rsid w:val="0011753A"/>
    <w:rsid w:val="00117E90"/>
    <w:rsid w:val="00120667"/>
    <w:rsid w:val="00120DFD"/>
    <w:rsid w:val="001219F5"/>
    <w:rsid w:val="001225F4"/>
    <w:rsid w:val="001226ED"/>
    <w:rsid w:val="00122BE9"/>
    <w:rsid w:val="00122DD5"/>
    <w:rsid w:val="00122E2D"/>
    <w:rsid w:val="00122FDB"/>
    <w:rsid w:val="001235DD"/>
    <w:rsid w:val="00123892"/>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5BF"/>
    <w:rsid w:val="001408F1"/>
    <w:rsid w:val="0014139A"/>
    <w:rsid w:val="00141AE4"/>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52"/>
    <w:rsid w:val="001569B0"/>
    <w:rsid w:val="00160D53"/>
    <w:rsid w:val="001611DC"/>
    <w:rsid w:val="00162A7C"/>
    <w:rsid w:val="001634A6"/>
    <w:rsid w:val="0016445E"/>
    <w:rsid w:val="00164609"/>
    <w:rsid w:val="00164D2B"/>
    <w:rsid w:val="00164E25"/>
    <w:rsid w:val="00165C0A"/>
    <w:rsid w:val="001704FB"/>
    <w:rsid w:val="00170901"/>
    <w:rsid w:val="00171A55"/>
    <w:rsid w:val="00171C09"/>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BD6"/>
    <w:rsid w:val="00185132"/>
    <w:rsid w:val="00185F6A"/>
    <w:rsid w:val="001866CF"/>
    <w:rsid w:val="00186A16"/>
    <w:rsid w:val="001876B8"/>
    <w:rsid w:val="00187AF9"/>
    <w:rsid w:val="00187EEF"/>
    <w:rsid w:val="00190B11"/>
    <w:rsid w:val="00190C62"/>
    <w:rsid w:val="00192177"/>
    <w:rsid w:val="00192654"/>
    <w:rsid w:val="001930DA"/>
    <w:rsid w:val="00193EBA"/>
    <w:rsid w:val="00195A12"/>
    <w:rsid w:val="00195C4E"/>
    <w:rsid w:val="00196D8F"/>
    <w:rsid w:val="00196E2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C37"/>
    <w:rsid w:val="001B6959"/>
    <w:rsid w:val="001B6CA3"/>
    <w:rsid w:val="001B7C6C"/>
    <w:rsid w:val="001C165F"/>
    <w:rsid w:val="001C1E82"/>
    <w:rsid w:val="001C1F1F"/>
    <w:rsid w:val="001C2607"/>
    <w:rsid w:val="001C2E5F"/>
    <w:rsid w:val="001C3016"/>
    <w:rsid w:val="001C42E1"/>
    <w:rsid w:val="001C45A6"/>
    <w:rsid w:val="001C48C0"/>
    <w:rsid w:val="001C5A98"/>
    <w:rsid w:val="001C5D6E"/>
    <w:rsid w:val="001C630C"/>
    <w:rsid w:val="001C6A48"/>
    <w:rsid w:val="001C774A"/>
    <w:rsid w:val="001C7931"/>
    <w:rsid w:val="001C7ED8"/>
    <w:rsid w:val="001D0CAC"/>
    <w:rsid w:val="001D0FA5"/>
    <w:rsid w:val="001D1289"/>
    <w:rsid w:val="001D1724"/>
    <w:rsid w:val="001D1C47"/>
    <w:rsid w:val="001D2B5F"/>
    <w:rsid w:val="001D3A99"/>
    <w:rsid w:val="001D3F76"/>
    <w:rsid w:val="001D4177"/>
    <w:rsid w:val="001D445C"/>
    <w:rsid w:val="001D4E77"/>
    <w:rsid w:val="001D5384"/>
    <w:rsid w:val="001D6290"/>
    <w:rsid w:val="001D6FB3"/>
    <w:rsid w:val="001E09E9"/>
    <w:rsid w:val="001E0C01"/>
    <w:rsid w:val="001E1C5B"/>
    <w:rsid w:val="001E2580"/>
    <w:rsid w:val="001E288F"/>
    <w:rsid w:val="001E28F0"/>
    <w:rsid w:val="001E29FD"/>
    <w:rsid w:val="001E2DEE"/>
    <w:rsid w:val="001E3030"/>
    <w:rsid w:val="001E3A94"/>
    <w:rsid w:val="001E4BEA"/>
    <w:rsid w:val="001E500C"/>
    <w:rsid w:val="001E6DEB"/>
    <w:rsid w:val="001E7A2D"/>
    <w:rsid w:val="001F0118"/>
    <w:rsid w:val="001F0BCF"/>
    <w:rsid w:val="001F14B0"/>
    <w:rsid w:val="001F1FCF"/>
    <w:rsid w:val="001F2763"/>
    <w:rsid w:val="001F3F49"/>
    <w:rsid w:val="001F446D"/>
    <w:rsid w:val="001F4EBA"/>
    <w:rsid w:val="001F521C"/>
    <w:rsid w:val="001F6E0E"/>
    <w:rsid w:val="001F724D"/>
    <w:rsid w:val="001F731B"/>
    <w:rsid w:val="001F7B3B"/>
    <w:rsid w:val="0020027B"/>
    <w:rsid w:val="00200CB9"/>
    <w:rsid w:val="00201566"/>
    <w:rsid w:val="00201CFA"/>
    <w:rsid w:val="00202398"/>
    <w:rsid w:val="00202AD5"/>
    <w:rsid w:val="00203510"/>
    <w:rsid w:val="002044C7"/>
    <w:rsid w:val="002044CC"/>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7014"/>
    <w:rsid w:val="0021779F"/>
    <w:rsid w:val="002178FC"/>
    <w:rsid w:val="00217AF9"/>
    <w:rsid w:val="00217E2F"/>
    <w:rsid w:val="0022101E"/>
    <w:rsid w:val="002225E7"/>
    <w:rsid w:val="00222DA3"/>
    <w:rsid w:val="002237A7"/>
    <w:rsid w:val="00225A46"/>
    <w:rsid w:val="00225FD5"/>
    <w:rsid w:val="0022772B"/>
    <w:rsid w:val="002329B5"/>
    <w:rsid w:val="00232E21"/>
    <w:rsid w:val="00233753"/>
    <w:rsid w:val="00236A51"/>
    <w:rsid w:val="00237DC0"/>
    <w:rsid w:val="00241000"/>
    <w:rsid w:val="002414D8"/>
    <w:rsid w:val="002434A7"/>
    <w:rsid w:val="00243795"/>
    <w:rsid w:val="00244B56"/>
    <w:rsid w:val="002466E3"/>
    <w:rsid w:val="00246D9B"/>
    <w:rsid w:val="00246E9A"/>
    <w:rsid w:val="0024719D"/>
    <w:rsid w:val="0024762E"/>
    <w:rsid w:val="002507E4"/>
    <w:rsid w:val="00251A37"/>
    <w:rsid w:val="00251F82"/>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9C5"/>
    <w:rsid w:val="00261CC1"/>
    <w:rsid w:val="00262451"/>
    <w:rsid w:val="002626FE"/>
    <w:rsid w:val="002628F8"/>
    <w:rsid w:val="00263B12"/>
    <w:rsid w:val="00263C32"/>
    <w:rsid w:val="00263F5A"/>
    <w:rsid w:val="00264887"/>
    <w:rsid w:val="00265A0A"/>
    <w:rsid w:val="00266302"/>
    <w:rsid w:val="00266F67"/>
    <w:rsid w:val="00267E40"/>
    <w:rsid w:val="00270B4C"/>
    <w:rsid w:val="00270CD7"/>
    <w:rsid w:val="00271A35"/>
    <w:rsid w:val="00272CA0"/>
    <w:rsid w:val="00273F24"/>
    <w:rsid w:val="0027456C"/>
    <w:rsid w:val="00274B91"/>
    <w:rsid w:val="002763D7"/>
    <w:rsid w:val="00276CF1"/>
    <w:rsid w:val="0028146B"/>
    <w:rsid w:val="002816FC"/>
    <w:rsid w:val="00282638"/>
    <w:rsid w:val="0028316A"/>
    <w:rsid w:val="0028495D"/>
    <w:rsid w:val="00284C85"/>
    <w:rsid w:val="00284D6C"/>
    <w:rsid w:val="00285958"/>
    <w:rsid w:val="0028657B"/>
    <w:rsid w:val="00286898"/>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6A74"/>
    <w:rsid w:val="00297529"/>
    <w:rsid w:val="002978C9"/>
    <w:rsid w:val="002A119D"/>
    <w:rsid w:val="002A1353"/>
    <w:rsid w:val="002A14C4"/>
    <w:rsid w:val="002A17FF"/>
    <w:rsid w:val="002A19C5"/>
    <w:rsid w:val="002A1E15"/>
    <w:rsid w:val="002A1EE6"/>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4158"/>
    <w:rsid w:val="002B472B"/>
    <w:rsid w:val="002B4FDC"/>
    <w:rsid w:val="002B5A87"/>
    <w:rsid w:val="002B6B2A"/>
    <w:rsid w:val="002C05E6"/>
    <w:rsid w:val="002C09C7"/>
    <w:rsid w:val="002C1AEF"/>
    <w:rsid w:val="002C1CF9"/>
    <w:rsid w:val="002C358C"/>
    <w:rsid w:val="002C411F"/>
    <w:rsid w:val="002C4989"/>
    <w:rsid w:val="002C4B4A"/>
    <w:rsid w:val="002C512B"/>
    <w:rsid w:val="002C621A"/>
    <w:rsid w:val="002C6410"/>
    <w:rsid w:val="002D29F2"/>
    <w:rsid w:val="002D63E5"/>
    <w:rsid w:val="002D64D1"/>
    <w:rsid w:val="002D67AD"/>
    <w:rsid w:val="002D7C62"/>
    <w:rsid w:val="002E0080"/>
    <w:rsid w:val="002E0495"/>
    <w:rsid w:val="002E0660"/>
    <w:rsid w:val="002E0C08"/>
    <w:rsid w:val="002E126A"/>
    <w:rsid w:val="002E181F"/>
    <w:rsid w:val="002E1975"/>
    <w:rsid w:val="002E1B3D"/>
    <w:rsid w:val="002E395C"/>
    <w:rsid w:val="002E4764"/>
    <w:rsid w:val="002E51AA"/>
    <w:rsid w:val="002E57D6"/>
    <w:rsid w:val="002E6AEC"/>
    <w:rsid w:val="002E6E24"/>
    <w:rsid w:val="002E77E4"/>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99A"/>
    <w:rsid w:val="00306CCE"/>
    <w:rsid w:val="00307088"/>
    <w:rsid w:val="00307F42"/>
    <w:rsid w:val="00313C56"/>
    <w:rsid w:val="003170BF"/>
    <w:rsid w:val="00317FDC"/>
    <w:rsid w:val="0032030D"/>
    <w:rsid w:val="00320C6E"/>
    <w:rsid w:val="00320C81"/>
    <w:rsid w:val="00320F15"/>
    <w:rsid w:val="0032104C"/>
    <w:rsid w:val="0032113E"/>
    <w:rsid w:val="003213B9"/>
    <w:rsid w:val="00322ED1"/>
    <w:rsid w:val="00324DF6"/>
    <w:rsid w:val="00324F09"/>
    <w:rsid w:val="00325605"/>
    <w:rsid w:val="00325EE3"/>
    <w:rsid w:val="00326F90"/>
    <w:rsid w:val="00327A2B"/>
    <w:rsid w:val="0033051D"/>
    <w:rsid w:val="00332DBE"/>
    <w:rsid w:val="00332DF2"/>
    <w:rsid w:val="0033376E"/>
    <w:rsid w:val="00333E0F"/>
    <w:rsid w:val="003340E3"/>
    <w:rsid w:val="00334C9A"/>
    <w:rsid w:val="00335BC0"/>
    <w:rsid w:val="00336FDB"/>
    <w:rsid w:val="00341789"/>
    <w:rsid w:val="00341A2A"/>
    <w:rsid w:val="00341F45"/>
    <w:rsid w:val="00342107"/>
    <w:rsid w:val="0034269E"/>
    <w:rsid w:val="00345030"/>
    <w:rsid w:val="0034517A"/>
    <w:rsid w:val="003462B0"/>
    <w:rsid w:val="00350812"/>
    <w:rsid w:val="00351CD6"/>
    <w:rsid w:val="0035478F"/>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73D3"/>
    <w:rsid w:val="003974B1"/>
    <w:rsid w:val="003976E1"/>
    <w:rsid w:val="00397995"/>
    <w:rsid w:val="00397E33"/>
    <w:rsid w:val="00397FD5"/>
    <w:rsid w:val="003A4359"/>
    <w:rsid w:val="003A7B93"/>
    <w:rsid w:val="003B0197"/>
    <w:rsid w:val="003B01DF"/>
    <w:rsid w:val="003B06FF"/>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31B2"/>
    <w:rsid w:val="003C3419"/>
    <w:rsid w:val="003C3F0E"/>
    <w:rsid w:val="003C3F35"/>
    <w:rsid w:val="003C4104"/>
    <w:rsid w:val="003C666F"/>
    <w:rsid w:val="003C7847"/>
    <w:rsid w:val="003D0670"/>
    <w:rsid w:val="003D07C7"/>
    <w:rsid w:val="003D0846"/>
    <w:rsid w:val="003D09A1"/>
    <w:rsid w:val="003D0CD3"/>
    <w:rsid w:val="003D1131"/>
    <w:rsid w:val="003D1366"/>
    <w:rsid w:val="003D23F5"/>
    <w:rsid w:val="003D251F"/>
    <w:rsid w:val="003D2C49"/>
    <w:rsid w:val="003D382C"/>
    <w:rsid w:val="003D3A4E"/>
    <w:rsid w:val="003D3AC3"/>
    <w:rsid w:val="003D5C6D"/>
    <w:rsid w:val="003D62A5"/>
    <w:rsid w:val="003D6771"/>
    <w:rsid w:val="003D7680"/>
    <w:rsid w:val="003E0772"/>
    <w:rsid w:val="003E08B9"/>
    <w:rsid w:val="003E12D6"/>
    <w:rsid w:val="003E166E"/>
    <w:rsid w:val="003E18E3"/>
    <w:rsid w:val="003E35EB"/>
    <w:rsid w:val="003E38E8"/>
    <w:rsid w:val="003E4379"/>
    <w:rsid w:val="003E4A35"/>
    <w:rsid w:val="003E5277"/>
    <w:rsid w:val="003E57A5"/>
    <w:rsid w:val="003E7072"/>
    <w:rsid w:val="003E7B26"/>
    <w:rsid w:val="003E7C01"/>
    <w:rsid w:val="003E7CF4"/>
    <w:rsid w:val="003F043F"/>
    <w:rsid w:val="003F070D"/>
    <w:rsid w:val="003F130F"/>
    <w:rsid w:val="003F13D9"/>
    <w:rsid w:val="003F16B0"/>
    <w:rsid w:val="003F1C55"/>
    <w:rsid w:val="003F1F7C"/>
    <w:rsid w:val="003F2E0C"/>
    <w:rsid w:val="003F3592"/>
    <w:rsid w:val="003F3FE9"/>
    <w:rsid w:val="003F40FB"/>
    <w:rsid w:val="003F4F70"/>
    <w:rsid w:val="003F6997"/>
    <w:rsid w:val="003F73AF"/>
    <w:rsid w:val="003F784A"/>
    <w:rsid w:val="003F7921"/>
    <w:rsid w:val="00400BE4"/>
    <w:rsid w:val="004017B1"/>
    <w:rsid w:val="00401862"/>
    <w:rsid w:val="00401C29"/>
    <w:rsid w:val="00403ADD"/>
    <w:rsid w:val="00404D8A"/>
    <w:rsid w:val="00405106"/>
    <w:rsid w:val="004054BC"/>
    <w:rsid w:val="004100CA"/>
    <w:rsid w:val="00411082"/>
    <w:rsid w:val="0041160D"/>
    <w:rsid w:val="0041432E"/>
    <w:rsid w:val="00414DAF"/>
    <w:rsid w:val="004169C0"/>
    <w:rsid w:val="004171B7"/>
    <w:rsid w:val="0042094F"/>
    <w:rsid w:val="00420D65"/>
    <w:rsid w:val="00421E5D"/>
    <w:rsid w:val="00422123"/>
    <w:rsid w:val="00422536"/>
    <w:rsid w:val="00422B44"/>
    <w:rsid w:val="00422E9C"/>
    <w:rsid w:val="004239F5"/>
    <w:rsid w:val="00426D0E"/>
    <w:rsid w:val="00427174"/>
    <w:rsid w:val="00430901"/>
    <w:rsid w:val="00430F45"/>
    <w:rsid w:val="00431129"/>
    <w:rsid w:val="00431F37"/>
    <w:rsid w:val="0043226B"/>
    <w:rsid w:val="00432ECD"/>
    <w:rsid w:val="00432F67"/>
    <w:rsid w:val="00433372"/>
    <w:rsid w:val="00433990"/>
    <w:rsid w:val="0043442B"/>
    <w:rsid w:val="0043461B"/>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605CE"/>
    <w:rsid w:val="004606BB"/>
    <w:rsid w:val="004610C0"/>
    <w:rsid w:val="0046217C"/>
    <w:rsid w:val="00463065"/>
    <w:rsid w:val="00464080"/>
    <w:rsid w:val="00466012"/>
    <w:rsid w:val="0046607A"/>
    <w:rsid w:val="00466815"/>
    <w:rsid w:val="00470159"/>
    <w:rsid w:val="00470ABD"/>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75D5"/>
    <w:rsid w:val="00487991"/>
    <w:rsid w:val="004910E0"/>
    <w:rsid w:val="00491D64"/>
    <w:rsid w:val="00492A10"/>
    <w:rsid w:val="00492B4B"/>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3A2F"/>
    <w:rsid w:val="004A3D9C"/>
    <w:rsid w:val="004A4001"/>
    <w:rsid w:val="004A45FB"/>
    <w:rsid w:val="004A5903"/>
    <w:rsid w:val="004A6511"/>
    <w:rsid w:val="004A6E48"/>
    <w:rsid w:val="004A7371"/>
    <w:rsid w:val="004A73E6"/>
    <w:rsid w:val="004A7BE5"/>
    <w:rsid w:val="004A7C62"/>
    <w:rsid w:val="004A7D04"/>
    <w:rsid w:val="004B075C"/>
    <w:rsid w:val="004B085E"/>
    <w:rsid w:val="004B096E"/>
    <w:rsid w:val="004B122C"/>
    <w:rsid w:val="004B1FC6"/>
    <w:rsid w:val="004B237C"/>
    <w:rsid w:val="004B26F4"/>
    <w:rsid w:val="004B3101"/>
    <w:rsid w:val="004B38F0"/>
    <w:rsid w:val="004B4392"/>
    <w:rsid w:val="004B5CA7"/>
    <w:rsid w:val="004B5EFD"/>
    <w:rsid w:val="004B722A"/>
    <w:rsid w:val="004C0B69"/>
    <w:rsid w:val="004C226E"/>
    <w:rsid w:val="004C2F35"/>
    <w:rsid w:val="004C364E"/>
    <w:rsid w:val="004C3ABF"/>
    <w:rsid w:val="004C3FB8"/>
    <w:rsid w:val="004C422A"/>
    <w:rsid w:val="004C4BDF"/>
    <w:rsid w:val="004C5B20"/>
    <w:rsid w:val="004C5C2A"/>
    <w:rsid w:val="004C5CEC"/>
    <w:rsid w:val="004C781B"/>
    <w:rsid w:val="004D0570"/>
    <w:rsid w:val="004D1727"/>
    <w:rsid w:val="004D2588"/>
    <w:rsid w:val="004D32F0"/>
    <w:rsid w:val="004D344A"/>
    <w:rsid w:val="004D42D0"/>
    <w:rsid w:val="004D4594"/>
    <w:rsid w:val="004D4795"/>
    <w:rsid w:val="004D4FA7"/>
    <w:rsid w:val="004D5724"/>
    <w:rsid w:val="004D607F"/>
    <w:rsid w:val="004D6602"/>
    <w:rsid w:val="004E01C0"/>
    <w:rsid w:val="004E057E"/>
    <w:rsid w:val="004E1BB9"/>
    <w:rsid w:val="004E1D0A"/>
    <w:rsid w:val="004E214A"/>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0A0"/>
    <w:rsid w:val="004F5665"/>
    <w:rsid w:val="004F5E94"/>
    <w:rsid w:val="004F6400"/>
    <w:rsid w:val="004F7897"/>
    <w:rsid w:val="005005B0"/>
    <w:rsid w:val="00500649"/>
    <w:rsid w:val="005012ED"/>
    <w:rsid w:val="0050149D"/>
    <w:rsid w:val="0050281F"/>
    <w:rsid w:val="00502C8B"/>
    <w:rsid w:val="0050317B"/>
    <w:rsid w:val="005036D5"/>
    <w:rsid w:val="005043A7"/>
    <w:rsid w:val="00505DEA"/>
    <w:rsid w:val="00507072"/>
    <w:rsid w:val="00507844"/>
    <w:rsid w:val="005105BD"/>
    <w:rsid w:val="00511F16"/>
    <w:rsid w:val="00512271"/>
    <w:rsid w:val="005126DD"/>
    <w:rsid w:val="00512A8A"/>
    <w:rsid w:val="00512DAB"/>
    <w:rsid w:val="0051340C"/>
    <w:rsid w:val="00513B55"/>
    <w:rsid w:val="005146A8"/>
    <w:rsid w:val="0051488B"/>
    <w:rsid w:val="00515339"/>
    <w:rsid w:val="00515587"/>
    <w:rsid w:val="0051642D"/>
    <w:rsid w:val="0051663C"/>
    <w:rsid w:val="00516AB6"/>
    <w:rsid w:val="00516D4C"/>
    <w:rsid w:val="00516FCE"/>
    <w:rsid w:val="00517D78"/>
    <w:rsid w:val="0052025B"/>
    <w:rsid w:val="005214CC"/>
    <w:rsid w:val="005219FD"/>
    <w:rsid w:val="00522752"/>
    <w:rsid w:val="00522C0D"/>
    <w:rsid w:val="005232F5"/>
    <w:rsid w:val="005234DE"/>
    <w:rsid w:val="00523D28"/>
    <w:rsid w:val="00523F91"/>
    <w:rsid w:val="005248DC"/>
    <w:rsid w:val="00524B5B"/>
    <w:rsid w:val="00524C76"/>
    <w:rsid w:val="0052679F"/>
    <w:rsid w:val="005267AF"/>
    <w:rsid w:val="00526D74"/>
    <w:rsid w:val="00527930"/>
    <w:rsid w:val="005310C3"/>
    <w:rsid w:val="0053187E"/>
    <w:rsid w:val="0053472F"/>
    <w:rsid w:val="00534C4C"/>
    <w:rsid w:val="005357C6"/>
    <w:rsid w:val="005357F3"/>
    <w:rsid w:val="0053592B"/>
    <w:rsid w:val="00535995"/>
    <w:rsid w:val="00537171"/>
    <w:rsid w:val="00540141"/>
    <w:rsid w:val="00541FFE"/>
    <w:rsid w:val="005426DE"/>
    <w:rsid w:val="00542887"/>
    <w:rsid w:val="00542A9D"/>
    <w:rsid w:val="0054303F"/>
    <w:rsid w:val="005433F6"/>
    <w:rsid w:val="005445CD"/>
    <w:rsid w:val="00544766"/>
    <w:rsid w:val="005463F4"/>
    <w:rsid w:val="00546522"/>
    <w:rsid w:val="005467C5"/>
    <w:rsid w:val="00547642"/>
    <w:rsid w:val="005501ED"/>
    <w:rsid w:val="0055131B"/>
    <w:rsid w:val="00551719"/>
    <w:rsid w:val="00552104"/>
    <w:rsid w:val="0055216C"/>
    <w:rsid w:val="005522A8"/>
    <w:rsid w:val="00552499"/>
    <w:rsid w:val="005527CC"/>
    <w:rsid w:val="005528FE"/>
    <w:rsid w:val="00552BB0"/>
    <w:rsid w:val="00552EC5"/>
    <w:rsid w:val="00554B63"/>
    <w:rsid w:val="00555042"/>
    <w:rsid w:val="00556CA9"/>
    <w:rsid w:val="00556F09"/>
    <w:rsid w:val="0055709F"/>
    <w:rsid w:val="00557EDE"/>
    <w:rsid w:val="00560498"/>
    <w:rsid w:val="005621E0"/>
    <w:rsid w:val="00562D21"/>
    <w:rsid w:val="005632ED"/>
    <w:rsid w:val="00563547"/>
    <w:rsid w:val="00563AAD"/>
    <w:rsid w:val="00563BCF"/>
    <w:rsid w:val="005646FD"/>
    <w:rsid w:val="0056677B"/>
    <w:rsid w:val="00566D8F"/>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B3E"/>
    <w:rsid w:val="00575B6A"/>
    <w:rsid w:val="00576300"/>
    <w:rsid w:val="00576635"/>
    <w:rsid w:val="005766DD"/>
    <w:rsid w:val="00576F3C"/>
    <w:rsid w:val="00580659"/>
    <w:rsid w:val="00580E12"/>
    <w:rsid w:val="005816AB"/>
    <w:rsid w:val="00581EF4"/>
    <w:rsid w:val="00582011"/>
    <w:rsid w:val="00582583"/>
    <w:rsid w:val="00583F90"/>
    <w:rsid w:val="0058479A"/>
    <w:rsid w:val="00584F86"/>
    <w:rsid w:val="0058516C"/>
    <w:rsid w:val="00585253"/>
    <w:rsid w:val="00585428"/>
    <w:rsid w:val="00585618"/>
    <w:rsid w:val="00586A4A"/>
    <w:rsid w:val="00587707"/>
    <w:rsid w:val="005909C3"/>
    <w:rsid w:val="005909C9"/>
    <w:rsid w:val="00591EE6"/>
    <w:rsid w:val="00591FD9"/>
    <w:rsid w:val="00592DFB"/>
    <w:rsid w:val="0059324B"/>
    <w:rsid w:val="0059379E"/>
    <w:rsid w:val="00593B3E"/>
    <w:rsid w:val="0059440E"/>
    <w:rsid w:val="00594DD3"/>
    <w:rsid w:val="00595D25"/>
    <w:rsid w:val="005A0F77"/>
    <w:rsid w:val="005A2329"/>
    <w:rsid w:val="005A28F2"/>
    <w:rsid w:val="005A334E"/>
    <w:rsid w:val="005A39A3"/>
    <w:rsid w:val="005A412B"/>
    <w:rsid w:val="005A41C7"/>
    <w:rsid w:val="005A4838"/>
    <w:rsid w:val="005A515C"/>
    <w:rsid w:val="005A5852"/>
    <w:rsid w:val="005A7D76"/>
    <w:rsid w:val="005B0BA3"/>
    <w:rsid w:val="005B14B1"/>
    <w:rsid w:val="005B28FB"/>
    <w:rsid w:val="005B290F"/>
    <w:rsid w:val="005B2FB3"/>
    <w:rsid w:val="005B3E99"/>
    <w:rsid w:val="005B4FB5"/>
    <w:rsid w:val="005B629E"/>
    <w:rsid w:val="005B6CA9"/>
    <w:rsid w:val="005B6E12"/>
    <w:rsid w:val="005B7A73"/>
    <w:rsid w:val="005C0380"/>
    <w:rsid w:val="005C1DF4"/>
    <w:rsid w:val="005C2941"/>
    <w:rsid w:val="005C2AD9"/>
    <w:rsid w:val="005C4C46"/>
    <w:rsid w:val="005C5992"/>
    <w:rsid w:val="005C606A"/>
    <w:rsid w:val="005C6EAE"/>
    <w:rsid w:val="005D0019"/>
    <w:rsid w:val="005D08B6"/>
    <w:rsid w:val="005D1243"/>
    <w:rsid w:val="005D168D"/>
    <w:rsid w:val="005D1A24"/>
    <w:rsid w:val="005D1FD1"/>
    <w:rsid w:val="005D2346"/>
    <w:rsid w:val="005D2438"/>
    <w:rsid w:val="005D2473"/>
    <w:rsid w:val="005D39CA"/>
    <w:rsid w:val="005D4CAE"/>
    <w:rsid w:val="005D5461"/>
    <w:rsid w:val="005D578E"/>
    <w:rsid w:val="005D631D"/>
    <w:rsid w:val="005D63ED"/>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F068A"/>
    <w:rsid w:val="005F0C59"/>
    <w:rsid w:val="005F13F9"/>
    <w:rsid w:val="005F243B"/>
    <w:rsid w:val="005F3DB4"/>
    <w:rsid w:val="005F4692"/>
    <w:rsid w:val="005F46B7"/>
    <w:rsid w:val="005F4E19"/>
    <w:rsid w:val="005F4F08"/>
    <w:rsid w:val="005F517C"/>
    <w:rsid w:val="005F6A5B"/>
    <w:rsid w:val="00600562"/>
    <w:rsid w:val="00600A3B"/>
    <w:rsid w:val="00600D88"/>
    <w:rsid w:val="00601544"/>
    <w:rsid w:val="00601CB5"/>
    <w:rsid w:val="00602FCB"/>
    <w:rsid w:val="006047F3"/>
    <w:rsid w:val="00605501"/>
    <w:rsid w:val="00606EEC"/>
    <w:rsid w:val="00607B5D"/>
    <w:rsid w:val="0061011E"/>
    <w:rsid w:val="0061026D"/>
    <w:rsid w:val="006105EB"/>
    <w:rsid w:val="0061265F"/>
    <w:rsid w:val="00612D60"/>
    <w:rsid w:val="006147BB"/>
    <w:rsid w:val="00614A15"/>
    <w:rsid w:val="0061508D"/>
    <w:rsid w:val="00615315"/>
    <w:rsid w:val="00615F03"/>
    <w:rsid w:val="00616740"/>
    <w:rsid w:val="006169C3"/>
    <w:rsid w:val="00616CFB"/>
    <w:rsid w:val="0061721E"/>
    <w:rsid w:val="00617422"/>
    <w:rsid w:val="0062068F"/>
    <w:rsid w:val="006214EA"/>
    <w:rsid w:val="0062305B"/>
    <w:rsid w:val="0062383F"/>
    <w:rsid w:val="00623C68"/>
    <w:rsid w:val="00623EE5"/>
    <w:rsid w:val="006241F0"/>
    <w:rsid w:val="00624273"/>
    <w:rsid w:val="006257C1"/>
    <w:rsid w:val="00625B15"/>
    <w:rsid w:val="00626837"/>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56E5"/>
    <w:rsid w:val="006361C1"/>
    <w:rsid w:val="006362F1"/>
    <w:rsid w:val="006365FF"/>
    <w:rsid w:val="00636EEC"/>
    <w:rsid w:val="006371A9"/>
    <w:rsid w:val="006376A5"/>
    <w:rsid w:val="0064047F"/>
    <w:rsid w:val="00640B19"/>
    <w:rsid w:val="00641CAF"/>
    <w:rsid w:val="006429AA"/>
    <w:rsid w:val="00643052"/>
    <w:rsid w:val="00643E51"/>
    <w:rsid w:val="00644902"/>
    <w:rsid w:val="0064535B"/>
    <w:rsid w:val="00645634"/>
    <w:rsid w:val="0064597B"/>
    <w:rsid w:val="0064602D"/>
    <w:rsid w:val="00646370"/>
    <w:rsid w:val="00646878"/>
    <w:rsid w:val="00650E64"/>
    <w:rsid w:val="00651212"/>
    <w:rsid w:val="00651DAA"/>
    <w:rsid w:val="0065309D"/>
    <w:rsid w:val="00654BE9"/>
    <w:rsid w:val="0065616C"/>
    <w:rsid w:val="006567A7"/>
    <w:rsid w:val="00657FCB"/>
    <w:rsid w:val="00660A6A"/>
    <w:rsid w:val="00660B6D"/>
    <w:rsid w:val="00661129"/>
    <w:rsid w:val="00661798"/>
    <w:rsid w:val="0066374E"/>
    <w:rsid w:val="006643A8"/>
    <w:rsid w:val="00666D21"/>
    <w:rsid w:val="00666FBE"/>
    <w:rsid w:val="00667657"/>
    <w:rsid w:val="00667945"/>
    <w:rsid w:val="006701D4"/>
    <w:rsid w:val="00670476"/>
    <w:rsid w:val="0067313A"/>
    <w:rsid w:val="00673558"/>
    <w:rsid w:val="0067364A"/>
    <w:rsid w:val="00673A8B"/>
    <w:rsid w:val="00673F96"/>
    <w:rsid w:val="00675903"/>
    <w:rsid w:val="006778D2"/>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7456"/>
    <w:rsid w:val="006A0022"/>
    <w:rsid w:val="006A080C"/>
    <w:rsid w:val="006A0989"/>
    <w:rsid w:val="006A1DBA"/>
    <w:rsid w:val="006A1DD6"/>
    <w:rsid w:val="006A2177"/>
    <w:rsid w:val="006A2353"/>
    <w:rsid w:val="006A27E0"/>
    <w:rsid w:val="006A29EF"/>
    <w:rsid w:val="006A2A3A"/>
    <w:rsid w:val="006A37C6"/>
    <w:rsid w:val="006A4A40"/>
    <w:rsid w:val="006A574D"/>
    <w:rsid w:val="006A58FC"/>
    <w:rsid w:val="006A6B77"/>
    <w:rsid w:val="006A735A"/>
    <w:rsid w:val="006A77D4"/>
    <w:rsid w:val="006B051F"/>
    <w:rsid w:val="006B13B6"/>
    <w:rsid w:val="006B2D28"/>
    <w:rsid w:val="006B3606"/>
    <w:rsid w:val="006B3DFA"/>
    <w:rsid w:val="006B3FCC"/>
    <w:rsid w:val="006B4190"/>
    <w:rsid w:val="006B45EA"/>
    <w:rsid w:val="006B4E96"/>
    <w:rsid w:val="006B5DD2"/>
    <w:rsid w:val="006B63D6"/>
    <w:rsid w:val="006B732A"/>
    <w:rsid w:val="006B744E"/>
    <w:rsid w:val="006C0043"/>
    <w:rsid w:val="006C09D4"/>
    <w:rsid w:val="006C0BBC"/>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2B9E"/>
    <w:rsid w:val="006D325E"/>
    <w:rsid w:val="006D3E4E"/>
    <w:rsid w:val="006D4381"/>
    <w:rsid w:val="006D49E7"/>
    <w:rsid w:val="006D4B3F"/>
    <w:rsid w:val="006D4D3F"/>
    <w:rsid w:val="006D5BB9"/>
    <w:rsid w:val="006D69E8"/>
    <w:rsid w:val="006D7A5E"/>
    <w:rsid w:val="006E03B4"/>
    <w:rsid w:val="006E04E0"/>
    <w:rsid w:val="006E065E"/>
    <w:rsid w:val="006E39B4"/>
    <w:rsid w:val="006E4152"/>
    <w:rsid w:val="006E4649"/>
    <w:rsid w:val="006E50B3"/>
    <w:rsid w:val="006E7E94"/>
    <w:rsid w:val="006F0537"/>
    <w:rsid w:val="006F0AC5"/>
    <w:rsid w:val="006F0C5B"/>
    <w:rsid w:val="006F0D5B"/>
    <w:rsid w:val="006F0F17"/>
    <w:rsid w:val="006F158D"/>
    <w:rsid w:val="006F1D04"/>
    <w:rsid w:val="006F20C8"/>
    <w:rsid w:val="006F28A9"/>
    <w:rsid w:val="006F2D92"/>
    <w:rsid w:val="006F5821"/>
    <w:rsid w:val="006F5FCE"/>
    <w:rsid w:val="006F60A8"/>
    <w:rsid w:val="006F77C4"/>
    <w:rsid w:val="007003EC"/>
    <w:rsid w:val="00700B8A"/>
    <w:rsid w:val="007011DF"/>
    <w:rsid w:val="00701F3A"/>
    <w:rsid w:val="0070239B"/>
    <w:rsid w:val="007024C9"/>
    <w:rsid w:val="00703B5D"/>
    <w:rsid w:val="0070491A"/>
    <w:rsid w:val="007055B4"/>
    <w:rsid w:val="00705CA0"/>
    <w:rsid w:val="00707487"/>
    <w:rsid w:val="00707936"/>
    <w:rsid w:val="00710F74"/>
    <w:rsid w:val="007113F8"/>
    <w:rsid w:val="007114E0"/>
    <w:rsid w:val="00711D3E"/>
    <w:rsid w:val="00712532"/>
    <w:rsid w:val="00712D3A"/>
    <w:rsid w:val="0071314F"/>
    <w:rsid w:val="00713DC7"/>
    <w:rsid w:val="00713E7E"/>
    <w:rsid w:val="00713EF9"/>
    <w:rsid w:val="00714BCE"/>
    <w:rsid w:val="0071676D"/>
    <w:rsid w:val="007167B9"/>
    <w:rsid w:val="007167BF"/>
    <w:rsid w:val="00716F00"/>
    <w:rsid w:val="00717689"/>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30690"/>
    <w:rsid w:val="007311EE"/>
    <w:rsid w:val="00732F6D"/>
    <w:rsid w:val="00733FA4"/>
    <w:rsid w:val="007346AC"/>
    <w:rsid w:val="0073470F"/>
    <w:rsid w:val="00735588"/>
    <w:rsid w:val="0073625E"/>
    <w:rsid w:val="00736A8C"/>
    <w:rsid w:val="00736AF5"/>
    <w:rsid w:val="00736E12"/>
    <w:rsid w:val="00737926"/>
    <w:rsid w:val="00741553"/>
    <w:rsid w:val="007415C0"/>
    <w:rsid w:val="00741B10"/>
    <w:rsid w:val="00741B49"/>
    <w:rsid w:val="00742574"/>
    <w:rsid w:val="007431E5"/>
    <w:rsid w:val="0074374D"/>
    <w:rsid w:val="007442F2"/>
    <w:rsid w:val="00744A45"/>
    <w:rsid w:val="00745B34"/>
    <w:rsid w:val="00745EEE"/>
    <w:rsid w:val="007467A3"/>
    <w:rsid w:val="00747028"/>
    <w:rsid w:val="00747067"/>
    <w:rsid w:val="00747515"/>
    <w:rsid w:val="00747F2E"/>
    <w:rsid w:val="00750115"/>
    <w:rsid w:val="00750E1E"/>
    <w:rsid w:val="00751777"/>
    <w:rsid w:val="00752773"/>
    <w:rsid w:val="00753AF1"/>
    <w:rsid w:val="00753B39"/>
    <w:rsid w:val="0075458D"/>
    <w:rsid w:val="0075490F"/>
    <w:rsid w:val="00754EE6"/>
    <w:rsid w:val="00754EED"/>
    <w:rsid w:val="007551D2"/>
    <w:rsid w:val="00755799"/>
    <w:rsid w:val="00755931"/>
    <w:rsid w:val="00755BEB"/>
    <w:rsid w:val="00756430"/>
    <w:rsid w:val="00757287"/>
    <w:rsid w:val="0075785B"/>
    <w:rsid w:val="00757EE2"/>
    <w:rsid w:val="00760615"/>
    <w:rsid w:val="00760656"/>
    <w:rsid w:val="007609EA"/>
    <w:rsid w:val="00760D42"/>
    <w:rsid w:val="007614E3"/>
    <w:rsid w:val="00761C63"/>
    <w:rsid w:val="007637A9"/>
    <w:rsid w:val="00763ABD"/>
    <w:rsid w:val="007644E6"/>
    <w:rsid w:val="007649AB"/>
    <w:rsid w:val="007653FB"/>
    <w:rsid w:val="007659F3"/>
    <w:rsid w:val="00765E58"/>
    <w:rsid w:val="00765E9C"/>
    <w:rsid w:val="00766DAA"/>
    <w:rsid w:val="00766E4E"/>
    <w:rsid w:val="007673F6"/>
    <w:rsid w:val="00767BDC"/>
    <w:rsid w:val="00770194"/>
    <w:rsid w:val="00770C06"/>
    <w:rsid w:val="007715BB"/>
    <w:rsid w:val="00773077"/>
    <w:rsid w:val="0077327A"/>
    <w:rsid w:val="00773328"/>
    <w:rsid w:val="0077357D"/>
    <w:rsid w:val="00773E32"/>
    <w:rsid w:val="0077437D"/>
    <w:rsid w:val="00775B3B"/>
    <w:rsid w:val="00776E04"/>
    <w:rsid w:val="00777353"/>
    <w:rsid w:val="0077778A"/>
    <w:rsid w:val="00777C1E"/>
    <w:rsid w:val="00780A6A"/>
    <w:rsid w:val="00780C03"/>
    <w:rsid w:val="00780D5F"/>
    <w:rsid w:val="00781093"/>
    <w:rsid w:val="00781BAB"/>
    <w:rsid w:val="007825CA"/>
    <w:rsid w:val="007826E7"/>
    <w:rsid w:val="00782933"/>
    <w:rsid w:val="00783DFA"/>
    <w:rsid w:val="007841AC"/>
    <w:rsid w:val="00784343"/>
    <w:rsid w:val="007849DA"/>
    <w:rsid w:val="00785021"/>
    <w:rsid w:val="00786492"/>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19F7"/>
    <w:rsid w:val="007A1A33"/>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6168"/>
    <w:rsid w:val="007B63CD"/>
    <w:rsid w:val="007B763D"/>
    <w:rsid w:val="007B7DC9"/>
    <w:rsid w:val="007C0D8F"/>
    <w:rsid w:val="007C1436"/>
    <w:rsid w:val="007C14D5"/>
    <w:rsid w:val="007C1779"/>
    <w:rsid w:val="007C2A9D"/>
    <w:rsid w:val="007C2AF1"/>
    <w:rsid w:val="007C4157"/>
    <w:rsid w:val="007C450E"/>
    <w:rsid w:val="007C5935"/>
    <w:rsid w:val="007C5998"/>
    <w:rsid w:val="007C5F6D"/>
    <w:rsid w:val="007C66EE"/>
    <w:rsid w:val="007C7351"/>
    <w:rsid w:val="007C7552"/>
    <w:rsid w:val="007C76FD"/>
    <w:rsid w:val="007C7BEB"/>
    <w:rsid w:val="007D014F"/>
    <w:rsid w:val="007D07D1"/>
    <w:rsid w:val="007D0E97"/>
    <w:rsid w:val="007D140A"/>
    <w:rsid w:val="007D1F70"/>
    <w:rsid w:val="007D309A"/>
    <w:rsid w:val="007D31D9"/>
    <w:rsid w:val="007D31DB"/>
    <w:rsid w:val="007D3349"/>
    <w:rsid w:val="007D3E8A"/>
    <w:rsid w:val="007D4362"/>
    <w:rsid w:val="007D4370"/>
    <w:rsid w:val="007D43EC"/>
    <w:rsid w:val="007D4B74"/>
    <w:rsid w:val="007D4B7A"/>
    <w:rsid w:val="007D5047"/>
    <w:rsid w:val="007D5603"/>
    <w:rsid w:val="007D5BD8"/>
    <w:rsid w:val="007D6D56"/>
    <w:rsid w:val="007D74C1"/>
    <w:rsid w:val="007E0175"/>
    <w:rsid w:val="007E0477"/>
    <w:rsid w:val="007E0510"/>
    <w:rsid w:val="007E1DB6"/>
    <w:rsid w:val="007E3240"/>
    <w:rsid w:val="007E4B94"/>
    <w:rsid w:val="007E4E23"/>
    <w:rsid w:val="007F0472"/>
    <w:rsid w:val="007F09F1"/>
    <w:rsid w:val="007F0F7B"/>
    <w:rsid w:val="007F1782"/>
    <w:rsid w:val="007F2765"/>
    <w:rsid w:val="007F2E44"/>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315B"/>
    <w:rsid w:val="008041BF"/>
    <w:rsid w:val="00804E19"/>
    <w:rsid w:val="00805294"/>
    <w:rsid w:val="00805663"/>
    <w:rsid w:val="00805CD8"/>
    <w:rsid w:val="008062DD"/>
    <w:rsid w:val="00806916"/>
    <w:rsid w:val="00806936"/>
    <w:rsid w:val="00806E2C"/>
    <w:rsid w:val="00806F3F"/>
    <w:rsid w:val="00807D3F"/>
    <w:rsid w:val="0081028D"/>
    <w:rsid w:val="00810A82"/>
    <w:rsid w:val="00810EFC"/>
    <w:rsid w:val="00811864"/>
    <w:rsid w:val="00812DF1"/>
    <w:rsid w:val="0081327A"/>
    <w:rsid w:val="0081432B"/>
    <w:rsid w:val="008165CE"/>
    <w:rsid w:val="00817066"/>
    <w:rsid w:val="008207F3"/>
    <w:rsid w:val="008216E6"/>
    <w:rsid w:val="00821892"/>
    <w:rsid w:val="0082261E"/>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0"/>
    <w:rsid w:val="0083554B"/>
    <w:rsid w:val="008366ED"/>
    <w:rsid w:val="0083714F"/>
    <w:rsid w:val="00840199"/>
    <w:rsid w:val="00840FCB"/>
    <w:rsid w:val="008410BA"/>
    <w:rsid w:val="00841400"/>
    <w:rsid w:val="00841CC5"/>
    <w:rsid w:val="00841D0F"/>
    <w:rsid w:val="008445DC"/>
    <w:rsid w:val="008446AE"/>
    <w:rsid w:val="00844C97"/>
    <w:rsid w:val="008457DB"/>
    <w:rsid w:val="00846059"/>
    <w:rsid w:val="00847479"/>
    <w:rsid w:val="008508D8"/>
    <w:rsid w:val="008513D8"/>
    <w:rsid w:val="008513D9"/>
    <w:rsid w:val="0085152D"/>
    <w:rsid w:val="00851C28"/>
    <w:rsid w:val="00852029"/>
    <w:rsid w:val="008526BD"/>
    <w:rsid w:val="00852E2C"/>
    <w:rsid w:val="008546D9"/>
    <w:rsid w:val="00854722"/>
    <w:rsid w:val="00854846"/>
    <w:rsid w:val="00855CAF"/>
    <w:rsid w:val="00856560"/>
    <w:rsid w:val="008576BD"/>
    <w:rsid w:val="00860365"/>
    <w:rsid w:val="00860649"/>
    <w:rsid w:val="00860C8B"/>
    <w:rsid w:val="008613B5"/>
    <w:rsid w:val="008623F5"/>
    <w:rsid w:val="00862EA0"/>
    <w:rsid w:val="008644D3"/>
    <w:rsid w:val="008645F9"/>
    <w:rsid w:val="008650AC"/>
    <w:rsid w:val="008650F9"/>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C0"/>
    <w:rsid w:val="00883866"/>
    <w:rsid w:val="00885AB1"/>
    <w:rsid w:val="00885EAF"/>
    <w:rsid w:val="00886B5C"/>
    <w:rsid w:val="00886DD1"/>
    <w:rsid w:val="00890D52"/>
    <w:rsid w:val="00892034"/>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3666"/>
    <w:rsid w:val="008A39B6"/>
    <w:rsid w:val="008A476F"/>
    <w:rsid w:val="008A48D6"/>
    <w:rsid w:val="008A48F5"/>
    <w:rsid w:val="008A494E"/>
    <w:rsid w:val="008A4DF2"/>
    <w:rsid w:val="008A563C"/>
    <w:rsid w:val="008A5DF0"/>
    <w:rsid w:val="008A7CA4"/>
    <w:rsid w:val="008B0117"/>
    <w:rsid w:val="008B0B30"/>
    <w:rsid w:val="008B1FCB"/>
    <w:rsid w:val="008B2E52"/>
    <w:rsid w:val="008B3482"/>
    <w:rsid w:val="008B41F5"/>
    <w:rsid w:val="008B5657"/>
    <w:rsid w:val="008B5A8B"/>
    <w:rsid w:val="008B5A90"/>
    <w:rsid w:val="008B6417"/>
    <w:rsid w:val="008B7315"/>
    <w:rsid w:val="008C0A18"/>
    <w:rsid w:val="008C133C"/>
    <w:rsid w:val="008C1F75"/>
    <w:rsid w:val="008C2352"/>
    <w:rsid w:val="008C24DD"/>
    <w:rsid w:val="008C315C"/>
    <w:rsid w:val="008C31FA"/>
    <w:rsid w:val="008C3642"/>
    <w:rsid w:val="008C3839"/>
    <w:rsid w:val="008C4255"/>
    <w:rsid w:val="008C459F"/>
    <w:rsid w:val="008C4E3F"/>
    <w:rsid w:val="008C56DC"/>
    <w:rsid w:val="008C5710"/>
    <w:rsid w:val="008C6132"/>
    <w:rsid w:val="008C61C5"/>
    <w:rsid w:val="008C66E6"/>
    <w:rsid w:val="008C78E1"/>
    <w:rsid w:val="008C7B8B"/>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E0776"/>
    <w:rsid w:val="008E0EA7"/>
    <w:rsid w:val="008E16F8"/>
    <w:rsid w:val="008E1DEB"/>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6129"/>
    <w:rsid w:val="008F687E"/>
    <w:rsid w:val="008F6C7B"/>
    <w:rsid w:val="008F7AF8"/>
    <w:rsid w:val="008F7BB2"/>
    <w:rsid w:val="008F7E04"/>
    <w:rsid w:val="00900153"/>
    <w:rsid w:val="00900D91"/>
    <w:rsid w:val="009021E9"/>
    <w:rsid w:val="00902EDC"/>
    <w:rsid w:val="009037C1"/>
    <w:rsid w:val="0090554C"/>
    <w:rsid w:val="009058D8"/>
    <w:rsid w:val="00905B2C"/>
    <w:rsid w:val="00905E1E"/>
    <w:rsid w:val="00906E31"/>
    <w:rsid w:val="00907C37"/>
    <w:rsid w:val="00911D84"/>
    <w:rsid w:val="0091283E"/>
    <w:rsid w:val="00912C13"/>
    <w:rsid w:val="00913B22"/>
    <w:rsid w:val="0091403E"/>
    <w:rsid w:val="00914284"/>
    <w:rsid w:val="009143A4"/>
    <w:rsid w:val="00915934"/>
    <w:rsid w:val="0091671F"/>
    <w:rsid w:val="0091745F"/>
    <w:rsid w:val="00917B9E"/>
    <w:rsid w:val="00921214"/>
    <w:rsid w:val="00921B0A"/>
    <w:rsid w:val="00921EAE"/>
    <w:rsid w:val="0092253B"/>
    <w:rsid w:val="009237B0"/>
    <w:rsid w:val="00924089"/>
    <w:rsid w:val="009241B9"/>
    <w:rsid w:val="0092474E"/>
    <w:rsid w:val="0092581A"/>
    <w:rsid w:val="00925F78"/>
    <w:rsid w:val="00926E7C"/>
    <w:rsid w:val="00926F0B"/>
    <w:rsid w:val="00930395"/>
    <w:rsid w:val="009307CD"/>
    <w:rsid w:val="00930EBC"/>
    <w:rsid w:val="00931DD2"/>
    <w:rsid w:val="0093254A"/>
    <w:rsid w:val="0093308B"/>
    <w:rsid w:val="00933164"/>
    <w:rsid w:val="009335CF"/>
    <w:rsid w:val="009335E2"/>
    <w:rsid w:val="00934C83"/>
    <w:rsid w:val="00934DC1"/>
    <w:rsid w:val="009350ED"/>
    <w:rsid w:val="00936562"/>
    <w:rsid w:val="00936651"/>
    <w:rsid w:val="009369BE"/>
    <w:rsid w:val="009372C6"/>
    <w:rsid w:val="00937314"/>
    <w:rsid w:val="0094060F"/>
    <w:rsid w:val="00940FDD"/>
    <w:rsid w:val="00941622"/>
    <w:rsid w:val="00942DF3"/>
    <w:rsid w:val="0094330C"/>
    <w:rsid w:val="00943A9F"/>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770F6"/>
    <w:rsid w:val="00980707"/>
    <w:rsid w:val="00981CD0"/>
    <w:rsid w:val="0098336C"/>
    <w:rsid w:val="00983409"/>
    <w:rsid w:val="00983B2C"/>
    <w:rsid w:val="009858DF"/>
    <w:rsid w:val="00985CE0"/>
    <w:rsid w:val="009863FD"/>
    <w:rsid w:val="0098755D"/>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433"/>
    <w:rsid w:val="009A3A42"/>
    <w:rsid w:val="009A45E0"/>
    <w:rsid w:val="009A50EF"/>
    <w:rsid w:val="009A5344"/>
    <w:rsid w:val="009A54D1"/>
    <w:rsid w:val="009A6855"/>
    <w:rsid w:val="009B193C"/>
    <w:rsid w:val="009B2503"/>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61A1"/>
    <w:rsid w:val="009D6D08"/>
    <w:rsid w:val="009D703F"/>
    <w:rsid w:val="009D7502"/>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838"/>
    <w:rsid w:val="009E788F"/>
    <w:rsid w:val="009F0085"/>
    <w:rsid w:val="009F0AF4"/>
    <w:rsid w:val="009F11A9"/>
    <w:rsid w:val="009F11BB"/>
    <w:rsid w:val="009F11D8"/>
    <w:rsid w:val="009F1B6B"/>
    <w:rsid w:val="009F3191"/>
    <w:rsid w:val="009F42BB"/>
    <w:rsid w:val="009F4A2A"/>
    <w:rsid w:val="009F4A66"/>
    <w:rsid w:val="009F4C66"/>
    <w:rsid w:val="009F5B1B"/>
    <w:rsid w:val="009F6D4B"/>
    <w:rsid w:val="009F7665"/>
    <w:rsid w:val="00A0162B"/>
    <w:rsid w:val="00A01AEF"/>
    <w:rsid w:val="00A028A6"/>
    <w:rsid w:val="00A03332"/>
    <w:rsid w:val="00A03C82"/>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B0F"/>
    <w:rsid w:val="00A24884"/>
    <w:rsid w:val="00A255FB"/>
    <w:rsid w:val="00A25AE5"/>
    <w:rsid w:val="00A25E8E"/>
    <w:rsid w:val="00A26F29"/>
    <w:rsid w:val="00A274DB"/>
    <w:rsid w:val="00A27946"/>
    <w:rsid w:val="00A3050A"/>
    <w:rsid w:val="00A30AB1"/>
    <w:rsid w:val="00A30BED"/>
    <w:rsid w:val="00A31812"/>
    <w:rsid w:val="00A32D70"/>
    <w:rsid w:val="00A33885"/>
    <w:rsid w:val="00A34B44"/>
    <w:rsid w:val="00A35441"/>
    <w:rsid w:val="00A35A29"/>
    <w:rsid w:val="00A35C54"/>
    <w:rsid w:val="00A36F48"/>
    <w:rsid w:val="00A37083"/>
    <w:rsid w:val="00A37599"/>
    <w:rsid w:val="00A37C90"/>
    <w:rsid w:val="00A37E5D"/>
    <w:rsid w:val="00A37EF3"/>
    <w:rsid w:val="00A40B6D"/>
    <w:rsid w:val="00A42FCE"/>
    <w:rsid w:val="00A43043"/>
    <w:rsid w:val="00A43684"/>
    <w:rsid w:val="00A43D13"/>
    <w:rsid w:val="00A446A0"/>
    <w:rsid w:val="00A44C4E"/>
    <w:rsid w:val="00A45B62"/>
    <w:rsid w:val="00A45EFE"/>
    <w:rsid w:val="00A46116"/>
    <w:rsid w:val="00A50015"/>
    <w:rsid w:val="00A504ED"/>
    <w:rsid w:val="00A50CBE"/>
    <w:rsid w:val="00A519A8"/>
    <w:rsid w:val="00A533BE"/>
    <w:rsid w:val="00A54780"/>
    <w:rsid w:val="00A54A6E"/>
    <w:rsid w:val="00A56486"/>
    <w:rsid w:val="00A56A92"/>
    <w:rsid w:val="00A601CF"/>
    <w:rsid w:val="00A60678"/>
    <w:rsid w:val="00A60F15"/>
    <w:rsid w:val="00A60F1D"/>
    <w:rsid w:val="00A63CA5"/>
    <w:rsid w:val="00A64B4B"/>
    <w:rsid w:val="00A657A9"/>
    <w:rsid w:val="00A65FE8"/>
    <w:rsid w:val="00A6606F"/>
    <w:rsid w:val="00A670EE"/>
    <w:rsid w:val="00A67688"/>
    <w:rsid w:val="00A70276"/>
    <w:rsid w:val="00A708B4"/>
    <w:rsid w:val="00A70A25"/>
    <w:rsid w:val="00A70D39"/>
    <w:rsid w:val="00A71344"/>
    <w:rsid w:val="00A716E5"/>
    <w:rsid w:val="00A71F23"/>
    <w:rsid w:val="00A71FAC"/>
    <w:rsid w:val="00A72463"/>
    <w:rsid w:val="00A7297E"/>
    <w:rsid w:val="00A73AC9"/>
    <w:rsid w:val="00A73BA6"/>
    <w:rsid w:val="00A74168"/>
    <w:rsid w:val="00A7559F"/>
    <w:rsid w:val="00A75626"/>
    <w:rsid w:val="00A758AA"/>
    <w:rsid w:val="00A7609E"/>
    <w:rsid w:val="00A82516"/>
    <w:rsid w:val="00A8265F"/>
    <w:rsid w:val="00A82847"/>
    <w:rsid w:val="00A831B8"/>
    <w:rsid w:val="00A834EE"/>
    <w:rsid w:val="00A8698F"/>
    <w:rsid w:val="00A86DDB"/>
    <w:rsid w:val="00A87C15"/>
    <w:rsid w:val="00A90830"/>
    <w:rsid w:val="00A90CA1"/>
    <w:rsid w:val="00A91924"/>
    <w:rsid w:val="00A926A0"/>
    <w:rsid w:val="00A92DC3"/>
    <w:rsid w:val="00A92FEB"/>
    <w:rsid w:val="00A9376D"/>
    <w:rsid w:val="00A937CE"/>
    <w:rsid w:val="00A947C0"/>
    <w:rsid w:val="00A94908"/>
    <w:rsid w:val="00A94996"/>
    <w:rsid w:val="00A97016"/>
    <w:rsid w:val="00A97408"/>
    <w:rsid w:val="00A97D85"/>
    <w:rsid w:val="00AA04E7"/>
    <w:rsid w:val="00AA09E0"/>
    <w:rsid w:val="00AA3606"/>
    <w:rsid w:val="00AA3F3F"/>
    <w:rsid w:val="00AA5803"/>
    <w:rsid w:val="00AA5ECE"/>
    <w:rsid w:val="00AA60BF"/>
    <w:rsid w:val="00AA6B23"/>
    <w:rsid w:val="00AB025F"/>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C0059"/>
    <w:rsid w:val="00AC11AD"/>
    <w:rsid w:val="00AC1735"/>
    <w:rsid w:val="00AC2180"/>
    <w:rsid w:val="00AC2A39"/>
    <w:rsid w:val="00AC327A"/>
    <w:rsid w:val="00AC348A"/>
    <w:rsid w:val="00AC3B8A"/>
    <w:rsid w:val="00AC3D98"/>
    <w:rsid w:val="00AC4822"/>
    <w:rsid w:val="00AC4FA3"/>
    <w:rsid w:val="00AC5A27"/>
    <w:rsid w:val="00AC620B"/>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4C08"/>
    <w:rsid w:val="00AD52E5"/>
    <w:rsid w:val="00AD61CE"/>
    <w:rsid w:val="00AD7B0E"/>
    <w:rsid w:val="00AE014B"/>
    <w:rsid w:val="00AE07E2"/>
    <w:rsid w:val="00AE0CF8"/>
    <w:rsid w:val="00AE19F6"/>
    <w:rsid w:val="00AE1C06"/>
    <w:rsid w:val="00AE1D02"/>
    <w:rsid w:val="00AE1D46"/>
    <w:rsid w:val="00AE1D71"/>
    <w:rsid w:val="00AE20A3"/>
    <w:rsid w:val="00AE2BD4"/>
    <w:rsid w:val="00AE380B"/>
    <w:rsid w:val="00AE39A1"/>
    <w:rsid w:val="00AE3D72"/>
    <w:rsid w:val="00AE3FCA"/>
    <w:rsid w:val="00AE5781"/>
    <w:rsid w:val="00AE5868"/>
    <w:rsid w:val="00AE5DD4"/>
    <w:rsid w:val="00AE61E3"/>
    <w:rsid w:val="00AE6AAC"/>
    <w:rsid w:val="00AE6E80"/>
    <w:rsid w:val="00AE7524"/>
    <w:rsid w:val="00AF026B"/>
    <w:rsid w:val="00AF0558"/>
    <w:rsid w:val="00AF1CCC"/>
    <w:rsid w:val="00AF28B4"/>
    <w:rsid w:val="00AF2F01"/>
    <w:rsid w:val="00AF353B"/>
    <w:rsid w:val="00AF4084"/>
    <w:rsid w:val="00AF4C33"/>
    <w:rsid w:val="00AF5FAA"/>
    <w:rsid w:val="00AF70E6"/>
    <w:rsid w:val="00AF75B6"/>
    <w:rsid w:val="00AF7EA9"/>
    <w:rsid w:val="00B0018A"/>
    <w:rsid w:val="00B009D4"/>
    <w:rsid w:val="00B00BA7"/>
    <w:rsid w:val="00B01683"/>
    <w:rsid w:val="00B02938"/>
    <w:rsid w:val="00B02E9F"/>
    <w:rsid w:val="00B03819"/>
    <w:rsid w:val="00B03F2C"/>
    <w:rsid w:val="00B049FD"/>
    <w:rsid w:val="00B04B28"/>
    <w:rsid w:val="00B0517E"/>
    <w:rsid w:val="00B05B7B"/>
    <w:rsid w:val="00B05FA4"/>
    <w:rsid w:val="00B0648E"/>
    <w:rsid w:val="00B10675"/>
    <w:rsid w:val="00B11C8F"/>
    <w:rsid w:val="00B11F0B"/>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3067A"/>
    <w:rsid w:val="00B30CD1"/>
    <w:rsid w:val="00B3153D"/>
    <w:rsid w:val="00B31CEC"/>
    <w:rsid w:val="00B32E42"/>
    <w:rsid w:val="00B332E8"/>
    <w:rsid w:val="00B36136"/>
    <w:rsid w:val="00B36BAA"/>
    <w:rsid w:val="00B37143"/>
    <w:rsid w:val="00B406A7"/>
    <w:rsid w:val="00B40DCA"/>
    <w:rsid w:val="00B40FBA"/>
    <w:rsid w:val="00B41713"/>
    <w:rsid w:val="00B4190B"/>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471E"/>
    <w:rsid w:val="00B54750"/>
    <w:rsid w:val="00B5617D"/>
    <w:rsid w:val="00B567FA"/>
    <w:rsid w:val="00B5766F"/>
    <w:rsid w:val="00B607DF"/>
    <w:rsid w:val="00B608DE"/>
    <w:rsid w:val="00B60B76"/>
    <w:rsid w:val="00B6221D"/>
    <w:rsid w:val="00B629E6"/>
    <w:rsid w:val="00B6365F"/>
    <w:rsid w:val="00B63828"/>
    <w:rsid w:val="00B63B2A"/>
    <w:rsid w:val="00B67DC5"/>
    <w:rsid w:val="00B67F5D"/>
    <w:rsid w:val="00B70213"/>
    <w:rsid w:val="00B70AE9"/>
    <w:rsid w:val="00B70F80"/>
    <w:rsid w:val="00B71897"/>
    <w:rsid w:val="00B72196"/>
    <w:rsid w:val="00B72F85"/>
    <w:rsid w:val="00B73217"/>
    <w:rsid w:val="00B737FF"/>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AFF"/>
    <w:rsid w:val="00B84DAB"/>
    <w:rsid w:val="00B858A7"/>
    <w:rsid w:val="00B8621C"/>
    <w:rsid w:val="00B86302"/>
    <w:rsid w:val="00B873CD"/>
    <w:rsid w:val="00B87989"/>
    <w:rsid w:val="00B87AFF"/>
    <w:rsid w:val="00B87C73"/>
    <w:rsid w:val="00B87EA6"/>
    <w:rsid w:val="00B903EE"/>
    <w:rsid w:val="00B91C89"/>
    <w:rsid w:val="00B91E7E"/>
    <w:rsid w:val="00B9244D"/>
    <w:rsid w:val="00B92E7E"/>
    <w:rsid w:val="00B9333B"/>
    <w:rsid w:val="00B967FA"/>
    <w:rsid w:val="00B96D74"/>
    <w:rsid w:val="00B975B6"/>
    <w:rsid w:val="00BA0081"/>
    <w:rsid w:val="00BA1160"/>
    <w:rsid w:val="00BA26BC"/>
    <w:rsid w:val="00BA283F"/>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FCE"/>
    <w:rsid w:val="00BC04D4"/>
    <w:rsid w:val="00BC0AFD"/>
    <w:rsid w:val="00BC36E9"/>
    <w:rsid w:val="00BC386F"/>
    <w:rsid w:val="00BC39A6"/>
    <w:rsid w:val="00BC418B"/>
    <w:rsid w:val="00BC4342"/>
    <w:rsid w:val="00BC4BC5"/>
    <w:rsid w:val="00BC4D64"/>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D"/>
    <w:rsid w:val="00BD5F96"/>
    <w:rsid w:val="00BD6CA0"/>
    <w:rsid w:val="00BD72DF"/>
    <w:rsid w:val="00BD748F"/>
    <w:rsid w:val="00BD74E7"/>
    <w:rsid w:val="00BD78BF"/>
    <w:rsid w:val="00BE08C3"/>
    <w:rsid w:val="00BE13A9"/>
    <w:rsid w:val="00BE13AD"/>
    <w:rsid w:val="00BE15DC"/>
    <w:rsid w:val="00BE16F4"/>
    <w:rsid w:val="00BE18CC"/>
    <w:rsid w:val="00BE18D8"/>
    <w:rsid w:val="00BE315D"/>
    <w:rsid w:val="00BE33DE"/>
    <w:rsid w:val="00BE4244"/>
    <w:rsid w:val="00BE5B9E"/>
    <w:rsid w:val="00BE65E1"/>
    <w:rsid w:val="00BE71C6"/>
    <w:rsid w:val="00BE736E"/>
    <w:rsid w:val="00BE7463"/>
    <w:rsid w:val="00BE7F4F"/>
    <w:rsid w:val="00BF0226"/>
    <w:rsid w:val="00BF09B5"/>
    <w:rsid w:val="00BF09F9"/>
    <w:rsid w:val="00BF0DE8"/>
    <w:rsid w:val="00BF1137"/>
    <w:rsid w:val="00BF1188"/>
    <w:rsid w:val="00BF2053"/>
    <w:rsid w:val="00BF235B"/>
    <w:rsid w:val="00BF23EA"/>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504"/>
    <w:rsid w:val="00C13907"/>
    <w:rsid w:val="00C13D90"/>
    <w:rsid w:val="00C1439D"/>
    <w:rsid w:val="00C158F7"/>
    <w:rsid w:val="00C15917"/>
    <w:rsid w:val="00C167F2"/>
    <w:rsid w:val="00C168A9"/>
    <w:rsid w:val="00C17B55"/>
    <w:rsid w:val="00C17E82"/>
    <w:rsid w:val="00C21681"/>
    <w:rsid w:val="00C218EF"/>
    <w:rsid w:val="00C22E28"/>
    <w:rsid w:val="00C22E96"/>
    <w:rsid w:val="00C23478"/>
    <w:rsid w:val="00C258B2"/>
    <w:rsid w:val="00C26FDF"/>
    <w:rsid w:val="00C2750D"/>
    <w:rsid w:val="00C27685"/>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7078"/>
    <w:rsid w:val="00C3779C"/>
    <w:rsid w:val="00C41FEB"/>
    <w:rsid w:val="00C4240A"/>
    <w:rsid w:val="00C433C1"/>
    <w:rsid w:val="00C44E04"/>
    <w:rsid w:val="00C474F5"/>
    <w:rsid w:val="00C502ED"/>
    <w:rsid w:val="00C503B5"/>
    <w:rsid w:val="00C50DB0"/>
    <w:rsid w:val="00C51047"/>
    <w:rsid w:val="00C51A5F"/>
    <w:rsid w:val="00C51D50"/>
    <w:rsid w:val="00C53416"/>
    <w:rsid w:val="00C539B9"/>
    <w:rsid w:val="00C5435D"/>
    <w:rsid w:val="00C5513B"/>
    <w:rsid w:val="00C55AEA"/>
    <w:rsid w:val="00C56FF4"/>
    <w:rsid w:val="00C5720E"/>
    <w:rsid w:val="00C57756"/>
    <w:rsid w:val="00C57E3A"/>
    <w:rsid w:val="00C60857"/>
    <w:rsid w:val="00C626CD"/>
    <w:rsid w:val="00C62A29"/>
    <w:rsid w:val="00C62F62"/>
    <w:rsid w:val="00C64152"/>
    <w:rsid w:val="00C646C5"/>
    <w:rsid w:val="00C6511E"/>
    <w:rsid w:val="00C65BDE"/>
    <w:rsid w:val="00C6677E"/>
    <w:rsid w:val="00C67696"/>
    <w:rsid w:val="00C67EBF"/>
    <w:rsid w:val="00C7048D"/>
    <w:rsid w:val="00C70CF8"/>
    <w:rsid w:val="00C712DA"/>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3563"/>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61C2"/>
    <w:rsid w:val="00C96878"/>
    <w:rsid w:val="00C97671"/>
    <w:rsid w:val="00C97873"/>
    <w:rsid w:val="00CA128D"/>
    <w:rsid w:val="00CA19C2"/>
    <w:rsid w:val="00CA3AD9"/>
    <w:rsid w:val="00CA42BD"/>
    <w:rsid w:val="00CA44A8"/>
    <w:rsid w:val="00CA49C5"/>
    <w:rsid w:val="00CA4BA9"/>
    <w:rsid w:val="00CA5777"/>
    <w:rsid w:val="00CA58CB"/>
    <w:rsid w:val="00CA593C"/>
    <w:rsid w:val="00CA604F"/>
    <w:rsid w:val="00CA635E"/>
    <w:rsid w:val="00CA6438"/>
    <w:rsid w:val="00CA69F0"/>
    <w:rsid w:val="00CA7BEB"/>
    <w:rsid w:val="00CB0CE0"/>
    <w:rsid w:val="00CB0ECF"/>
    <w:rsid w:val="00CB268F"/>
    <w:rsid w:val="00CB3B13"/>
    <w:rsid w:val="00CB3B94"/>
    <w:rsid w:val="00CB42E4"/>
    <w:rsid w:val="00CB55F5"/>
    <w:rsid w:val="00CB5F1E"/>
    <w:rsid w:val="00CB65DD"/>
    <w:rsid w:val="00CB744B"/>
    <w:rsid w:val="00CC0B42"/>
    <w:rsid w:val="00CC1D4A"/>
    <w:rsid w:val="00CC4BF7"/>
    <w:rsid w:val="00CC4D50"/>
    <w:rsid w:val="00CC500D"/>
    <w:rsid w:val="00CC785F"/>
    <w:rsid w:val="00CC7AE5"/>
    <w:rsid w:val="00CD0049"/>
    <w:rsid w:val="00CD015B"/>
    <w:rsid w:val="00CD10B1"/>
    <w:rsid w:val="00CD126D"/>
    <w:rsid w:val="00CD15D0"/>
    <w:rsid w:val="00CD1905"/>
    <w:rsid w:val="00CD1D28"/>
    <w:rsid w:val="00CD3192"/>
    <w:rsid w:val="00CD37FA"/>
    <w:rsid w:val="00CD3DF8"/>
    <w:rsid w:val="00CD4061"/>
    <w:rsid w:val="00CD4A05"/>
    <w:rsid w:val="00CD4A81"/>
    <w:rsid w:val="00CD4DC8"/>
    <w:rsid w:val="00CD532E"/>
    <w:rsid w:val="00CD5931"/>
    <w:rsid w:val="00CD5E8D"/>
    <w:rsid w:val="00CD65D9"/>
    <w:rsid w:val="00CD69D9"/>
    <w:rsid w:val="00CE010B"/>
    <w:rsid w:val="00CE04A0"/>
    <w:rsid w:val="00CE0EF9"/>
    <w:rsid w:val="00CE0F72"/>
    <w:rsid w:val="00CE152D"/>
    <w:rsid w:val="00CE177E"/>
    <w:rsid w:val="00CE2C9B"/>
    <w:rsid w:val="00CE3C01"/>
    <w:rsid w:val="00CE4E6A"/>
    <w:rsid w:val="00CE4FFE"/>
    <w:rsid w:val="00CE51B0"/>
    <w:rsid w:val="00CE572C"/>
    <w:rsid w:val="00CE6565"/>
    <w:rsid w:val="00CE7B90"/>
    <w:rsid w:val="00CF2567"/>
    <w:rsid w:val="00CF4448"/>
    <w:rsid w:val="00CF47CA"/>
    <w:rsid w:val="00CF4A01"/>
    <w:rsid w:val="00CF51EE"/>
    <w:rsid w:val="00CF56CF"/>
    <w:rsid w:val="00CF5A00"/>
    <w:rsid w:val="00CF6F75"/>
    <w:rsid w:val="00CF7725"/>
    <w:rsid w:val="00CF7C64"/>
    <w:rsid w:val="00D0024F"/>
    <w:rsid w:val="00D01B4D"/>
    <w:rsid w:val="00D038E7"/>
    <w:rsid w:val="00D0573B"/>
    <w:rsid w:val="00D06178"/>
    <w:rsid w:val="00D06FF1"/>
    <w:rsid w:val="00D074E7"/>
    <w:rsid w:val="00D075E7"/>
    <w:rsid w:val="00D10511"/>
    <w:rsid w:val="00D10EEA"/>
    <w:rsid w:val="00D11106"/>
    <w:rsid w:val="00D113B8"/>
    <w:rsid w:val="00D11A80"/>
    <w:rsid w:val="00D12551"/>
    <w:rsid w:val="00D13173"/>
    <w:rsid w:val="00D13B4E"/>
    <w:rsid w:val="00D143AC"/>
    <w:rsid w:val="00D147DE"/>
    <w:rsid w:val="00D14A0C"/>
    <w:rsid w:val="00D14B58"/>
    <w:rsid w:val="00D14EBA"/>
    <w:rsid w:val="00D15B5A"/>
    <w:rsid w:val="00D15D7A"/>
    <w:rsid w:val="00D1636B"/>
    <w:rsid w:val="00D1744C"/>
    <w:rsid w:val="00D175DE"/>
    <w:rsid w:val="00D20322"/>
    <w:rsid w:val="00D21154"/>
    <w:rsid w:val="00D22D1D"/>
    <w:rsid w:val="00D241B7"/>
    <w:rsid w:val="00D242A3"/>
    <w:rsid w:val="00D24A88"/>
    <w:rsid w:val="00D24FF8"/>
    <w:rsid w:val="00D251C2"/>
    <w:rsid w:val="00D25DFB"/>
    <w:rsid w:val="00D25FA8"/>
    <w:rsid w:val="00D26052"/>
    <w:rsid w:val="00D2684E"/>
    <w:rsid w:val="00D27C50"/>
    <w:rsid w:val="00D310C5"/>
    <w:rsid w:val="00D327C2"/>
    <w:rsid w:val="00D33A1A"/>
    <w:rsid w:val="00D33F08"/>
    <w:rsid w:val="00D34CAE"/>
    <w:rsid w:val="00D35368"/>
    <w:rsid w:val="00D35784"/>
    <w:rsid w:val="00D35BF1"/>
    <w:rsid w:val="00D36D6B"/>
    <w:rsid w:val="00D36F55"/>
    <w:rsid w:val="00D37D11"/>
    <w:rsid w:val="00D40F0F"/>
    <w:rsid w:val="00D42437"/>
    <w:rsid w:val="00D42487"/>
    <w:rsid w:val="00D4259A"/>
    <w:rsid w:val="00D4280C"/>
    <w:rsid w:val="00D42853"/>
    <w:rsid w:val="00D4333A"/>
    <w:rsid w:val="00D4334F"/>
    <w:rsid w:val="00D437F2"/>
    <w:rsid w:val="00D44D19"/>
    <w:rsid w:val="00D45616"/>
    <w:rsid w:val="00D46B95"/>
    <w:rsid w:val="00D4788A"/>
    <w:rsid w:val="00D47F82"/>
    <w:rsid w:val="00D509C7"/>
    <w:rsid w:val="00D50D81"/>
    <w:rsid w:val="00D516CC"/>
    <w:rsid w:val="00D51DAC"/>
    <w:rsid w:val="00D52077"/>
    <w:rsid w:val="00D52239"/>
    <w:rsid w:val="00D528A6"/>
    <w:rsid w:val="00D52D70"/>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924"/>
    <w:rsid w:val="00D665DF"/>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8012A"/>
    <w:rsid w:val="00D8013E"/>
    <w:rsid w:val="00D81EF2"/>
    <w:rsid w:val="00D82A7F"/>
    <w:rsid w:val="00D82EA7"/>
    <w:rsid w:val="00D8375A"/>
    <w:rsid w:val="00D83EC4"/>
    <w:rsid w:val="00D84234"/>
    <w:rsid w:val="00D84B90"/>
    <w:rsid w:val="00D851F2"/>
    <w:rsid w:val="00D859C2"/>
    <w:rsid w:val="00D85DA6"/>
    <w:rsid w:val="00D86D47"/>
    <w:rsid w:val="00D874D5"/>
    <w:rsid w:val="00D87D86"/>
    <w:rsid w:val="00D900C9"/>
    <w:rsid w:val="00D90456"/>
    <w:rsid w:val="00D90806"/>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8A5"/>
    <w:rsid w:val="00DA1189"/>
    <w:rsid w:val="00DA141D"/>
    <w:rsid w:val="00DA1B61"/>
    <w:rsid w:val="00DA1E09"/>
    <w:rsid w:val="00DA2038"/>
    <w:rsid w:val="00DA20E4"/>
    <w:rsid w:val="00DA250E"/>
    <w:rsid w:val="00DA2CF7"/>
    <w:rsid w:val="00DA2EAD"/>
    <w:rsid w:val="00DA31C1"/>
    <w:rsid w:val="00DA4123"/>
    <w:rsid w:val="00DA423B"/>
    <w:rsid w:val="00DA4919"/>
    <w:rsid w:val="00DA49A2"/>
    <w:rsid w:val="00DA4DEA"/>
    <w:rsid w:val="00DA54F4"/>
    <w:rsid w:val="00DA6B1C"/>
    <w:rsid w:val="00DA7146"/>
    <w:rsid w:val="00DB1D6D"/>
    <w:rsid w:val="00DB1DB0"/>
    <w:rsid w:val="00DB350C"/>
    <w:rsid w:val="00DB353C"/>
    <w:rsid w:val="00DB35C4"/>
    <w:rsid w:val="00DB38E2"/>
    <w:rsid w:val="00DB428F"/>
    <w:rsid w:val="00DB49E3"/>
    <w:rsid w:val="00DB6DBB"/>
    <w:rsid w:val="00DB7A44"/>
    <w:rsid w:val="00DC04A9"/>
    <w:rsid w:val="00DC0713"/>
    <w:rsid w:val="00DC0F37"/>
    <w:rsid w:val="00DC1090"/>
    <w:rsid w:val="00DC2293"/>
    <w:rsid w:val="00DC270C"/>
    <w:rsid w:val="00DC2C09"/>
    <w:rsid w:val="00DC36F8"/>
    <w:rsid w:val="00DC39EC"/>
    <w:rsid w:val="00DC3A85"/>
    <w:rsid w:val="00DC567D"/>
    <w:rsid w:val="00DC6A31"/>
    <w:rsid w:val="00DC75A7"/>
    <w:rsid w:val="00DC7834"/>
    <w:rsid w:val="00DC7C8A"/>
    <w:rsid w:val="00DD0265"/>
    <w:rsid w:val="00DD0691"/>
    <w:rsid w:val="00DD1273"/>
    <w:rsid w:val="00DD1556"/>
    <w:rsid w:val="00DD1A68"/>
    <w:rsid w:val="00DD2257"/>
    <w:rsid w:val="00DD4D5A"/>
    <w:rsid w:val="00DD53C8"/>
    <w:rsid w:val="00DD631A"/>
    <w:rsid w:val="00DD6456"/>
    <w:rsid w:val="00DD676F"/>
    <w:rsid w:val="00DD6B0A"/>
    <w:rsid w:val="00DD6DC9"/>
    <w:rsid w:val="00DE2BB6"/>
    <w:rsid w:val="00DE30E8"/>
    <w:rsid w:val="00DE3430"/>
    <w:rsid w:val="00DE3705"/>
    <w:rsid w:val="00DE38B3"/>
    <w:rsid w:val="00DE48AC"/>
    <w:rsid w:val="00DE4DF8"/>
    <w:rsid w:val="00DE6B4C"/>
    <w:rsid w:val="00DE6CAB"/>
    <w:rsid w:val="00DE705B"/>
    <w:rsid w:val="00DE7915"/>
    <w:rsid w:val="00DE7E53"/>
    <w:rsid w:val="00DF09C0"/>
    <w:rsid w:val="00DF0D33"/>
    <w:rsid w:val="00DF2276"/>
    <w:rsid w:val="00DF36F0"/>
    <w:rsid w:val="00DF4851"/>
    <w:rsid w:val="00DF63D2"/>
    <w:rsid w:val="00DF6639"/>
    <w:rsid w:val="00DF7AB0"/>
    <w:rsid w:val="00E0143E"/>
    <w:rsid w:val="00E01EC8"/>
    <w:rsid w:val="00E02509"/>
    <w:rsid w:val="00E02CA6"/>
    <w:rsid w:val="00E02FFC"/>
    <w:rsid w:val="00E0326E"/>
    <w:rsid w:val="00E034C1"/>
    <w:rsid w:val="00E04163"/>
    <w:rsid w:val="00E046F7"/>
    <w:rsid w:val="00E0577B"/>
    <w:rsid w:val="00E05D11"/>
    <w:rsid w:val="00E060F8"/>
    <w:rsid w:val="00E06281"/>
    <w:rsid w:val="00E0720C"/>
    <w:rsid w:val="00E103D1"/>
    <w:rsid w:val="00E113BA"/>
    <w:rsid w:val="00E11E0A"/>
    <w:rsid w:val="00E1203E"/>
    <w:rsid w:val="00E1424E"/>
    <w:rsid w:val="00E146C9"/>
    <w:rsid w:val="00E15694"/>
    <w:rsid w:val="00E162C6"/>
    <w:rsid w:val="00E168D3"/>
    <w:rsid w:val="00E16ED7"/>
    <w:rsid w:val="00E16FB1"/>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A0D"/>
    <w:rsid w:val="00E27FF3"/>
    <w:rsid w:val="00E309CC"/>
    <w:rsid w:val="00E3193E"/>
    <w:rsid w:val="00E31ACA"/>
    <w:rsid w:val="00E31B77"/>
    <w:rsid w:val="00E32C79"/>
    <w:rsid w:val="00E3344D"/>
    <w:rsid w:val="00E34B91"/>
    <w:rsid w:val="00E34F95"/>
    <w:rsid w:val="00E34FCA"/>
    <w:rsid w:val="00E355EE"/>
    <w:rsid w:val="00E35B42"/>
    <w:rsid w:val="00E36406"/>
    <w:rsid w:val="00E372A3"/>
    <w:rsid w:val="00E37CBE"/>
    <w:rsid w:val="00E37E94"/>
    <w:rsid w:val="00E37FC5"/>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738"/>
    <w:rsid w:val="00E477F8"/>
    <w:rsid w:val="00E478E6"/>
    <w:rsid w:val="00E50007"/>
    <w:rsid w:val="00E5041A"/>
    <w:rsid w:val="00E507E8"/>
    <w:rsid w:val="00E50C2E"/>
    <w:rsid w:val="00E517C9"/>
    <w:rsid w:val="00E535E6"/>
    <w:rsid w:val="00E53B0E"/>
    <w:rsid w:val="00E55908"/>
    <w:rsid w:val="00E56703"/>
    <w:rsid w:val="00E56BD1"/>
    <w:rsid w:val="00E5798C"/>
    <w:rsid w:val="00E60055"/>
    <w:rsid w:val="00E6040F"/>
    <w:rsid w:val="00E60C7C"/>
    <w:rsid w:val="00E61E97"/>
    <w:rsid w:val="00E62348"/>
    <w:rsid w:val="00E62429"/>
    <w:rsid w:val="00E65D29"/>
    <w:rsid w:val="00E661A2"/>
    <w:rsid w:val="00E6664A"/>
    <w:rsid w:val="00E669C5"/>
    <w:rsid w:val="00E669F7"/>
    <w:rsid w:val="00E67415"/>
    <w:rsid w:val="00E6762F"/>
    <w:rsid w:val="00E707F9"/>
    <w:rsid w:val="00E7248F"/>
    <w:rsid w:val="00E7399F"/>
    <w:rsid w:val="00E74087"/>
    <w:rsid w:val="00E74C59"/>
    <w:rsid w:val="00E75C33"/>
    <w:rsid w:val="00E75D57"/>
    <w:rsid w:val="00E764B9"/>
    <w:rsid w:val="00E76597"/>
    <w:rsid w:val="00E76A88"/>
    <w:rsid w:val="00E76DE3"/>
    <w:rsid w:val="00E770D7"/>
    <w:rsid w:val="00E770DE"/>
    <w:rsid w:val="00E77D15"/>
    <w:rsid w:val="00E8083B"/>
    <w:rsid w:val="00E81263"/>
    <w:rsid w:val="00E81F4B"/>
    <w:rsid w:val="00E82603"/>
    <w:rsid w:val="00E838B3"/>
    <w:rsid w:val="00E840C4"/>
    <w:rsid w:val="00E85013"/>
    <w:rsid w:val="00E8574F"/>
    <w:rsid w:val="00E85F31"/>
    <w:rsid w:val="00E8643C"/>
    <w:rsid w:val="00E87168"/>
    <w:rsid w:val="00E878A0"/>
    <w:rsid w:val="00E87F0D"/>
    <w:rsid w:val="00E9018D"/>
    <w:rsid w:val="00E905B1"/>
    <w:rsid w:val="00E90D09"/>
    <w:rsid w:val="00E9234F"/>
    <w:rsid w:val="00E92843"/>
    <w:rsid w:val="00E93264"/>
    <w:rsid w:val="00E934D2"/>
    <w:rsid w:val="00E93C33"/>
    <w:rsid w:val="00E949B7"/>
    <w:rsid w:val="00E9666D"/>
    <w:rsid w:val="00E96DE9"/>
    <w:rsid w:val="00E97F6C"/>
    <w:rsid w:val="00EA12E8"/>
    <w:rsid w:val="00EA2473"/>
    <w:rsid w:val="00EA2B38"/>
    <w:rsid w:val="00EA4319"/>
    <w:rsid w:val="00EA56D4"/>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6A6"/>
    <w:rsid w:val="00EC4694"/>
    <w:rsid w:val="00EC48E0"/>
    <w:rsid w:val="00EC5B1A"/>
    <w:rsid w:val="00EC6FE2"/>
    <w:rsid w:val="00EC79FD"/>
    <w:rsid w:val="00ED0E5F"/>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C9A"/>
    <w:rsid w:val="00EE07A1"/>
    <w:rsid w:val="00EE12E7"/>
    <w:rsid w:val="00EE2292"/>
    <w:rsid w:val="00EE2F37"/>
    <w:rsid w:val="00EE33CA"/>
    <w:rsid w:val="00EE35E5"/>
    <w:rsid w:val="00EE4369"/>
    <w:rsid w:val="00EE5DFA"/>
    <w:rsid w:val="00EE6C87"/>
    <w:rsid w:val="00EE6ED4"/>
    <w:rsid w:val="00EE7639"/>
    <w:rsid w:val="00EE79F7"/>
    <w:rsid w:val="00EF0338"/>
    <w:rsid w:val="00EF0361"/>
    <w:rsid w:val="00EF18BC"/>
    <w:rsid w:val="00EF1F4F"/>
    <w:rsid w:val="00EF2B94"/>
    <w:rsid w:val="00EF4FE6"/>
    <w:rsid w:val="00EF52C9"/>
    <w:rsid w:val="00EF5790"/>
    <w:rsid w:val="00EF5881"/>
    <w:rsid w:val="00EF6CCA"/>
    <w:rsid w:val="00EF7D4B"/>
    <w:rsid w:val="00F006DE"/>
    <w:rsid w:val="00F00ACA"/>
    <w:rsid w:val="00F00C44"/>
    <w:rsid w:val="00F0126A"/>
    <w:rsid w:val="00F017B0"/>
    <w:rsid w:val="00F029FD"/>
    <w:rsid w:val="00F02D22"/>
    <w:rsid w:val="00F038B4"/>
    <w:rsid w:val="00F03FF6"/>
    <w:rsid w:val="00F042F2"/>
    <w:rsid w:val="00F04C13"/>
    <w:rsid w:val="00F059B8"/>
    <w:rsid w:val="00F05A5D"/>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4B67"/>
    <w:rsid w:val="00F24B93"/>
    <w:rsid w:val="00F24DCA"/>
    <w:rsid w:val="00F250EC"/>
    <w:rsid w:val="00F25CCA"/>
    <w:rsid w:val="00F26127"/>
    <w:rsid w:val="00F26B98"/>
    <w:rsid w:val="00F26D78"/>
    <w:rsid w:val="00F27156"/>
    <w:rsid w:val="00F27160"/>
    <w:rsid w:val="00F304D2"/>
    <w:rsid w:val="00F30818"/>
    <w:rsid w:val="00F30B09"/>
    <w:rsid w:val="00F30F25"/>
    <w:rsid w:val="00F318DF"/>
    <w:rsid w:val="00F31A36"/>
    <w:rsid w:val="00F31AB5"/>
    <w:rsid w:val="00F32573"/>
    <w:rsid w:val="00F32A1A"/>
    <w:rsid w:val="00F35430"/>
    <w:rsid w:val="00F35E82"/>
    <w:rsid w:val="00F36B18"/>
    <w:rsid w:val="00F40358"/>
    <w:rsid w:val="00F40BD9"/>
    <w:rsid w:val="00F41C83"/>
    <w:rsid w:val="00F42037"/>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6330A"/>
    <w:rsid w:val="00F634EB"/>
    <w:rsid w:val="00F64E40"/>
    <w:rsid w:val="00F6757C"/>
    <w:rsid w:val="00F678BA"/>
    <w:rsid w:val="00F7029B"/>
    <w:rsid w:val="00F70A5F"/>
    <w:rsid w:val="00F70E8C"/>
    <w:rsid w:val="00F7126D"/>
    <w:rsid w:val="00F713D0"/>
    <w:rsid w:val="00F719C8"/>
    <w:rsid w:val="00F729F0"/>
    <w:rsid w:val="00F748CD"/>
    <w:rsid w:val="00F751EA"/>
    <w:rsid w:val="00F7529F"/>
    <w:rsid w:val="00F75A31"/>
    <w:rsid w:val="00F7643E"/>
    <w:rsid w:val="00F76922"/>
    <w:rsid w:val="00F76A1A"/>
    <w:rsid w:val="00F76D03"/>
    <w:rsid w:val="00F7765D"/>
    <w:rsid w:val="00F77917"/>
    <w:rsid w:val="00F80679"/>
    <w:rsid w:val="00F80812"/>
    <w:rsid w:val="00F810E5"/>
    <w:rsid w:val="00F81B11"/>
    <w:rsid w:val="00F82D4C"/>
    <w:rsid w:val="00F83FDD"/>
    <w:rsid w:val="00F84B04"/>
    <w:rsid w:val="00F85009"/>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3310"/>
    <w:rsid w:val="00FA3D81"/>
    <w:rsid w:val="00FA4537"/>
    <w:rsid w:val="00FA564C"/>
    <w:rsid w:val="00FA5E47"/>
    <w:rsid w:val="00FA60E7"/>
    <w:rsid w:val="00FA644C"/>
    <w:rsid w:val="00FA69DB"/>
    <w:rsid w:val="00FB0007"/>
    <w:rsid w:val="00FB05F5"/>
    <w:rsid w:val="00FB2AB2"/>
    <w:rsid w:val="00FB2F3E"/>
    <w:rsid w:val="00FB3316"/>
    <w:rsid w:val="00FB4DCA"/>
    <w:rsid w:val="00FB5ECC"/>
    <w:rsid w:val="00FB5F59"/>
    <w:rsid w:val="00FB6B03"/>
    <w:rsid w:val="00FC0EC4"/>
    <w:rsid w:val="00FC129B"/>
    <w:rsid w:val="00FC1302"/>
    <w:rsid w:val="00FC1CAF"/>
    <w:rsid w:val="00FC281A"/>
    <w:rsid w:val="00FC2B56"/>
    <w:rsid w:val="00FC2C53"/>
    <w:rsid w:val="00FC367C"/>
    <w:rsid w:val="00FC3708"/>
    <w:rsid w:val="00FC4CA6"/>
    <w:rsid w:val="00FC4E71"/>
    <w:rsid w:val="00FC58D6"/>
    <w:rsid w:val="00FC747C"/>
    <w:rsid w:val="00FC750F"/>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E05"/>
    <w:rsid w:val="00FE1709"/>
    <w:rsid w:val="00FE1866"/>
    <w:rsid w:val="00FE1A3D"/>
    <w:rsid w:val="00FE1D84"/>
    <w:rsid w:val="00FE22A1"/>
    <w:rsid w:val="00FE32AA"/>
    <w:rsid w:val="00FE41E3"/>
    <w:rsid w:val="00FE4AE3"/>
    <w:rsid w:val="00FE4BF1"/>
    <w:rsid w:val="00FE4C5C"/>
    <w:rsid w:val="00FE52B8"/>
    <w:rsid w:val="00FE5FA4"/>
    <w:rsid w:val="00FE65B7"/>
    <w:rsid w:val="00FE6786"/>
    <w:rsid w:val="00FE6F8F"/>
    <w:rsid w:val="00FF0EC4"/>
    <w:rsid w:val="00FF12E9"/>
    <w:rsid w:val="00FF31EC"/>
    <w:rsid w:val="00FF3341"/>
    <w:rsid w:val="00FF3736"/>
    <w:rsid w:val="00FF534B"/>
    <w:rsid w:val="00FF6229"/>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19</Pages>
  <Words>19405</Words>
  <Characters>110610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4249</cp:revision>
  <dcterms:created xsi:type="dcterms:W3CDTF">2021-08-06T11:35:00Z</dcterms:created>
  <dcterms:modified xsi:type="dcterms:W3CDTF">2021-10-07T14:08:00Z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