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846B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# 涉外律师认知升级</w:t>
      </w:r>
    </w:p>
    <w:p w14:paraId="4E11CE05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1C1964CB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想做涉外法律，却不做认知升级，很容易成为迷途羔羊。</w:t>
      </w:r>
    </w:p>
    <w:p w14:paraId="153C8475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4DB245A2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很多人以为，未来做涉外律师最重要的是学历、英语能力、能否进入大所，或者能否进入一个资源丰富的合伙人团队。但我最近参与涉外法治人才相关的政策研究、为智库撰写政策分析时，才真正意识到：涉外法治需要的人才，和网络上常被讨论的“涉外律师能力”，根本不是一回事。</w:t>
      </w:r>
    </w:p>
    <w:p w14:paraId="4B263C7B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14EB125A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相关研究内容不便公开，但在研究过程中，我第一次同时站在政策制定和产业需求两个角度，去思考未来五到十年涉外法律人才的发展方向。所以，这篇内容不是普通的职场科普，而是一次认知升级。</w:t>
      </w:r>
    </w:p>
    <w:p w14:paraId="192BCE1B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408E9941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我先问一个问题：谁决定涉外律师的发展价值？既不是只看学历的律所，也不只是给你成长机会的合伙人团队，而是两类人：第一类是付钱的人，也就是客户；第二类是制定规则的人。理解这一点，你会对涉外律师这条赛道形成全新的认识。</w:t>
      </w:r>
    </w:p>
    <w:p w14:paraId="399A3C56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6D099465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## 客户买的不是法律服务，而是确定性</w:t>
      </w:r>
    </w:p>
    <w:p w14:paraId="238EC8C6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37B924EE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在传统法律赛道中，客户找律师追求的是专业和过硬的法律功底，这个说法没有错。但在高端涉外法律市场，客户买的不只是法律服务，而是律师身上的“确定性”。</w:t>
      </w:r>
    </w:p>
    <w:p w14:paraId="54CA7F7F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778A1E73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什么叫确定性？就是你能把未知的商业风险降到可控范围，帮助企业避免巨额损失。</w:t>
      </w:r>
    </w:p>
    <w:p w14:paraId="08BF1086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24E9AA24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以新能源企业出海为例。近几年，许多国内新能源企业集中到东南亚建厂。假设一家头部能源企业准备在越南建设大型生产基地，为什么愿意在前期花高额费用，聘请专业涉外律师团队提供全流程合规、投融资与用工风险控制服务？企业真正看重律师的是什么能力？</w:t>
      </w:r>
    </w:p>
    <w:p w14:paraId="3330E92A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766DD209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更重要的问题是：企业为什么不去客户价值可能更高的欧洲市场或美国建厂，而要选</w:t>
      </w:r>
      <w:r w:rsidRPr="00D83C63">
        <w:rPr>
          <w:rFonts w:ascii="仿宋" w:eastAsia="仿宋" w:hAnsi="仿宋"/>
        </w:rPr>
        <w:lastRenderedPageBreak/>
        <w:t>择东南亚、选择越南？如果你在一开始就会思考这些问题，说明你已经有商业思维的雏形。</w:t>
      </w:r>
    </w:p>
    <w:p w14:paraId="6E1FA50B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4F0B87EA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进一步说，企业最恐惧的是什么？常规律师往往只考虑企业“需要什么”，而不够重视企业“害怕什么”。企业需要什么，管理层、经营层和市场团队可能已经告诉它了；律师真正应当抓住的，是企业最担心哪些事情发生。</w:t>
      </w:r>
    </w:p>
    <w:p w14:paraId="0869EBA9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62826917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一旦企业选择在海外建厂，前期土地政策如何了解？土地合同如何拟定？当地的用工政策和劳动法如何适用？当地的宗教、文化和社会习惯会怎样影响用工制度？出现政策变化、劳资争议、供应链中断或投资退出风险时，责任由谁承担？你是否提前为企业设计了退出成本更低、风险更可控的 Plan B？</w:t>
      </w:r>
    </w:p>
    <w:p w14:paraId="4006881F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55A0F543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客户花高价聘请涉外律师，本质上是在购买一份商业安全。律师能否提前排查风险、精准预判，并帮助企业规避动辄数千万的损失，决定了客户是否愿意为其付费。</w:t>
      </w:r>
    </w:p>
    <w:p w14:paraId="1AEDE9AD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342A5FA0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这些能力依靠的是商业嗅觉和商业分析能力，不是 AI 检索、模板套用，也不是名校学历、漂亮履历和流利英语本身能够撑起来的。</w:t>
      </w:r>
    </w:p>
    <w:p w14:paraId="58A3456E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0AAB71AB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再看跨境投资。很多出海做跨境电商和海外仓储的企业，找涉外律师咨询时，真正焦虑的往往是：我的产品品类到了明年会不会被当地加征关税？海外平台会不会突然封禁店铺？海外资金会不会被管制或冻结？</w:t>
      </w:r>
    </w:p>
    <w:p w14:paraId="6E346564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6B2296FA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客户关注的不是静态的法律规定，而是动态的风险走势。对这些走势的评估，依靠的是商业嗅觉、商业敏锐度和商业资源网络。</w:t>
      </w:r>
    </w:p>
    <w:p w14:paraId="2906D328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05DF7363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因此，如果你还在问“我的学历够不够做涉外律师”“读一年制 LLM 有没有用”“雅思 7.5 够不够”，我的回答是：这些可以帮助你达到进入涉外法律行业的门槛，但它们不足以让你进入真正高端的业务圈层。它们是入场券，而不是决定客户为什么选择你的核心价值。</w:t>
      </w:r>
    </w:p>
    <w:p w14:paraId="685A45E0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6A3782F5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你可以学习法律加金融、法律加经济，也可以通过任何方式提升学历；但如果仍然只</w:t>
      </w:r>
      <w:r w:rsidRPr="00D83C63">
        <w:rPr>
          <w:rFonts w:ascii="仿宋" w:eastAsia="仿宋" w:hAnsi="仿宋"/>
        </w:rPr>
        <w:lastRenderedPageBreak/>
        <w:t>是在思考“我具备哪些能力，才会被这个圈子选择和接纳”，你依然把自己放在法律市场的被选择者位置。更难、也更重要的问题是：你是否有客户？客户凭什么找你？</w:t>
      </w:r>
    </w:p>
    <w:p w14:paraId="6EA7D003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36E3E938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## 高端涉外律师必须懂产业</w:t>
      </w:r>
    </w:p>
    <w:p w14:paraId="6076D2FF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49896FAE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客户真正需要的，不只是“懂商业”的涉外律师，更是懂产业的律师。</w:t>
      </w:r>
    </w:p>
    <w:p w14:paraId="388E4765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4555B7B8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目前高端涉外业务深度绑定多个垂直产业：新能源、芯片半导体、人工智能、跨境电商、全球供应链、数据合规，以及出口管制与制裁等。这些法律问题已经长在产业里。如果不懂产业，学到的法律就会停留在片面的法条层面。</w:t>
      </w:r>
    </w:p>
    <w:p w14:paraId="0475F95F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3CEC57BA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更何况，法律条文与全球经济政策紧密绑定，变化很快。理解过去的条文，不代表能解决现在和未来的问题。</w:t>
      </w:r>
    </w:p>
    <w:p w14:paraId="51EE4679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3D1269DF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因此，你应当了解产业的成本结构、海外销售模式、行业竞争格局；还要知道境外调查机构真正针对的是哪些产能、哪些出口产品。只有如此，才能帮助企业尽可能守住海外市场，避免巨额关税与合规风险。</w:t>
      </w:r>
    </w:p>
    <w:p w14:paraId="067468A8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3ADFA3F0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如果你始终停留在“学历有没有刷够、语言能力有没有刷够”的层面，认知所能支撑的职业天花板，可能只是进入一个不错的团队做翻译、案件整理或基础检索。没有前面所说的能力，就很难独立带项目、对接大客户。你拥有的只是入场门票，而不是创造产业价值的能力。</w:t>
      </w:r>
    </w:p>
    <w:p w14:paraId="30A0FCCA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2B0E999E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## 规则制定者需要什么样的人才</w:t>
      </w:r>
    </w:p>
    <w:p w14:paraId="6A27F9C5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1AA5DD53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除了客户，第二类影响涉外法律发展的主体，是制定规则的人。</w:t>
      </w:r>
    </w:p>
    <w:p w14:paraId="68287C10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742C5384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很多人天真地以为，政策层面推动涉外法治，是因为律师数量不够，或懂国际法的人太少。并不只是如此。更重要的关切是：如何在国际赛道中赢得竞争，掌握商业话语权，并争取经济体系中的主导权。</w:t>
      </w:r>
    </w:p>
    <w:p w14:paraId="638CE9C2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2FF0AC97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涉外法治人才之所以被反复强调，缺的不是一般意义上的律师，而是能够参与国际博弈的人。</w:t>
      </w:r>
    </w:p>
    <w:p w14:paraId="3F19F306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618D02AC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随着高新技术产业不断出海，密集的国际博弈随之而来：域外制裁、反补贴调查、出口管制、供应链围堵、国际投资争端等。近年，大量国产芯片、新能源、光伏企业遭遇海外单边制裁和专项调查；许多涉外案件进入国际仲裁和国际贸易法框架。</w:t>
      </w:r>
    </w:p>
    <w:p w14:paraId="79AC63FC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6584C324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真正稀缺的人才，是既懂国际法规则，又理解中国产业真实情况，还能够站在产业利益角度进行抗辩、博弈并争取规则优势的人。他们能看懂规则漏洞，运用规则保护国内产业，甚至反向影响国际裁判逻辑。</w:t>
      </w:r>
    </w:p>
    <w:p w14:paraId="313F1B03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5CFC213F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这类人才与高端客户需要的人才高度一致。当前涉外法律市场的人才供给仍呈现“少、散、乱、杂”的特点，难以完全满足高端市场和顶级实战的需求。如果只看低端经验帖，学习如何进入涉外法律行业，很容易被旧标准限制住。</w:t>
      </w:r>
    </w:p>
    <w:p w14:paraId="4F9461F3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0A7E8EFB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我的核心观点是：想做涉外法律，必须“以终为始”。在思考能否进入这个行业之前，先思考如何把事情做好，如何建立你在行业中的不可替代性。</w:t>
      </w:r>
    </w:p>
    <w:p w14:paraId="343FF5A5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14BF9934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涉外赛道与传统法律行业不同，它紧跟全球经济、国际局势与产业迭代。五年前的从业经验和入行逻辑，未必适配未来五到十年的高端赛道。这个领域动态波动极强，不要用别人过时的入场标准，定义自己未来一辈子的职业路径。想明白这些问题之后，再去考虑怎么进入行业；因为进入行业本身，只是开始。</w:t>
      </w:r>
    </w:p>
    <w:p w14:paraId="156526B3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648A6D74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## 高端涉外法律的四项核心能力</w:t>
      </w:r>
    </w:p>
    <w:p w14:paraId="2D95DF79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69AAE0BF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第一项能力，是商业分析能力。只有具备这项能力，法律服务才不会停留在纸上谈兵。这是一般涉外律师与高端涉外律师的第一道分水岭。</w:t>
      </w:r>
    </w:p>
    <w:p w14:paraId="5B7CFDA4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651B58E3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第二项能力，是高阶信息检索能力。如今基础法条检索、文书筛查和合规盘点，已经可以由 AI 显著提升效率，低端检索本身没有竞争力。高端涉外法律需要的，是基于</w:t>
      </w:r>
      <w:r w:rsidRPr="00D83C63">
        <w:rPr>
          <w:rFonts w:ascii="仿宋" w:eastAsia="仿宋" w:hAnsi="仿宋"/>
        </w:rPr>
        <w:lastRenderedPageBreak/>
        <w:t>跨境趋势、政策风险和博弈逻辑进行检索的能力。</w:t>
      </w:r>
    </w:p>
    <w:p w14:paraId="652DF446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2F010C47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这要求主动追踪各国监管新政、外资准入变化、制裁清单动态、国际仲裁裁判倾向，以及地缘政治的变化。普通律师追问的是“这件事有没有法律依据”；高端涉外律师还会追问“这项规则会不会变”“会不会出事”。在高速迭代的涉外赛道，谁掌握最新信息、谁能预判规则变动，谁就拥有不可替代的先手优势。</w:t>
      </w:r>
    </w:p>
    <w:p w14:paraId="5640DA61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1106AC3C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第三项能力，是资源覆盖面和跨文化社交能力。很多时候，想要获得比市场更快一步的前瞻性预警信息，靠上网无法完全实现。你可能在跨行业、跨领域、跨资源整合的商业活动中，认识志同道合的伙伴；彼此的资源对接后，对方恰好拥有某些信息渠道，这些信息就可能成为你向客户提供独特高端服务的基础。</w:t>
      </w:r>
    </w:p>
    <w:p w14:paraId="480A29FA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48F92DCB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处理跨境税务、境外调查、国际争端和出海合规，都需要联动产业、财税、监管和行业资源。资源覆盖面、资源对接能力和跨文化博弈能力，直接决定你能承接的业务层级，也决定你能否从一个办案的工具人，升级为解决复杂问题的高端服务商。</w:t>
      </w:r>
    </w:p>
    <w:p w14:paraId="1A5E93A6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3953050C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很多法学生性格内敛，习惯埋头读书、埋头做业务，以为律师只要专业过硬就够了。但在高端涉外赛道，专业只是底线，资源与连接能力才构成上限。这里说的社交并不是无效寒暄或刻意攀关系，而是精准的产业资源覆盖能力与跨文化沟通、连接能力。</w:t>
      </w:r>
    </w:p>
    <w:p w14:paraId="40F56A9C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2207C6EE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第四项能力，是持续动态学习能力。你或许起点学历很高、智商很高、也足够聪明，但涉外法律不是一场随时可以靠既有知识应对的辩论。你需要有足够精力，并真正热爱这个赛道，才会具备长期迭代的能力。</w:t>
      </w:r>
    </w:p>
    <w:p w14:paraId="1F674D4A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590CC588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传统法律业务的规则相对稳定，学会一套逻辑可以使用很多年；而涉外法律是变化快、不确定性强、规则更不固定的法律领域。持续学习不是只读课本、刷题或背书，而是持续追踪行业政策、产业变化和国际局势，不断更新自己对规则、产业和博弈的认识。</w:t>
      </w:r>
    </w:p>
    <w:p w14:paraId="5A02CE58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38B2DAF0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t>认知不升级，就很容易成为涉外法律赛道的迷途羔羊。</w:t>
      </w:r>
    </w:p>
    <w:p w14:paraId="40860247" w14:textId="77777777" w:rsidR="00D83C63" w:rsidRPr="00D83C63" w:rsidRDefault="00D83C63" w:rsidP="00D83C63">
      <w:pPr>
        <w:rPr>
          <w:rFonts w:ascii="仿宋" w:eastAsia="仿宋" w:hAnsi="仿宋"/>
        </w:rPr>
      </w:pPr>
    </w:p>
    <w:p w14:paraId="70123681" w14:textId="77777777" w:rsidR="00D83C63" w:rsidRPr="00D83C63" w:rsidRDefault="00D83C63" w:rsidP="00D83C63">
      <w:pPr>
        <w:rPr>
          <w:rFonts w:ascii="仿宋" w:eastAsia="仿宋" w:hAnsi="仿宋"/>
        </w:rPr>
      </w:pPr>
      <w:r w:rsidRPr="00D83C63">
        <w:rPr>
          <w:rFonts w:ascii="仿宋" w:eastAsia="仿宋" w:hAnsi="仿宋"/>
        </w:rPr>
        <w:lastRenderedPageBreak/>
        <w:t>最后问问自己：你现在做涉外法律职业规划时，是在拼命攒入场门票，还是在真正搭建自己不可替代的价值能力？</w:t>
      </w:r>
    </w:p>
    <w:p w14:paraId="2609F58E" w14:textId="77777777" w:rsidR="00CD1333" w:rsidRPr="00D83C63" w:rsidRDefault="00CD1333">
      <w:pPr>
        <w:rPr>
          <w:rFonts w:ascii="仿宋" w:eastAsia="仿宋" w:hAnsi="仿宋" w:hint="eastAsia"/>
        </w:rPr>
      </w:pPr>
    </w:p>
    <w:sectPr w:rsidR="00CD1333" w:rsidRPr="00D83C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CE"/>
    <w:rsid w:val="001D07CE"/>
    <w:rsid w:val="00CD1333"/>
    <w:rsid w:val="00D83C63"/>
    <w:rsid w:val="00ED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B52E2-B0DD-4038-A995-EF688A37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07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7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7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7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7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7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7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7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07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0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0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07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07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07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07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07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07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07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7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07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07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7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7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07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 Ethan</dc:creator>
  <cp:keywords/>
  <dc:description/>
  <cp:lastModifiedBy>Hunt Ethan</cp:lastModifiedBy>
  <cp:revision>2</cp:revision>
  <dcterms:created xsi:type="dcterms:W3CDTF">2026-09-04T09:48:00Z</dcterms:created>
  <dcterms:modified xsi:type="dcterms:W3CDTF">2026-09-04T09:48:00Z</dcterms:modified>
</cp:coreProperties>
</file>