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1069" w:right="0" w:hanging="92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существующих аналогов ПО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1069" w:right="0" w:hanging="927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Среди существующих аналогов разрабатываемого приложения можно выделить такие платформы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сайт Битрикс</w:t>
      </w:r>
      <w:r>
        <w:rPr>
          <w:rFonts w:ascii="Times New Roman" w:hAnsi="Times New Roman"/>
          <w:sz w:val="28"/>
          <w:szCs w:val="28"/>
          <w:rtl w:val="0"/>
        </w:rPr>
        <w:t xml:space="preserve">-24,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телеграмм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бот и мобильное приложение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Первые два варианта также позволяют изменять стадии сделки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это требует ввода номера панели вручную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свою очередь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мобильная версия предлагает возможность сканирования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NFC-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метки панели с помощью смартфона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значительно экономит время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разработки приложения могут быть использованы различные платформы и технологии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использовать </w:t>
      </w:r>
      <w:r>
        <w:rPr>
          <w:rFonts w:ascii="Times New Roman" w:hAnsi="Times New Roman"/>
          <w:sz w:val="28"/>
          <w:szCs w:val="28"/>
          <w:rtl w:val="0"/>
          <w:lang w:val="de-DE"/>
        </w:rPr>
        <w:t>CRM-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предлагают широкий спектр инструментов для управления взаимоотношениями с клиентами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можно использовать технологии интеграции сервисов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  <w:lang w:val="en-US"/>
        </w:rPr>
        <w:t>CSI (Crystal Service Integration).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коммерческого предложения могут быть выбраны различные ИТ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платформы и технологии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использовать платформы для создания диаграмм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XMind,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технологии для моделирования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  <w:lang w:val="en-US"/>
        </w:rPr>
        <w:t>UML.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работы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могут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быть использованы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различные технологии и методы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управления проектами и задачами могут быть использованы методы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управления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</w:rPr>
        <w:t xml:space="preserve">Agile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>Scrum.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моей работы я использую различные технологии и методы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управления проектами и задачами я могу использовать методы управления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</w:rPr>
        <w:t xml:space="preserve">Agile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Scrum.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я могу использовать технологии для обработки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Microsoft Office Excel.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моих средствах использования также присутствуют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Visual Studio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Microsoft SQL Server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разработки и работы с базами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ример технических характеристик для приложения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разработанного для операционной системы </w:t>
      </w:r>
      <w:r>
        <w:rPr>
          <w:rFonts w:ascii="Times New Roman" w:hAnsi="Times New Roman"/>
          <w:sz w:val="28"/>
          <w:szCs w:val="28"/>
          <w:rtl w:val="0"/>
        </w:rPr>
        <w:t>Windows: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Операционная система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Приложение совместимо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XP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более поздними версиями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Процессор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процессор с частотой не менее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>ГГц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Оперативная память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(RAM)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Минимальное требование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ГБ для </w:t>
      </w:r>
      <w:r>
        <w:rPr>
          <w:rFonts w:ascii="Times New Roman" w:hAnsi="Times New Roman"/>
          <w:sz w:val="28"/>
          <w:szCs w:val="28"/>
          <w:rtl w:val="0"/>
        </w:rPr>
        <w:t>32-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битной системы или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ГБ для </w:t>
      </w:r>
      <w:r>
        <w:rPr>
          <w:rFonts w:ascii="Times New Roman" w:hAnsi="Times New Roman"/>
          <w:sz w:val="28"/>
          <w:szCs w:val="28"/>
          <w:rtl w:val="0"/>
        </w:rPr>
        <w:t>64-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битной системы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Жесткий диск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Минимальное свободное пространство на жестком диске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ГБ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Видеокарта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DirectX 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более поздняя версия с драйвером </w:t>
      </w:r>
      <w:r>
        <w:rPr>
          <w:rFonts w:ascii="Times New Roman" w:hAnsi="Times New Roman"/>
          <w:sz w:val="28"/>
          <w:szCs w:val="28"/>
          <w:rtl w:val="0"/>
        </w:rPr>
        <w:t>WDDM 1.0.</w:t>
      </w: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Интернет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соединение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основные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функции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требуют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подключение к интернету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6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