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b/>
          <w:color w:val="1F4E79"/>
          <w:sz w:val="36"/>
        </w:rPr>
        <w:t>付款中心字段对照表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范围：初审、复核、查询的引导页筛选、列表，以及三个明细页。可整表复制到飞书云文档，或将本文件导入飞书。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4E79"/>
          <w:sz w:val="32"/>
        </w:rPr>
        <w:t>1. 引导页筛选字段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初审、复核、查询共用前 6 项。查询引导页在第 7 项增加付款单状态。占位符：输入框为「请输入」，下拉为「请选择」。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3364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字段名</w:t>
            </w:r>
          </w:p>
        </w:tc>
        <w:tc>
          <w:tcPr>
            <w:tcW w:type="dxa" w:w="3364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类型说明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付款单号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文本。模糊匹配，忽略大小写。初审、复核、查询均有。</w:t>
            </w:r>
          </w:p>
        </w:tc>
      </w:tr>
      <w:tr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</w:t>
            </w:r>
          </w:p>
        </w:tc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审批单号</w:t>
            </w:r>
          </w:p>
        </w:tc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文本。模糊匹配，忽略大小写。初审、复核、查询均有。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3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付款申请类型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枚举，精确匹配。选项：垫资业务付款申请；物流费付款申请；【线下】采购合同及付款申请 （一次付款/首款/中期款/尾款） - 系统结算；日常付款；报销申请；电商业务付款申请；【线下】采购合同及付款申请 （一次付款/首款/中期款/尾款）；知识产权事务申请。</w:t>
            </w:r>
          </w:p>
        </w:tc>
      </w:tr>
      <w:tr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4</w:t>
            </w:r>
          </w:p>
        </w:tc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付款金额</w:t>
            </w:r>
          </w:p>
        </w:tc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金额。按金额文本包含匹配，不带币种。初审、复核、查询均有。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5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付款事由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文本。包含匹配。初审、复核、查询均有。</w:t>
            </w:r>
          </w:p>
        </w:tc>
      </w:tr>
      <w:tr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6</w:t>
            </w:r>
          </w:p>
        </w:tc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收款方式类型</w:t>
            </w:r>
          </w:p>
        </w:tc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枚举，精确匹配。选项：银行卡、支付宝。初审、复核、查询均有。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7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付款单状态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枚举，精确匹配。仅查询引导页。选项：待初审、待复核、待付款、待回单、已完成、已作废。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微软雅黑" w:hAnsi="微软雅黑" w:eastAsia="微软雅黑"/>
          <w:b/>
          <w:color w:val="1F4E79"/>
          <w:sz w:val="32"/>
        </w:rPr>
        <w:t>2. 引导页列表字段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初审、复核、查询列顺序相同。表头居中。付款金额及合计数字右对齐，不带币种。操作列固定在右侧。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3364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字段名</w:t>
            </w:r>
          </w:p>
        </w:tc>
        <w:tc>
          <w:tcPr>
            <w:tcW w:type="dxa" w:w="3364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类型说明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付款单号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文本。</w:t>
            </w:r>
          </w:p>
        </w:tc>
      </w:tr>
      <w:tr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</w:t>
            </w:r>
          </w:p>
        </w:tc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审批单号</w:t>
            </w:r>
          </w:p>
        </w:tc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文本。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3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审批单名称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文本。</w:t>
            </w:r>
          </w:p>
        </w:tc>
      </w:tr>
      <w:tr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4</w:t>
            </w:r>
          </w:p>
        </w:tc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付款申请类型</w:t>
            </w:r>
          </w:p>
        </w:tc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枚举。取值同筛选字段「付款申请类型」。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5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付款事由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文本。</w:t>
            </w:r>
          </w:p>
        </w:tc>
      </w:tr>
      <w:tr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6</w:t>
            </w:r>
          </w:p>
        </w:tc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付款金额</w:t>
            </w:r>
          </w:p>
        </w:tc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金额。两位小数，不带币种，右对齐。表头下合计行汇总当前结果集。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7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收款人/户名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文本。</w:t>
            </w:r>
          </w:p>
        </w:tc>
      </w:tr>
      <w:tr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8</w:t>
            </w:r>
          </w:p>
        </w:tc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收款账户</w:t>
            </w:r>
          </w:p>
        </w:tc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文本。对应收款账号。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9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收款银行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文本。</w:t>
            </w:r>
          </w:p>
        </w:tc>
      </w:tr>
      <w:tr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10</w:t>
            </w:r>
          </w:p>
        </w:tc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币种</w:t>
            </w:r>
          </w:p>
        </w:tc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枚举。USD、EUR、GBP、JPY、HKD、CNY、SGD。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11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收款方式类型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枚举。银行卡、支付宝。</w:t>
            </w:r>
          </w:p>
        </w:tc>
      </w:tr>
      <w:tr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12</w:t>
            </w:r>
          </w:p>
        </w:tc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申请人</w:t>
            </w:r>
          </w:p>
        </w:tc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文本。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13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申请时间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日期时间。</w:t>
            </w:r>
          </w:p>
        </w:tc>
      </w:tr>
      <w:tr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14</w:t>
            </w:r>
          </w:p>
        </w:tc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付款单状态</w:t>
            </w:r>
          </w:p>
        </w:tc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枚举标签。待初审、待复核、待付款、待回单、已完成、已作废。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15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创建时间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日期时间。</w:t>
            </w:r>
          </w:p>
        </w:tc>
      </w:tr>
      <w:tr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16</w:t>
            </w:r>
          </w:p>
        </w:tc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更新时间</w:t>
            </w:r>
          </w:p>
        </w:tc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日期时间。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17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操作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按钮，非数据字段。初审：初审、作废、查看。复核：复核、查看。查询：查看。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微软雅黑" w:hAnsi="微软雅黑" w:eastAsia="微软雅黑"/>
          <w:b/>
          <w:color w:val="1F4E79"/>
          <w:sz w:val="32"/>
        </w:rPr>
        <w:t>3. 明细页字段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三个明细页的基础信息、收款账户信息、处理历史字段相同，只读字段为文字，不使用输入框。差异见类型说明。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1F4E79"/>
          <w:sz w:val="26"/>
        </w:rPr>
        <w:t>3.1 基础信息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3364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字段名</w:t>
            </w:r>
          </w:p>
        </w:tc>
        <w:tc>
          <w:tcPr>
            <w:tcW w:type="dxa" w:w="3364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类型说明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付款单号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文本。只读。初审、复核、查询均有。</w:t>
            </w:r>
          </w:p>
        </w:tc>
      </w:tr>
      <w:tr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</w:t>
            </w:r>
          </w:p>
        </w:tc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审批单号</w:t>
            </w:r>
          </w:p>
        </w:tc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文本。只读。初审、复核、查询均有。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3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审批单名称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文本。只读。初审、复核、查询均有。</w:t>
            </w:r>
          </w:p>
        </w:tc>
      </w:tr>
      <w:tr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4</w:t>
            </w:r>
          </w:p>
        </w:tc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付款申请类型</w:t>
            </w:r>
          </w:p>
        </w:tc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枚举。只读。取值同筛选字段。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5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付款单状态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枚举标签。只读。待初审、待复核、待付款、待回单、已完成、已作废。</w:t>
            </w:r>
          </w:p>
        </w:tc>
      </w:tr>
      <w:tr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6</w:t>
            </w:r>
          </w:p>
        </w:tc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付款事由</w:t>
            </w:r>
          </w:p>
        </w:tc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文本。只读。整行展示。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7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费用具体明细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文本。只读。整行展示。</w:t>
            </w:r>
          </w:p>
        </w:tc>
      </w:tr>
      <w:tr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8</w:t>
            </w:r>
          </w:p>
        </w:tc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转账附言</w:t>
            </w:r>
          </w:p>
        </w:tc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文本。默认等于审批单号。初审编辑态可修改并随提交复核保存；复核、查询及初审查看为只读。整行展示。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9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付款金额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金额。两位小数，不带币种。只读。</w:t>
            </w:r>
          </w:p>
        </w:tc>
      </w:tr>
      <w:tr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10</w:t>
            </w:r>
          </w:p>
        </w:tc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币种</w:t>
            </w:r>
          </w:p>
        </w:tc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枚举。只读。USD、EUR、GBP、JPY、HKD、CNY、SGD。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11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收款方式类型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枚举。只读。银行卡、支付宝。</w:t>
            </w:r>
          </w:p>
        </w:tc>
      </w:tr>
      <w:tr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12</w:t>
            </w:r>
          </w:p>
        </w:tc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申请人</w:t>
            </w:r>
          </w:p>
        </w:tc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文本。只读。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13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申请时间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日期时间。只读。</w:t>
            </w:r>
          </w:p>
        </w:tc>
      </w:tr>
      <w:tr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14</w:t>
            </w:r>
          </w:p>
        </w:tc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付款渠道</w:t>
            </w:r>
          </w:p>
        </w:tc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枚举。万里汇、连连国际、PingPong、银行直连。已选择时在基础信息只读展示。复核编辑态另有必填下拉，默认万里汇，标签带红色 *。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15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万里汇交易号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文本。只读。出款后展示，未出款不展示。</w:t>
            </w:r>
          </w:p>
        </w:tc>
      </w:tr>
      <w:tr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16</w:t>
            </w:r>
          </w:p>
        </w:tc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万里汇回单号</w:t>
            </w:r>
          </w:p>
        </w:tc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文本。只读。取得回单后展示，未回单不展示。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微软雅黑" w:hAnsi="微软雅黑" w:eastAsia="微软雅黑"/>
          <w:b/>
          <w:color w:val="1F4E79"/>
          <w:sz w:val="26"/>
        </w:rPr>
        <w:t>3.2 收款账户信息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3364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字段名</w:t>
            </w:r>
          </w:p>
        </w:tc>
        <w:tc>
          <w:tcPr>
            <w:tcW w:type="dxa" w:w="3364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类型说明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账户类型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枚举。只读。对公账户、对私账户、第三方支付账户。</w:t>
            </w:r>
          </w:p>
        </w:tc>
      </w:tr>
      <w:tr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</w:t>
            </w:r>
          </w:p>
        </w:tc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收款人/户名</w:t>
            </w:r>
          </w:p>
        </w:tc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文本。只读。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3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收款账号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文本。只读。</w:t>
            </w:r>
          </w:p>
        </w:tc>
      </w:tr>
      <w:tr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4</w:t>
            </w:r>
          </w:p>
        </w:tc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收款银行</w:t>
            </w:r>
          </w:p>
        </w:tc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文本。只读。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5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银行所在地区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文本。只读。</w:t>
            </w:r>
          </w:p>
        </w:tc>
      </w:tr>
      <w:tr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6</w:t>
            </w:r>
          </w:p>
        </w:tc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银行支行</w:t>
            </w:r>
          </w:p>
        </w:tc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文本。只读。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7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收款人身份证号码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文本。只读。</w:t>
            </w:r>
          </w:p>
        </w:tc>
      </w:tr>
      <w:tr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8</w:t>
            </w:r>
          </w:p>
        </w:tc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收款人邮箱号码</w:t>
            </w:r>
          </w:p>
        </w:tc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文本。只读。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9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收款人手机号码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文本。只读。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微软雅黑" w:hAnsi="微软雅黑" w:eastAsia="微软雅黑"/>
          <w:b/>
          <w:color w:val="1F4E79"/>
          <w:sz w:val="26"/>
        </w:rPr>
        <w:t>3.3 回单信息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仅查询明细页，位于处理历史之前。初审、复核明细不展示。未产生时为空。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3364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字段名</w:t>
            </w:r>
          </w:p>
        </w:tc>
        <w:tc>
          <w:tcPr>
            <w:tcW w:type="dxa" w:w="3364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类型说明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付款流水号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文本。只读。出款后生成，位于回单时间之前。</w:t>
            </w:r>
          </w:p>
        </w:tc>
      </w:tr>
      <w:tr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</w:t>
            </w:r>
          </w:p>
        </w:tc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回单时间</w:t>
            </w:r>
          </w:p>
        </w:tc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日期时间。只读。取得回单后生成。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3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付款回单附件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附件。只读。展示文件名，可下载。取得回单后生成。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微软雅黑" w:hAnsi="微软雅黑" w:eastAsia="微软雅黑"/>
          <w:b/>
          <w:color w:val="1F4E79"/>
          <w:sz w:val="26"/>
        </w:rPr>
        <w:t>3.4 处理历史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3364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字段名</w:t>
            </w:r>
          </w:p>
        </w:tc>
        <w:tc>
          <w:tcPr>
            <w:tcW w:type="dxa" w:w="3364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类型说明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环节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枚举。只读。初审、复核、作废。</w:t>
            </w:r>
          </w:p>
        </w:tc>
      </w:tr>
      <w:tr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</w:t>
            </w:r>
          </w:p>
        </w:tc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处理意见</w:t>
            </w:r>
          </w:p>
        </w:tc>
        <w:tc>
          <w:tcPr>
            <w:tcW w:type="dxa" w:w="3364"/>
            <w:shd w:fill="F3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文本。只读。已办意见，按记录追加，不覆盖。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微软雅黑" w:hAnsi="微软雅黑" w:eastAsia="微软雅黑"/>
          <w:b/>
          <w:color w:val="1F4E79"/>
          <w:sz w:val="26"/>
        </w:rPr>
        <w:t>3.5 本次处理意见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查询明细不展示。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3364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字段名</w:t>
            </w:r>
          </w:p>
        </w:tc>
        <w:tc>
          <w:tcPr>
            <w:tcW w:type="dxa" w:w="3364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类型说明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处理意见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多行文本。初审编辑态、复核编辑态可填写。查询明细不展示。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