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137"/>
        <w:gridCol w:w="3747"/>
        <w:gridCol w:w="4476"/>
      </w:tblGrid>
      <w:tr w:rsidR="005F55F7" w:rsidRPr="00A070B3" w14:paraId="39DC8F8D" w14:textId="77777777" w:rsidTr="0074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88544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Date</w:t>
            </w:r>
          </w:p>
        </w:tc>
        <w:tc>
          <w:tcPr>
            <w:tcW w:w="0" w:type="auto"/>
            <w:hideMark/>
          </w:tcPr>
          <w:p w14:paraId="21FD4CC9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Event/Communication</w:t>
            </w:r>
          </w:p>
        </w:tc>
        <w:tc>
          <w:tcPr>
            <w:tcW w:w="0" w:type="auto"/>
            <w:hideMark/>
          </w:tcPr>
          <w:p w14:paraId="0D776EA6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Details</w:t>
            </w:r>
          </w:p>
        </w:tc>
      </w:tr>
      <w:tr w:rsidR="005F55F7" w:rsidRPr="00A070B3" w14:paraId="74310A7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BE55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21, 2018</w:t>
            </w:r>
          </w:p>
        </w:tc>
        <w:tc>
          <w:tcPr>
            <w:tcW w:w="0" w:type="auto"/>
            <w:hideMark/>
          </w:tcPr>
          <w:p w14:paraId="751B3C7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Filed harassment complaint (HS-FEMA-01876)</w:t>
            </w:r>
          </w:p>
        </w:tc>
        <w:tc>
          <w:tcPr>
            <w:tcW w:w="0" w:type="auto"/>
            <w:hideMark/>
          </w:tcPr>
          <w:p w14:paraId="30EC4C1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Closed without investigation (Oct 15, 2018), signaling early neglect of my concerns (MEINDL-Submission, p. 2).</w:t>
            </w:r>
          </w:p>
        </w:tc>
      </w:tr>
      <w:tr w:rsidR="005F55F7" w:rsidRPr="00A070B3" w14:paraId="5F18210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B62D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Nov 26, 2018</w:t>
            </w:r>
          </w:p>
        </w:tc>
        <w:tc>
          <w:tcPr>
            <w:tcW w:w="0" w:type="auto"/>
            <w:hideMark/>
          </w:tcPr>
          <w:p w14:paraId="6ABB328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(RAR001234) for episodic telework</w:t>
            </w:r>
          </w:p>
        </w:tc>
        <w:tc>
          <w:tcPr>
            <w:tcW w:w="0" w:type="auto"/>
            <w:hideMark/>
          </w:tcPr>
          <w:p w14:paraId="2A8F861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by Jamie McAllister on Dec 10, 2018, without discussion, violating interactive process (MEINDL-Submission, p. 2).</w:t>
            </w:r>
          </w:p>
        </w:tc>
      </w:tr>
      <w:tr w:rsidR="005F55F7" w:rsidRPr="00A070B3" w14:paraId="614578C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71ED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May 1, 2019</w:t>
            </w:r>
          </w:p>
        </w:tc>
        <w:tc>
          <w:tcPr>
            <w:tcW w:w="0" w:type="auto"/>
            <w:hideMark/>
          </w:tcPr>
          <w:p w14:paraId="7B272B7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Approved for FMLA due to chronic health condition</w:t>
            </w:r>
          </w:p>
        </w:tc>
        <w:tc>
          <w:tcPr>
            <w:tcW w:w="0" w:type="auto"/>
            <w:hideMark/>
          </w:tcPr>
          <w:p w14:paraId="28BC779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Initial 12-week approval; Jacqueline Gause noted need for RA (OUTLOOK COMMS-FMLA-V1.CSV, “FMLA Recertification”).</w:t>
            </w:r>
          </w:p>
        </w:tc>
      </w:tr>
      <w:tr w:rsidR="005F55F7" w:rsidRPr="00A070B3" w14:paraId="59D5F7E2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86E9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June 26, 2019</w:t>
            </w:r>
          </w:p>
        </w:tc>
        <w:tc>
          <w:tcPr>
            <w:tcW w:w="0" w:type="auto"/>
            <w:hideMark/>
          </w:tcPr>
          <w:p w14:paraId="2CF6BAE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FMLA denial by Dennis Alexander (Region 6)</w:t>
            </w:r>
          </w:p>
        </w:tc>
        <w:tc>
          <w:tcPr>
            <w:tcW w:w="0" w:type="auto"/>
            <w:hideMark/>
          </w:tcPr>
          <w:p w14:paraId="106DA81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Misapplied FMLA, denied intermittent leave (29 C.F.R. §825.202) (MEINDL-Submission, p. 2).</w:t>
            </w:r>
          </w:p>
        </w:tc>
      </w:tr>
      <w:tr w:rsidR="005F55F7" w:rsidRPr="00A070B3" w14:paraId="1D62BE6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373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22, 2019</w:t>
            </w:r>
          </w:p>
        </w:tc>
        <w:tc>
          <w:tcPr>
            <w:tcW w:w="0" w:type="auto"/>
            <w:hideMark/>
          </w:tcPr>
          <w:p w14:paraId="33B5F8D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FMLA recertification; expressed concerns of being singled out</w:t>
            </w:r>
          </w:p>
        </w:tc>
        <w:tc>
          <w:tcPr>
            <w:tcW w:w="0" w:type="auto"/>
            <w:hideMark/>
          </w:tcPr>
          <w:p w14:paraId="6717F6C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Email to Gause: “I feel as if I have been singled out for special attention” as a senior citizen (OUTLOOK COMMS-FMLA-V1.CSV).</w:t>
            </w:r>
          </w:p>
        </w:tc>
      </w:tr>
      <w:tr w:rsidR="005F55F7" w:rsidRPr="00A070B3" w14:paraId="144A2C2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FDEB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30, 2019</w:t>
            </w:r>
          </w:p>
        </w:tc>
        <w:tc>
          <w:tcPr>
            <w:tcW w:w="0" w:type="auto"/>
            <w:hideMark/>
          </w:tcPr>
          <w:p w14:paraId="778110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Sandra Cooley clarified FMLA workload policy</w:t>
            </w:r>
          </w:p>
        </w:tc>
        <w:tc>
          <w:tcPr>
            <w:tcW w:w="0" w:type="auto"/>
            <w:hideMark/>
          </w:tcPr>
          <w:p w14:paraId="2D759E6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Stressed equal workload distribution, no reduction for FMLA, increasing burden on me (OUTLOOK COMMS-FMLA-V1.CSV).</w:t>
            </w:r>
          </w:p>
        </w:tc>
      </w:tr>
      <w:tr w:rsidR="005F55F7" w:rsidRPr="00A070B3" w14:paraId="279391B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BEAF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27, 2020</w:t>
            </w:r>
          </w:p>
        </w:tc>
        <w:tc>
          <w:tcPr>
            <w:tcW w:w="0" w:type="auto"/>
            <w:hideMark/>
          </w:tcPr>
          <w:p w14:paraId="1EC2050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Attempted to file EEO complaint</w:t>
            </w:r>
          </w:p>
        </w:tc>
        <w:tc>
          <w:tcPr>
            <w:tcW w:w="0" w:type="auto"/>
            <w:hideMark/>
          </w:tcPr>
          <w:p w14:paraId="1447F52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Directed to FEMA’s Office of Equal Rights for counseling (OUTLOOK COMMS-FMLA-V1.CSV).</w:t>
            </w:r>
          </w:p>
        </w:tc>
      </w:tr>
      <w:tr w:rsidR="005F55F7" w:rsidRPr="00A070B3" w14:paraId="5E300DA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9B8B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4, 2020</w:t>
            </w:r>
          </w:p>
        </w:tc>
        <w:tc>
          <w:tcPr>
            <w:tcW w:w="0" w:type="auto"/>
            <w:hideMark/>
          </w:tcPr>
          <w:p w14:paraId="1E4087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Voiced retaliation </w:t>
            </w:r>
            <w:proofErr w:type="gramStart"/>
            <w:r w:rsidRPr="00A070B3">
              <w:rPr>
                <w:sz w:val="20"/>
                <w:szCs w:val="20"/>
              </w:rPr>
              <w:t>concerns to</w:t>
            </w:r>
            <w:proofErr w:type="gramEnd"/>
            <w:r w:rsidRPr="00A070B3">
              <w:rPr>
                <w:sz w:val="20"/>
                <w:szCs w:val="20"/>
              </w:rPr>
              <w:t xml:space="preserve"> HR (Region 6)</w:t>
            </w:r>
          </w:p>
        </w:tc>
        <w:tc>
          <w:tcPr>
            <w:tcW w:w="0" w:type="auto"/>
            <w:hideMark/>
          </w:tcPr>
          <w:p w14:paraId="2C9EABC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“I don’t want to seem like a scare monger or get on leadership’s bad boy list” (OUTLOOK COMMS-FMLA-V1.CSV).</w:t>
            </w:r>
          </w:p>
        </w:tc>
      </w:tr>
      <w:tr w:rsidR="005F55F7" w:rsidRPr="00A070B3" w14:paraId="5235374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101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12, 2020</w:t>
            </w:r>
          </w:p>
        </w:tc>
        <w:tc>
          <w:tcPr>
            <w:tcW w:w="0" w:type="auto"/>
            <w:hideMark/>
          </w:tcPr>
          <w:p w14:paraId="22DE0F1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FMLA for wife’s care; exhausted prior FMLA</w:t>
            </w:r>
          </w:p>
        </w:tc>
        <w:tc>
          <w:tcPr>
            <w:tcW w:w="0" w:type="auto"/>
            <w:hideMark/>
          </w:tcPr>
          <w:p w14:paraId="3BF5727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Exhausted 12 weeks; not eligible until April 30, 2020, increasing financial strain (OUTLOOK COMMS-FMLA-V1.CSV).</w:t>
            </w:r>
          </w:p>
        </w:tc>
      </w:tr>
      <w:tr w:rsidR="005F55F7" w:rsidRPr="00A070B3" w14:paraId="65370E1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6051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2020–May 2023</w:t>
            </w:r>
          </w:p>
        </w:tc>
        <w:tc>
          <w:tcPr>
            <w:tcW w:w="0" w:type="auto"/>
            <w:hideMark/>
          </w:tcPr>
          <w:p w14:paraId="3C4E37F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Exemplary remote work (38 months)</w:t>
            </w:r>
          </w:p>
        </w:tc>
        <w:tc>
          <w:tcPr>
            <w:tcW w:w="0" w:type="auto"/>
            <w:hideMark/>
          </w:tcPr>
          <w:p w14:paraId="1FC50AA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Approved by Anthony </w:t>
            </w:r>
            <w:proofErr w:type="gramStart"/>
            <w:r w:rsidRPr="00A070B3">
              <w:rPr>
                <w:sz w:val="20"/>
                <w:szCs w:val="20"/>
              </w:rPr>
              <w:t>In</w:t>
            </w:r>
            <w:proofErr w:type="gramEnd"/>
            <w:r w:rsidRPr="00A070B3">
              <w:rPr>
                <w:sz w:val="20"/>
                <w:szCs w:val="20"/>
              </w:rPr>
              <w:t>; virtual deployments (e.g., 4611DR) (MEINDL-Submission, p</w:t>
            </w:r>
            <w:proofErr w:type="gramStart"/>
            <w:r w:rsidRPr="00A070B3">
              <w:rPr>
                <w:sz w:val="20"/>
                <w:szCs w:val="20"/>
              </w:rPr>
              <w:t>. 2</w:t>
            </w:r>
            <w:proofErr w:type="gramEnd"/>
            <w:r w:rsidRPr="00A070B3">
              <w:rPr>
                <w:sz w:val="20"/>
                <w:szCs w:val="20"/>
              </w:rPr>
              <w:t>; 25Mar Affidavit, p. 2).</w:t>
            </w:r>
          </w:p>
        </w:tc>
      </w:tr>
      <w:tr w:rsidR="005F55F7" w:rsidRPr="00A070B3" w14:paraId="2E167959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B5F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21, 2021</w:t>
            </w:r>
          </w:p>
        </w:tc>
        <w:tc>
          <w:tcPr>
            <w:tcW w:w="0" w:type="auto"/>
            <w:hideMark/>
          </w:tcPr>
          <w:p w14:paraId="7765993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(RAR0017691) for vaccine exemption</w:t>
            </w:r>
          </w:p>
        </w:tc>
        <w:tc>
          <w:tcPr>
            <w:tcW w:w="0" w:type="auto"/>
            <w:hideMark/>
          </w:tcPr>
          <w:p w14:paraId="0FB501E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Delayed 87 days due to misclassification (MD-110 §IV.A) (MEINDL-Submission, p. 2).</w:t>
            </w:r>
          </w:p>
        </w:tc>
      </w:tr>
      <w:tr w:rsidR="005F55F7" w:rsidRPr="00A070B3" w14:paraId="034FB0E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A05E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25, 2021</w:t>
            </w:r>
          </w:p>
        </w:tc>
        <w:tc>
          <w:tcPr>
            <w:tcW w:w="0" w:type="auto"/>
            <w:hideMark/>
          </w:tcPr>
          <w:p w14:paraId="6002309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(RAR0020089) for telework</w:t>
            </w:r>
          </w:p>
        </w:tc>
        <w:tc>
          <w:tcPr>
            <w:tcW w:w="0" w:type="auto"/>
            <w:hideMark/>
          </w:tcPr>
          <w:p w14:paraId="4F0EBC0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Redundant documentation demands (MD-110 §VI.C) (MEINDL-Submission, p. 2).</w:t>
            </w:r>
          </w:p>
        </w:tc>
      </w:tr>
      <w:tr w:rsidR="005F55F7" w:rsidRPr="00A070B3" w14:paraId="0C17996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28AC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28, 2021</w:t>
            </w:r>
          </w:p>
        </w:tc>
        <w:tc>
          <w:tcPr>
            <w:tcW w:w="0" w:type="auto"/>
            <w:hideMark/>
          </w:tcPr>
          <w:p w14:paraId="4AD1B2C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requests (RAR0023025, RAR0023278)</w:t>
            </w:r>
          </w:p>
        </w:tc>
        <w:tc>
          <w:tcPr>
            <w:tcW w:w="0" w:type="auto"/>
            <w:hideMark/>
          </w:tcPr>
          <w:p w14:paraId="69C3802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Unresolved for 1,195 days (MEINDL-Submission, p. 2).</w:t>
            </w:r>
          </w:p>
        </w:tc>
      </w:tr>
      <w:tr w:rsidR="005F55F7" w:rsidRPr="00A070B3" w14:paraId="6FA24C0D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3EFD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Jan 6, 2022</w:t>
            </w:r>
          </w:p>
        </w:tc>
        <w:tc>
          <w:tcPr>
            <w:tcW w:w="0" w:type="auto"/>
            <w:hideMark/>
          </w:tcPr>
          <w:p w14:paraId="14F4B72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(RAR0023261) for cardiovascular needs</w:t>
            </w:r>
          </w:p>
        </w:tc>
        <w:tc>
          <w:tcPr>
            <w:tcW w:w="0" w:type="auto"/>
            <w:hideMark/>
          </w:tcPr>
          <w:p w14:paraId="0B23989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Ignored for 849 days (MEINDL-Submission, p. 2).</w:t>
            </w:r>
          </w:p>
        </w:tc>
      </w:tr>
      <w:tr w:rsidR="005F55F7" w:rsidRPr="00A070B3" w14:paraId="79C6BADF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87A3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April 20, 2022</w:t>
            </w:r>
          </w:p>
        </w:tc>
        <w:tc>
          <w:tcPr>
            <w:tcW w:w="0" w:type="auto"/>
            <w:hideMark/>
          </w:tcPr>
          <w:p w14:paraId="52FC607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Heart attack; notified Richard Cain (Region 6)</w:t>
            </w:r>
          </w:p>
        </w:tc>
        <w:tc>
          <w:tcPr>
            <w:tcW w:w="0" w:type="auto"/>
            <w:hideMark/>
          </w:tcPr>
          <w:p w14:paraId="370C9BE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“Will be off this week… healing and recovery” (MEINDL-Submission, p. 2).</w:t>
            </w:r>
          </w:p>
        </w:tc>
      </w:tr>
      <w:tr w:rsidR="005F55F7" w:rsidRPr="00A070B3" w14:paraId="61F8896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BECC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4, 2022</w:t>
            </w:r>
          </w:p>
        </w:tc>
        <w:tc>
          <w:tcPr>
            <w:tcW w:w="0" w:type="auto"/>
            <w:hideMark/>
          </w:tcPr>
          <w:p w14:paraId="76B874F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(RAR0042452) for permanent telework</w:t>
            </w:r>
          </w:p>
        </w:tc>
        <w:tc>
          <w:tcPr>
            <w:tcW w:w="0" w:type="auto"/>
            <w:hideMark/>
          </w:tcPr>
          <w:p w14:paraId="1D6C620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Mark Underhill endorsed as “reasonable”; ignored for 886 days (MEINDL-Submission, p. 2).</w:t>
            </w:r>
          </w:p>
        </w:tc>
      </w:tr>
      <w:tr w:rsidR="005F55F7" w:rsidRPr="00A070B3" w14:paraId="1618AC8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CAB8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12, 2022</w:t>
            </w:r>
          </w:p>
        </w:tc>
        <w:tc>
          <w:tcPr>
            <w:tcW w:w="0" w:type="auto"/>
            <w:hideMark/>
          </w:tcPr>
          <w:p w14:paraId="5F0D5C3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Andrew O’Donovan questioned telework approval (Region 6)</w:t>
            </w:r>
          </w:p>
        </w:tc>
        <w:tc>
          <w:tcPr>
            <w:tcW w:w="0" w:type="auto"/>
            <w:hideMark/>
          </w:tcPr>
          <w:p w14:paraId="1E96B13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decision recorded (MD-110 §VI.D) (MEINDL-Submission, p. 2).</w:t>
            </w:r>
          </w:p>
        </w:tc>
      </w:tr>
      <w:tr w:rsidR="005F55F7" w:rsidRPr="00A070B3" w14:paraId="644A8C6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E5C1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15, 2022</w:t>
            </w:r>
          </w:p>
        </w:tc>
        <w:tc>
          <w:tcPr>
            <w:tcW w:w="0" w:type="auto"/>
            <w:hideMark/>
          </w:tcPr>
          <w:p w14:paraId="154034B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Karina Aguilo acknowledged “procedural disarray” (Region 6)</w:t>
            </w:r>
          </w:p>
        </w:tc>
        <w:tc>
          <w:tcPr>
            <w:tcW w:w="0" w:type="auto"/>
            <w:hideMark/>
          </w:tcPr>
          <w:p w14:paraId="5B3390E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action taken (MD-110 §III.A) (MEINDL-Submission, p. 2).</w:t>
            </w:r>
          </w:p>
        </w:tc>
      </w:tr>
      <w:tr w:rsidR="005F55F7" w:rsidRPr="00A070B3" w14:paraId="1F6625D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9959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17, 2023</w:t>
            </w:r>
          </w:p>
        </w:tc>
        <w:tc>
          <w:tcPr>
            <w:tcW w:w="0" w:type="auto"/>
            <w:hideMark/>
          </w:tcPr>
          <w:p w14:paraId="73EC04C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advertised remote roles</w:t>
            </w:r>
          </w:p>
        </w:tc>
        <w:tc>
          <w:tcPr>
            <w:tcW w:w="0" w:type="auto"/>
            <w:hideMark/>
          </w:tcPr>
          <w:p w14:paraId="408091C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Contradicts deployment essentiality claims; younger employees likely benefited (MEINDL-Submission, p. 2).</w:t>
            </w:r>
          </w:p>
        </w:tc>
      </w:tr>
      <w:tr w:rsidR="005F55F7" w:rsidRPr="00A070B3" w14:paraId="2AA9258E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65DB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31, 2023</w:t>
            </w:r>
          </w:p>
        </w:tc>
        <w:tc>
          <w:tcPr>
            <w:tcW w:w="0" w:type="auto"/>
            <w:hideMark/>
          </w:tcPr>
          <w:p w14:paraId="5105AFD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Signed Conditions of Employment (COE)</w:t>
            </w:r>
          </w:p>
        </w:tc>
        <w:tc>
          <w:tcPr>
            <w:tcW w:w="0" w:type="auto"/>
            <w:hideMark/>
          </w:tcPr>
          <w:p w14:paraId="6238733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Required deployment within 24-48 hours (Final Agency Denial Letter, p. 2; 25Mar Affidavit, p. 4).</w:t>
            </w:r>
          </w:p>
        </w:tc>
      </w:tr>
      <w:tr w:rsidR="005F55F7" w:rsidRPr="00A070B3" w14:paraId="4A32E27A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275E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2, 2024</w:t>
            </w:r>
          </w:p>
        </w:tc>
        <w:tc>
          <w:tcPr>
            <w:tcW w:w="0" w:type="auto"/>
            <w:hideMark/>
          </w:tcPr>
          <w:p w14:paraId="7D41028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(RAR0046767) for permanent telework</w:t>
            </w:r>
          </w:p>
        </w:tc>
        <w:tc>
          <w:tcPr>
            <w:tcW w:w="0" w:type="auto"/>
            <w:hideMark/>
          </w:tcPr>
          <w:p w14:paraId="420B651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Submitted via ACMS, triggering 45-day window; not assigned until June 12, 2024 (163-day delay) (Final Agency Denial Letter, p. 1).</w:t>
            </w:r>
          </w:p>
        </w:tc>
      </w:tr>
      <w:tr w:rsidR="005F55F7" w:rsidRPr="00A070B3" w14:paraId="79D177A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72D1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25, 2024</w:t>
            </w:r>
          </w:p>
        </w:tc>
        <w:tc>
          <w:tcPr>
            <w:tcW w:w="0" w:type="auto"/>
            <w:hideMark/>
          </w:tcPr>
          <w:p w14:paraId="02F9FC9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Congratulated Traci Brasher (Region 6)</w:t>
            </w:r>
          </w:p>
        </w:tc>
        <w:tc>
          <w:tcPr>
            <w:tcW w:w="0" w:type="auto"/>
            <w:hideMark/>
          </w:tcPr>
          <w:p w14:paraId="4B5AEA0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Positive response, fostering rapport (MEINDL-Response to EEO Investigator, p</w:t>
            </w:r>
            <w:proofErr w:type="gramStart"/>
            <w:r w:rsidRPr="00A070B3">
              <w:rPr>
                <w:sz w:val="20"/>
                <w:szCs w:val="20"/>
              </w:rPr>
              <w:t>. 1</w:t>
            </w:r>
            <w:proofErr w:type="gramEnd"/>
            <w:r w:rsidRPr="00A070B3">
              <w:rPr>
                <w:sz w:val="20"/>
                <w:szCs w:val="20"/>
              </w:rPr>
              <w:t>).</w:t>
            </w:r>
          </w:p>
        </w:tc>
      </w:tr>
      <w:tr w:rsidR="005F55F7" w:rsidRPr="00A070B3" w14:paraId="72B7763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7E90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23, 2024</w:t>
            </w:r>
          </w:p>
        </w:tc>
        <w:tc>
          <w:tcPr>
            <w:tcW w:w="0" w:type="auto"/>
            <w:hideMark/>
          </w:tcPr>
          <w:p w14:paraId="22E2B3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Expressed RA frustration to Brasher (Region 6)</w:t>
            </w:r>
          </w:p>
        </w:tc>
        <w:tc>
          <w:tcPr>
            <w:tcW w:w="0" w:type="auto"/>
            <w:hideMark/>
          </w:tcPr>
          <w:p w14:paraId="6DFF359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“The RA requests never get adjudicated”; Brasher offered discussion (MEINDL-Response, p. 1).</w:t>
            </w:r>
          </w:p>
        </w:tc>
      </w:tr>
      <w:tr w:rsidR="005F55F7" w:rsidRPr="00A070B3" w14:paraId="21F3CAD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FC53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May 23–29, 2024</w:t>
            </w:r>
          </w:p>
        </w:tc>
        <w:tc>
          <w:tcPr>
            <w:tcW w:w="0" w:type="auto"/>
            <w:hideMark/>
          </w:tcPr>
          <w:p w14:paraId="407DE51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proposed Houston deployment; I agreed</w:t>
            </w:r>
          </w:p>
        </w:tc>
        <w:tc>
          <w:tcPr>
            <w:tcW w:w="0" w:type="auto"/>
            <w:hideMark/>
          </w:tcPr>
          <w:p w14:paraId="38C969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“I’d like to assist”; overruled in 9 minutes, told to “stand down” (MEINDL-Submission, p. 2).</w:t>
            </w:r>
          </w:p>
        </w:tc>
      </w:tr>
      <w:tr w:rsidR="005F55F7" w:rsidRPr="00A070B3" w14:paraId="1E6AE739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9F3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8, 2024</w:t>
            </w:r>
          </w:p>
        </w:tc>
        <w:tc>
          <w:tcPr>
            <w:tcW w:w="0" w:type="auto"/>
            <w:hideMark/>
          </w:tcPr>
          <w:p w14:paraId="18AD014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RA update from Brasher (Region 6)</w:t>
            </w:r>
          </w:p>
        </w:tc>
        <w:tc>
          <w:tcPr>
            <w:tcW w:w="0" w:type="auto"/>
            <w:hideMark/>
          </w:tcPr>
          <w:p w14:paraId="4015C67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Highlighted ongoing delays (MEINDL-Response, p. 2).</w:t>
            </w:r>
          </w:p>
        </w:tc>
      </w:tr>
      <w:tr w:rsidR="005F55F7" w:rsidRPr="00A070B3" w14:paraId="46C7FBD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5271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8, 2024</w:t>
            </w:r>
          </w:p>
        </w:tc>
        <w:tc>
          <w:tcPr>
            <w:tcW w:w="0" w:type="auto"/>
            <w:hideMark/>
          </w:tcPr>
          <w:p w14:paraId="4029455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Hurricane Beryl caused significant storm damage to my property</w:t>
            </w:r>
          </w:p>
        </w:tc>
        <w:tc>
          <w:tcPr>
            <w:tcW w:w="0" w:type="auto"/>
            <w:hideMark/>
          </w:tcPr>
          <w:p w14:paraId="0A5700D7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 fallen oak tree destroyed my garage roof, shattered windows, and caused $15,000 in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in Bellville, TX.</w:t>
            </w:r>
          </w:p>
        </w:tc>
      </w:tr>
      <w:tr w:rsidR="005F55F7" w:rsidRPr="00A070B3" w14:paraId="2CCB30E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548B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9, 2024</w:t>
            </w:r>
          </w:p>
        </w:tc>
        <w:tc>
          <w:tcPr>
            <w:tcW w:w="0" w:type="auto"/>
            <w:hideMark/>
          </w:tcPr>
          <w:p w14:paraId="2894482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Offered to deploy despite storm damage</w:t>
            </w:r>
          </w:p>
        </w:tc>
        <w:tc>
          <w:tcPr>
            <w:tcW w:w="0" w:type="auto"/>
            <w:hideMark/>
          </w:tcPr>
          <w:p w14:paraId="5BA0398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To In: “Keep it close initially… then we can go out further”; cited “You Are Needed More Than Ever” (MEINDL-Submission, p. 2).</w:t>
            </w:r>
          </w:p>
        </w:tc>
      </w:tr>
      <w:tr w:rsidR="005F55F7" w:rsidRPr="00A070B3" w14:paraId="70E26A4C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06CC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9–31, 2024</w:t>
            </w:r>
          </w:p>
        </w:tc>
        <w:tc>
          <w:tcPr>
            <w:tcW w:w="0" w:type="auto"/>
            <w:hideMark/>
          </w:tcPr>
          <w:p w14:paraId="18F909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call-down from FEMA Region 6 to check on my welfare post-storm</w:t>
            </w:r>
          </w:p>
        </w:tc>
        <w:tc>
          <w:tcPr>
            <w:tcW w:w="0" w:type="auto"/>
            <w:hideMark/>
          </w:tcPr>
          <w:p w14:paraId="24F1F22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Violated FEMA Directive 123-0-2-1, requiring employee welfare checks during emergencies.</w:t>
            </w:r>
          </w:p>
        </w:tc>
      </w:tr>
      <w:tr w:rsidR="005F55F7" w:rsidRPr="00A070B3" w14:paraId="484FDCC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DA0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July 10, 2024</w:t>
            </w:r>
          </w:p>
        </w:tc>
        <w:tc>
          <w:tcPr>
            <w:tcW w:w="0" w:type="auto"/>
            <w:hideMark/>
          </w:tcPr>
          <w:p w14:paraId="6FFDE2B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Brasher assigned RAR0046767 to Shelia Clemons (Region 6)</w:t>
            </w:r>
          </w:p>
        </w:tc>
        <w:tc>
          <w:tcPr>
            <w:tcW w:w="0" w:type="auto"/>
            <w:hideMark/>
          </w:tcPr>
          <w:p w14:paraId="79EE5C1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“Expedited processing” after 194 days; admitted FEMA “very far behind” (MEINDL-Submission, p. 2).</w:t>
            </w:r>
          </w:p>
        </w:tc>
      </w:tr>
      <w:tr w:rsidR="005F55F7" w:rsidRPr="00A070B3" w14:paraId="31ACA9C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4E8C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10, 2024</w:t>
            </w:r>
          </w:p>
        </w:tc>
        <w:tc>
          <w:tcPr>
            <w:tcW w:w="0" w:type="auto"/>
            <w:hideMark/>
          </w:tcPr>
          <w:p w14:paraId="14F3D0A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Clemons sent unencrypted email (Region 6)</w:t>
            </w:r>
          </w:p>
        </w:tc>
        <w:tc>
          <w:tcPr>
            <w:tcW w:w="0" w:type="auto"/>
            <w:hideMark/>
          </w:tcPr>
          <w:p w14:paraId="6898316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documents already in ACMS (HIPAA violation, 45 CFR §164.312) (MEINDL-Submission, p. 2).</w:t>
            </w:r>
          </w:p>
        </w:tc>
      </w:tr>
      <w:tr w:rsidR="005F55F7" w:rsidRPr="00A070B3" w14:paraId="7F1F863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A950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11, 2024</w:t>
            </w:r>
          </w:p>
        </w:tc>
        <w:tc>
          <w:tcPr>
            <w:tcW w:w="0" w:type="auto"/>
            <w:hideMark/>
          </w:tcPr>
          <w:p w14:paraId="7333336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Confirmed meeting with Clemons (Region 6)</w:t>
            </w:r>
          </w:p>
        </w:tc>
        <w:tc>
          <w:tcPr>
            <w:tcW w:w="0" w:type="auto"/>
            <w:hideMark/>
          </w:tcPr>
          <w:p w14:paraId="0E481A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Scheduled </w:t>
            </w:r>
            <w:proofErr w:type="gramStart"/>
            <w:r w:rsidRPr="00A070B3">
              <w:rPr>
                <w:sz w:val="20"/>
                <w:szCs w:val="20"/>
              </w:rPr>
              <w:t>at</w:t>
            </w:r>
            <w:proofErr w:type="gramEnd"/>
            <w:r w:rsidRPr="00A070B3">
              <w:rPr>
                <w:sz w:val="20"/>
                <w:szCs w:val="20"/>
              </w:rPr>
              <w:t xml:space="preserve"> 2:00 CDT/3:00 EST (MEINDL-Submission, p. 2).</w:t>
            </w:r>
          </w:p>
        </w:tc>
      </w:tr>
      <w:tr w:rsidR="005F55F7" w:rsidRPr="00A070B3" w14:paraId="0225A31A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C82C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2024</w:t>
            </w:r>
          </w:p>
        </w:tc>
        <w:tc>
          <w:tcPr>
            <w:tcW w:w="0" w:type="auto"/>
            <w:hideMark/>
          </w:tcPr>
          <w:p w14:paraId="18E12EB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Discussed COVID-19 testing with Brasher; premature OAST surveys (Region 6)</w:t>
            </w:r>
          </w:p>
        </w:tc>
        <w:tc>
          <w:tcPr>
            <w:tcW w:w="0" w:type="auto"/>
            <w:hideMark/>
          </w:tcPr>
          <w:p w14:paraId="11C9B4B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Surveys (MSG43362160, MSG44344021) on unresolved RA (MEINDL-Submission, p. 2).</w:t>
            </w:r>
          </w:p>
        </w:tc>
      </w:tr>
      <w:tr w:rsidR="005F55F7" w:rsidRPr="00A070B3" w14:paraId="21F6429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EC3C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5, 2024</w:t>
            </w:r>
          </w:p>
        </w:tc>
        <w:tc>
          <w:tcPr>
            <w:tcW w:w="0" w:type="auto"/>
            <w:hideMark/>
          </w:tcPr>
          <w:p w14:paraId="7AD9B75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denied RAR0046767 (Region 6)</w:t>
            </w:r>
          </w:p>
        </w:tc>
        <w:tc>
          <w:tcPr>
            <w:tcW w:w="0" w:type="auto"/>
            <w:hideMark/>
          </w:tcPr>
          <w:p w14:paraId="0D5C1DF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Ignored 38-month remote history (Final Agency Denial Letter, p. 2).</w:t>
            </w:r>
          </w:p>
        </w:tc>
      </w:tr>
      <w:tr w:rsidR="005F55F7" w:rsidRPr="00A070B3" w14:paraId="5B71D8A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5FEC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15, 2024</w:t>
            </w:r>
          </w:p>
        </w:tc>
        <w:tc>
          <w:tcPr>
            <w:tcW w:w="0" w:type="auto"/>
            <w:hideMark/>
          </w:tcPr>
          <w:p w14:paraId="06EC53F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 denied appeal (Region 6)</w:t>
            </w:r>
          </w:p>
        </w:tc>
        <w:tc>
          <w:tcPr>
            <w:tcW w:w="0" w:type="auto"/>
            <w:hideMark/>
          </w:tcPr>
          <w:p w14:paraId="335EEB3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Dismissed virtual options without justification (Final Agency Denial Letter, p. 2).</w:t>
            </w:r>
          </w:p>
        </w:tc>
      </w:tr>
      <w:tr w:rsidR="005F55F7" w:rsidRPr="00A070B3" w14:paraId="2185DA3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18F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16, 2024</w:t>
            </w:r>
          </w:p>
        </w:tc>
        <w:tc>
          <w:tcPr>
            <w:tcW w:w="0" w:type="auto"/>
            <w:hideMark/>
          </w:tcPr>
          <w:p w14:paraId="0E77B29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Anna Myers formally notified me of </w:t>
            </w:r>
            <w:proofErr w:type="gramStart"/>
            <w:r w:rsidRPr="00A070B3">
              <w:rPr>
                <w:sz w:val="20"/>
                <w:szCs w:val="20"/>
              </w:rPr>
              <w:t>RA</w:t>
            </w:r>
            <w:proofErr w:type="gramEnd"/>
            <w:r w:rsidRPr="00A070B3">
              <w:rPr>
                <w:sz w:val="20"/>
                <w:szCs w:val="20"/>
              </w:rPr>
              <w:t xml:space="preserve"> denial (Region 6)</w:t>
            </w:r>
          </w:p>
        </w:tc>
        <w:tc>
          <w:tcPr>
            <w:tcW w:w="0" w:type="auto"/>
            <w:hideMark/>
          </w:tcPr>
          <w:p w14:paraId="210A41A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Shaped reassignment terms, pressured admission of inability (MEINDL-Response, p. 1).</w:t>
            </w:r>
          </w:p>
        </w:tc>
      </w:tr>
      <w:tr w:rsidR="005F55F7" w:rsidRPr="00A070B3" w14:paraId="5C3FBF4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075E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22, 2024</w:t>
            </w:r>
          </w:p>
        </w:tc>
        <w:tc>
          <w:tcPr>
            <w:tcW w:w="0" w:type="auto"/>
            <w:hideMark/>
          </w:tcPr>
          <w:p w14:paraId="3D88BCB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Emailed Myers, feeling “ignored, abused, dismissed” (Region 6)</w:t>
            </w:r>
          </w:p>
        </w:tc>
        <w:tc>
          <w:tcPr>
            <w:tcW w:w="0" w:type="auto"/>
            <w:hideMark/>
          </w:tcPr>
          <w:p w14:paraId="41BBC9F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Cited 190-day delay: “This RAR sits for months and then gets turbocharged in mere days” (MEINDL-Response, p. 1).</w:t>
            </w:r>
          </w:p>
        </w:tc>
      </w:tr>
      <w:tr w:rsidR="005F55F7" w:rsidRPr="00A070B3" w14:paraId="3DF8C72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9E9A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26, 2024</w:t>
            </w:r>
          </w:p>
        </w:tc>
        <w:tc>
          <w:tcPr>
            <w:tcW w:w="0" w:type="auto"/>
            <w:hideMark/>
          </w:tcPr>
          <w:p w14:paraId="6FA4690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discuss reassignment with Myers (Region 6)</w:t>
            </w:r>
          </w:p>
        </w:tc>
        <w:tc>
          <w:tcPr>
            <w:tcW w:w="0" w:type="auto"/>
            <w:hideMark/>
          </w:tcPr>
          <w:p w14:paraId="115D28F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Detailed virtual capabilities (MEINDL-Response, p. 1).</w:t>
            </w:r>
          </w:p>
        </w:tc>
      </w:tr>
      <w:tr w:rsidR="005F55F7" w:rsidRPr="00A070B3" w14:paraId="7FDB7ED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DB51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3, 2024</w:t>
            </w:r>
          </w:p>
        </w:tc>
        <w:tc>
          <w:tcPr>
            <w:tcW w:w="0" w:type="auto"/>
            <w:hideMark/>
          </w:tcPr>
          <w:p w14:paraId="1F19A9A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Contacted EEO counselor; interviewed Sept 18, 2024</w:t>
            </w:r>
          </w:p>
        </w:tc>
        <w:tc>
          <w:tcPr>
            <w:tcW w:w="0" w:type="auto"/>
            <w:hideMark/>
          </w:tcPr>
          <w:p w14:paraId="368DFAC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Initial EEO engagement (MEINDL-Submission, p. 2).</w:t>
            </w:r>
          </w:p>
        </w:tc>
      </w:tr>
      <w:tr w:rsidR="005F55F7" w:rsidRPr="00A070B3" w14:paraId="243734A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DB4F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5, 2024</w:t>
            </w:r>
          </w:p>
        </w:tc>
        <w:tc>
          <w:tcPr>
            <w:tcW w:w="0" w:type="auto"/>
            <w:hideMark/>
          </w:tcPr>
          <w:p w14:paraId="1733CCF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Reassignment search initiated</w:t>
            </w:r>
          </w:p>
        </w:tc>
        <w:tc>
          <w:tcPr>
            <w:tcW w:w="0" w:type="auto"/>
            <w:hideMark/>
          </w:tcPr>
          <w:p w14:paraId="394B98F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detailed scope provided (Final Agency Denial Letter, p. 3).</w:t>
            </w:r>
          </w:p>
        </w:tc>
      </w:tr>
      <w:tr w:rsidR="005F55F7" w:rsidRPr="00A070B3" w14:paraId="33F0FF1D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B17F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17, 2024</w:t>
            </w:r>
          </w:p>
        </w:tc>
        <w:tc>
          <w:tcPr>
            <w:tcW w:w="0" w:type="auto"/>
            <w:hideMark/>
          </w:tcPr>
          <w:p w14:paraId="7A028AB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Retained Attorney Brent Smith; mediation attempted</w:t>
            </w:r>
          </w:p>
        </w:tc>
        <w:tc>
          <w:tcPr>
            <w:tcW w:w="0" w:type="auto"/>
            <w:hideMark/>
          </w:tcPr>
          <w:p w14:paraId="4E9136D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Mediation failed due to FEMA resistance (MEINDL-Submission, p. 2).</w:t>
            </w:r>
          </w:p>
        </w:tc>
      </w:tr>
      <w:tr w:rsidR="005F55F7" w:rsidRPr="00A070B3" w14:paraId="52EDE27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7D9C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30, 2024</w:t>
            </w:r>
          </w:p>
        </w:tc>
        <w:tc>
          <w:tcPr>
            <w:tcW w:w="0" w:type="auto"/>
            <w:hideMark/>
          </w:tcPr>
          <w:p w14:paraId="73EB2DE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reassignment positions found</w:t>
            </w:r>
          </w:p>
        </w:tc>
        <w:tc>
          <w:tcPr>
            <w:tcW w:w="0" w:type="auto"/>
            <w:hideMark/>
          </w:tcPr>
          <w:p w14:paraId="204D5CC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Search concluded without transparency; no virtual roles considered (Simko Affidavit, p. 3, Q31).</w:t>
            </w:r>
          </w:p>
        </w:tc>
      </w:tr>
      <w:tr w:rsidR="005F55F7" w:rsidRPr="00A070B3" w14:paraId="663A28BE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4C4D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Nov 26, 2024</w:t>
            </w:r>
          </w:p>
        </w:tc>
        <w:tc>
          <w:tcPr>
            <w:tcW w:w="0" w:type="auto"/>
            <w:hideMark/>
          </w:tcPr>
          <w:p w14:paraId="36D06A5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Final denial letter for RAR0046767</w:t>
            </w:r>
          </w:p>
        </w:tc>
        <w:tc>
          <w:tcPr>
            <w:tcW w:w="0" w:type="auto"/>
            <w:hideMark/>
          </w:tcPr>
          <w:p w14:paraId="748D27B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Dismissed remote success (Final Agency Denial Letter, p. 3).</w:t>
            </w:r>
          </w:p>
        </w:tc>
      </w:tr>
      <w:tr w:rsidR="005F55F7" w:rsidRPr="00A070B3" w14:paraId="1A69982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9EBF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Dec 4, 2024</w:t>
            </w:r>
          </w:p>
        </w:tc>
        <w:tc>
          <w:tcPr>
            <w:tcW w:w="0" w:type="auto"/>
            <w:hideMark/>
          </w:tcPr>
          <w:p w14:paraId="291D847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Messaged Brasher about RA denial and job loss fears (Region 6)</w:t>
            </w:r>
          </w:p>
        </w:tc>
        <w:tc>
          <w:tcPr>
            <w:tcW w:w="0" w:type="auto"/>
            <w:hideMark/>
          </w:tcPr>
          <w:p w14:paraId="6C6FDC7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 promised follow-up (Brasher Affidavit, p. 1).</w:t>
            </w:r>
          </w:p>
        </w:tc>
      </w:tr>
      <w:tr w:rsidR="005F55F7" w:rsidRPr="00A070B3" w14:paraId="46AF570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B84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Dec 20, 2024</w:t>
            </w:r>
          </w:p>
        </w:tc>
        <w:tc>
          <w:tcPr>
            <w:tcW w:w="0" w:type="auto"/>
            <w:hideMark/>
          </w:tcPr>
          <w:p w14:paraId="49EF764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Filed EEO complaint (HS-FEMA-02430-2024)</w:t>
            </w:r>
          </w:p>
        </w:tc>
        <w:tc>
          <w:tcPr>
            <w:tcW w:w="0" w:type="auto"/>
            <w:hideMark/>
          </w:tcPr>
          <w:p w14:paraId="02991B0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Formal complaint lodged (MEINDL-Submission, p. 2).</w:t>
            </w:r>
          </w:p>
        </w:tc>
      </w:tr>
      <w:tr w:rsidR="005F55F7" w:rsidRPr="00A070B3" w14:paraId="44D8751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98B5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6, 2025</w:t>
            </w:r>
          </w:p>
        </w:tc>
        <w:tc>
          <w:tcPr>
            <w:tcW w:w="0" w:type="auto"/>
            <w:hideMark/>
          </w:tcPr>
          <w:p w14:paraId="36529DF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Terminated during Brasher’s tenure as Acting Regional Administrator (Region 6)</w:t>
            </w:r>
          </w:p>
        </w:tc>
        <w:tc>
          <w:tcPr>
            <w:tcW w:w="0" w:type="auto"/>
            <w:hideMark/>
          </w:tcPr>
          <w:p w14:paraId="1A83942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Cited “medical inability” without prior warnings (</w:t>
            </w:r>
            <w:proofErr w:type="spellStart"/>
            <w:r w:rsidRPr="00A070B3">
              <w:rPr>
                <w:sz w:val="20"/>
                <w:szCs w:val="20"/>
              </w:rPr>
              <w:t>Meindel</w:t>
            </w:r>
            <w:proofErr w:type="spellEnd"/>
            <w:r w:rsidRPr="00A070B3">
              <w:rPr>
                <w:sz w:val="20"/>
                <w:szCs w:val="20"/>
              </w:rPr>
              <w:t xml:space="preserve"> III Max J. FINAL Notice, p. 1).</w:t>
            </w:r>
          </w:p>
        </w:tc>
      </w:tr>
      <w:tr w:rsidR="005F55F7" w:rsidRPr="00A070B3" w14:paraId="18A6306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FC42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8, 2025</w:t>
            </w:r>
          </w:p>
        </w:tc>
        <w:tc>
          <w:tcPr>
            <w:tcW w:w="0" w:type="auto"/>
            <w:hideMark/>
          </w:tcPr>
          <w:p w14:paraId="5AE5B24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EEO complaint accepted</w:t>
            </w:r>
          </w:p>
        </w:tc>
        <w:tc>
          <w:tcPr>
            <w:tcW w:w="0" w:type="auto"/>
            <w:hideMark/>
          </w:tcPr>
          <w:p w14:paraId="38F48BD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Investigation due by July 18, 2025 (MEINDL-Submission, p. 2).</w:t>
            </w:r>
          </w:p>
        </w:tc>
      </w:tr>
      <w:tr w:rsidR="005F55F7" w:rsidRPr="00A070B3" w14:paraId="3D0F437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B526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14, 2025</w:t>
            </w:r>
          </w:p>
        </w:tc>
        <w:tc>
          <w:tcPr>
            <w:tcW w:w="0" w:type="auto"/>
            <w:hideMark/>
          </w:tcPr>
          <w:p w14:paraId="73B43C3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Submitted affidavit</w:t>
            </w:r>
          </w:p>
        </w:tc>
        <w:tc>
          <w:tcPr>
            <w:tcW w:w="0" w:type="auto"/>
            <w:hideMark/>
          </w:tcPr>
          <w:p w14:paraId="6476CFD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Detailed emotional/professional impact (MEINDL-Response, p. 1).</w:t>
            </w:r>
          </w:p>
        </w:tc>
      </w:tr>
    </w:tbl>
    <w:p w14:paraId="0D9D05F4" w14:textId="77777777" w:rsidR="005F55F7" w:rsidRPr="00A070B3" w:rsidRDefault="005F55F7" w:rsidP="005F55F7">
      <w:r w:rsidRPr="00A070B3">
        <w:rPr>
          <w:b/>
          <w:bCs/>
        </w:rPr>
        <w:t>Section 3: Key Findings &amp; Violations</w:t>
      </w:r>
    </w:p>
    <w:p w14:paraId="5BFA1890" w14:textId="77777777" w:rsidR="005F55F7" w:rsidRPr="00A070B3" w:rsidRDefault="005F55F7" w:rsidP="005F55F7">
      <w:r w:rsidRPr="00A070B3">
        <w:t>The following table outlines FEMA Region 6’s violations, integrating evidence from all documents and affidavits, with emphasis on systemic failures and inability to accommodate older employees: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4"/>
        <w:gridCol w:w="1093"/>
        <w:gridCol w:w="949"/>
        <w:gridCol w:w="749"/>
        <w:gridCol w:w="1832"/>
        <w:gridCol w:w="2233"/>
      </w:tblGrid>
      <w:tr w:rsidR="005F55F7" w:rsidRPr="00A070B3" w14:paraId="26278F7A" w14:textId="77777777" w:rsidTr="0074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D2BA0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Violation</w:t>
            </w:r>
          </w:p>
        </w:tc>
        <w:tc>
          <w:tcPr>
            <w:tcW w:w="0" w:type="auto"/>
            <w:gridSpan w:val="3"/>
            <w:hideMark/>
          </w:tcPr>
          <w:p w14:paraId="56CF4E66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Evidence</w:t>
            </w:r>
          </w:p>
        </w:tc>
        <w:tc>
          <w:tcPr>
            <w:tcW w:w="0" w:type="auto"/>
            <w:hideMark/>
          </w:tcPr>
          <w:p w14:paraId="69FF7E83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Legal/Policy Breach</w:t>
            </w:r>
          </w:p>
        </w:tc>
        <w:tc>
          <w:tcPr>
            <w:tcW w:w="0" w:type="auto"/>
            <w:hideMark/>
          </w:tcPr>
          <w:p w14:paraId="09A5512B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Impact</w:t>
            </w:r>
          </w:p>
        </w:tc>
      </w:tr>
      <w:tr w:rsidR="005F55F7" w:rsidRPr="00A070B3" w14:paraId="7F4E4C4A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7FF4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Failure to Engage in Interactive Process</w:t>
            </w:r>
          </w:p>
        </w:tc>
        <w:tc>
          <w:tcPr>
            <w:tcW w:w="0" w:type="auto"/>
            <w:gridSpan w:val="3"/>
            <w:hideMark/>
          </w:tcPr>
          <w:p w14:paraId="6BC93D5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Jamie McAllister denied RAR001234 on Dec 10, 2018, without discussion; 194-day delay for RAR0046767 (Jan 2–July 10, 2024); delays up to 1,215 days across five RAs (MEINDL-Submission, p. 2).</w:t>
            </w:r>
          </w:p>
        </w:tc>
        <w:tc>
          <w:tcPr>
            <w:tcW w:w="0" w:type="auto"/>
            <w:hideMark/>
          </w:tcPr>
          <w:p w14:paraId="2242A6F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§1630.2(o)(3); MD-110 §VI.A.</w:t>
            </w:r>
          </w:p>
        </w:tc>
        <w:tc>
          <w:tcPr>
            <w:tcW w:w="0" w:type="auto"/>
            <w:hideMark/>
          </w:tcPr>
          <w:p w14:paraId="720D324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Set precedent for neglect; worsened health, prevented deployment (Chat with In, 7/9/2024).</w:t>
            </w:r>
          </w:p>
        </w:tc>
      </w:tr>
      <w:tr w:rsidR="005F55F7" w:rsidRPr="00A070B3" w14:paraId="410920FF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C1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Excessive Delays in RA Processing</w:t>
            </w:r>
          </w:p>
        </w:tc>
        <w:tc>
          <w:tcPr>
            <w:tcW w:w="0" w:type="auto"/>
            <w:gridSpan w:val="3"/>
            <w:hideMark/>
          </w:tcPr>
          <w:p w14:paraId="7EEC8C6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RAR0046767 not assigned until June 12, 2024 (163-day delay); total delays up to 1,215 days (MEINDL-Submission, p. 2). Brasher admitted backlog (Chat with Brasher, 7/10/2024).</w:t>
            </w:r>
          </w:p>
        </w:tc>
        <w:tc>
          <w:tcPr>
            <w:tcW w:w="0" w:type="auto"/>
            <w:hideMark/>
          </w:tcPr>
          <w:p w14:paraId="53D40A8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Instruction 256-022-01 (45 days); MD-110 §IV.D.</w:t>
            </w:r>
          </w:p>
        </w:tc>
        <w:tc>
          <w:tcPr>
            <w:tcW w:w="0" w:type="auto"/>
            <w:hideMark/>
          </w:tcPr>
          <w:p w14:paraId="08A51AF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Disproportionately harmed older employees with health needs, causing financial strain.</w:t>
            </w:r>
          </w:p>
        </w:tc>
      </w:tr>
      <w:tr w:rsidR="005F55F7" w:rsidRPr="00A070B3" w14:paraId="483552A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39C3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HIPAA Violations</w:t>
            </w:r>
          </w:p>
        </w:tc>
        <w:tc>
          <w:tcPr>
            <w:tcW w:w="0" w:type="auto"/>
            <w:gridSpan w:val="3"/>
            <w:hideMark/>
          </w:tcPr>
          <w:p w14:paraId="3ACDECE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Unencrypted emails (July 10, 2024, Clemons) exposed COPD/CAD; prior breaches (MEINDL-Submission, p. 2).</w:t>
            </w:r>
          </w:p>
        </w:tc>
        <w:tc>
          <w:tcPr>
            <w:tcW w:w="0" w:type="auto"/>
            <w:hideMark/>
          </w:tcPr>
          <w:p w14:paraId="0906803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HIPAA Security Rule (45 CFR §164.312); DHS Handbook 0470.1.</w:t>
            </w:r>
          </w:p>
        </w:tc>
        <w:tc>
          <w:tcPr>
            <w:tcW w:w="0" w:type="auto"/>
            <w:hideMark/>
          </w:tcPr>
          <w:p w14:paraId="5970673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Compromised privacy, added stress, particularly for older employees with health concerns.</w:t>
            </w:r>
          </w:p>
        </w:tc>
      </w:tr>
      <w:tr w:rsidR="005F55F7" w:rsidRPr="00A070B3" w14:paraId="06E607A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15D3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Misclassification of Essential Functions</w:t>
            </w:r>
          </w:p>
        </w:tc>
        <w:tc>
          <w:tcPr>
            <w:tcW w:w="0" w:type="auto"/>
            <w:gridSpan w:val="3"/>
            <w:hideMark/>
          </w:tcPr>
          <w:p w14:paraId="6F51BA7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Deployment claimed as essential despite 38-month remote success (03/2020–05/2023); no 50-week requirement in 2023 position </w:t>
            </w:r>
            <w:r w:rsidRPr="00A070B3">
              <w:rPr>
                <w:sz w:val="20"/>
                <w:szCs w:val="20"/>
              </w:rPr>
              <w:lastRenderedPageBreak/>
              <w:t>description (MEINDL-Submission, p. 2).</w:t>
            </w:r>
          </w:p>
        </w:tc>
        <w:tc>
          <w:tcPr>
            <w:tcW w:w="0" w:type="auto"/>
            <w:hideMark/>
          </w:tcPr>
          <w:p w14:paraId="2D6AEC2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29 C.F.R. §1630.2(n)(1).</w:t>
            </w:r>
          </w:p>
        </w:tc>
        <w:tc>
          <w:tcPr>
            <w:tcW w:w="0" w:type="auto"/>
            <w:hideMark/>
          </w:tcPr>
          <w:p w14:paraId="79F353E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Justified RA denials, ignoring my proven remote capabilities.</w:t>
            </w:r>
          </w:p>
        </w:tc>
      </w:tr>
      <w:tr w:rsidR="005F55F7" w:rsidRPr="00A070B3" w14:paraId="66DBEF0D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F6F2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Arbitrary Reversal of Accommodation Offers</w:t>
            </w:r>
          </w:p>
        </w:tc>
        <w:tc>
          <w:tcPr>
            <w:tcW w:w="0" w:type="auto"/>
            <w:gridSpan w:val="3"/>
            <w:hideMark/>
          </w:tcPr>
          <w:p w14:paraId="6817DF7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approved Houston deployment on May 29, 2024, then overruled in 9 minutes, told to “stand down” (MEINDL-Submission, p. 2).</w:t>
            </w:r>
          </w:p>
        </w:tc>
        <w:tc>
          <w:tcPr>
            <w:tcW w:w="0" w:type="auto"/>
            <w:hideMark/>
          </w:tcPr>
          <w:p w14:paraId="76E4D03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§1630.2(o)(3).</w:t>
            </w:r>
          </w:p>
        </w:tc>
        <w:tc>
          <w:tcPr>
            <w:tcW w:w="0" w:type="auto"/>
            <w:hideMark/>
          </w:tcPr>
          <w:p w14:paraId="4313BA3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Demonstrates bad faith, undermining </w:t>
            </w:r>
            <w:proofErr w:type="gramStart"/>
            <w:r w:rsidRPr="00A070B3">
              <w:rPr>
                <w:sz w:val="20"/>
                <w:szCs w:val="20"/>
              </w:rPr>
              <w:t>accommodations</w:t>
            </w:r>
            <w:proofErr w:type="gramEnd"/>
            <w:r w:rsidRPr="00A070B3">
              <w:rPr>
                <w:sz w:val="20"/>
                <w:szCs w:val="20"/>
              </w:rPr>
              <w:t xml:space="preserve"> for older employees.</w:t>
            </w:r>
          </w:p>
        </w:tc>
      </w:tr>
      <w:tr w:rsidR="005F55F7" w:rsidRPr="00A070B3" w14:paraId="7743E1F8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B77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Inadequate Reassignment Efforts</w:t>
            </w:r>
          </w:p>
        </w:tc>
        <w:tc>
          <w:tcPr>
            <w:tcW w:w="0" w:type="auto"/>
            <w:gridSpan w:val="3"/>
            <w:hideMark/>
          </w:tcPr>
          <w:p w14:paraId="18811FB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Search (Sept 5–Oct 30, 2024) lacked transparency; no virtual roles considered, per Simko (Simko Affidavit, p. 3, Q31).</w:t>
            </w:r>
          </w:p>
        </w:tc>
        <w:tc>
          <w:tcPr>
            <w:tcW w:w="0" w:type="auto"/>
            <w:hideMark/>
          </w:tcPr>
          <w:p w14:paraId="2CAB180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§1630.2(o)(2)(ii); EEOC Enforcement Guidance.</w:t>
            </w:r>
          </w:p>
        </w:tc>
        <w:tc>
          <w:tcPr>
            <w:tcW w:w="0" w:type="auto"/>
            <w:hideMark/>
          </w:tcPr>
          <w:p w14:paraId="3AC6CA1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Prematurely concluded options; virtual roles given to younger employees (August 17, 2023).</w:t>
            </w:r>
          </w:p>
        </w:tc>
      </w:tr>
      <w:tr w:rsidR="005F55F7" w:rsidRPr="00A070B3" w14:paraId="05B1F62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0CC7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Procedural Notification Failures</w:t>
            </w:r>
          </w:p>
        </w:tc>
        <w:tc>
          <w:tcPr>
            <w:tcW w:w="0" w:type="auto"/>
            <w:gridSpan w:val="3"/>
            <w:hideMark/>
          </w:tcPr>
          <w:p w14:paraId="0AF10EA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30-day advance notice for termination (Jan 6, 2025); no prior warnings; incomplete appeal rights (</w:t>
            </w:r>
            <w:proofErr w:type="spellStart"/>
            <w:r w:rsidRPr="00A070B3">
              <w:rPr>
                <w:sz w:val="20"/>
                <w:szCs w:val="20"/>
              </w:rPr>
              <w:t>Meindel</w:t>
            </w:r>
            <w:proofErr w:type="spellEnd"/>
            <w:r w:rsidRPr="00A070B3">
              <w:rPr>
                <w:sz w:val="20"/>
                <w:szCs w:val="20"/>
              </w:rPr>
              <w:t xml:space="preserve"> III Max J. FINAL Notice, p. 3).</w:t>
            </w:r>
          </w:p>
        </w:tc>
        <w:tc>
          <w:tcPr>
            <w:tcW w:w="0" w:type="auto"/>
            <w:hideMark/>
          </w:tcPr>
          <w:p w14:paraId="5CCC0E8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Manual 123-13-1 §1-</w:t>
            </w:r>
            <w:proofErr w:type="gramStart"/>
            <w:r w:rsidRPr="00A070B3">
              <w:rPr>
                <w:sz w:val="20"/>
                <w:szCs w:val="20"/>
              </w:rPr>
              <w:t>5.A</w:t>
            </w:r>
            <w:proofErr w:type="gramEnd"/>
            <w:r w:rsidRPr="00A070B3">
              <w:rPr>
                <w:sz w:val="20"/>
                <w:szCs w:val="20"/>
              </w:rPr>
              <w:t>; 5 U.S.C. §7513(b)(1).</w:t>
            </w:r>
          </w:p>
        </w:tc>
        <w:tc>
          <w:tcPr>
            <w:tcW w:w="0" w:type="auto"/>
            <w:hideMark/>
          </w:tcPr>
          <w:p w14:paraId="1B57786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due process, disproportionately affecting older employees like me.</w:t>
            </w:r>
          </w:p>
        </w:tc>
      </w:tr>
      <w:tr w:rsidR="005F55F7" w:rsidRPr="00A070B3" w14:paraId="68C4966F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C487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Retaliatory Termination</w:t>
            </w:r>
          </w:p>
        </w:tc>
        <w:tc>
          <w:tcPr>
            <w:tcW w:w="0" w:type="auto"/>
            <w:gridSpan w:val="3"/>
            <w:hideMark/>
          </w:tcPr>
          <w:p w14:paraId="7EB526C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Termination 17 days post-EEO complaint (Dec 20, 2024); “stand down” order (Perplexity Summary, p. 1).</w:t>
            </w:r>
          </w:p>
        </w:tc>
        <w:tc>
          <w:tcPr>
            <w:tcW w:w="0" w:type="auto"/>
            <w:hideMark/>
          </w:tcPr>
          <w:p w14:paraId="069E159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§1614.101(b); Clark County v. Breeden (532 U.S. 268).</w:t>
            </w:r>
          </w:p>
        </w:tc>
        <w:tc>
          <w:tcPr>
            <w:tcW w:w="0" w:type="auto"/>
            <w:hideMark/>
          </w:tcPr>
          <w:p w14:paraId="79AFCFD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Financial hardship, emotional distress (February 14, </w:t>
            </w:r>
            <w:proofErr w:type="gramStart"/>
            <w:r w:rsidRPr="00A070B3">
              <w:rPr>
                <w:sz w:val="20"/>
                <w:szCs w:val="20"/>
              </w:rPr>
              <w:t>2025</w:t>
            </w:r>
            <w:proofErr w:type="gramEnd"/>
            <w:r w:rsidRPr="00A070B3">
              <w:rPr>
                <w:sz w:val="20"/>
                <w:szCs w:val="20"/>
              </w:rPr>
              <w:t xml:space="preserve"> Affidavit); targeted older employees with EEO activity.</w:t>
            </w:r>
          </w:p>
        </w:tc>
      </w:tr>
      <w:tr w:rsidR="005F55F7" w:rsidRPr="00A070B3" w14:paraId="6C057EA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C16E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Brasher’s Negligence/Retaliation</w:t>
            </w:r>
          </w:p>
        </w:tc>
        <w:tc>
          <w:tcPr>
            <w:tcW w:w="0" w:type="auto"/>
            <w:gridSpan w:val="3"/>
            <w:hideMark/>
          </w:tcPr>
          <w:p w14:paraId="2898BD4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Knew of delays (Chat with Brasher, 7/10/2024); oversaw termination without resolution (Brasher Affidavit, p. 1).</w:t>
            </w:r>
          </w:p>
        </w:tc>
        <w:tc>
          <w:tcPr>
            <w:tcW w:w="0" w:type="auto"/>
            <w:hideMark/>
          </w:tcPr>
          <w:p w14:paraId="06A1CFD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Potential retaliation under MD-110 §XI.</w:t>
            </w:r>
          </w:p>
        </w:tc>
        <w:tc>
          <w:tcPr>
            <w:tcW w:w="0" w:type="auto"/>
            <w:hideMark/>
          </w:tcPr>
          <w:p w14:paraId="08B03C4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Suggests negligence or complicity in retaliatory termination, targeting older employees.</w:t>
            </w:r>
          </w:p>
        </w:tc>
      </w:tr>
      <w:tr w:rsidR="005F55F7" w:rsidRPr="00A070B3" w14:paraId="2FD9C23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9C1F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Age Discrimination &amp; Inability to Accommodate Older Employees</w:t>
            </w:r>
          </w:p>
        </w:tc>
        <w:tc>
          <w:tcPr>
            <w:tcW w:w="0" w:type="auto"/>
            <w:gridSpan w:val="3"/>
            <w:hideMark/>
          </w:tcPr>
          <w:p w14:paraId="21F2D1D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At 74, faced scrutiny unlike younger peers; remote job ads (August 17, 2023) suggest younger employees received telework; felt “singled out” as a senior citizen (OUTLOOK COMMS-FMLA-V1.CSV, Oct 22, 2019).</w:t>
            </w:r>
          </w:p>
        </w:tc>
        <w:tc>
          <w:tcPr>
            <w:tcW w:w="0" w:type="auto"/>
            <w:hideMark/>
          </w:tcPr>
          <w:p w14:paraId="7B67CB1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ADEA (29 U.S.C. §623); Smith v. City of Jackson (544 U.S. 228).</w:t>
            </w:r>
          </w:p>
        </w:tc>
        <w:tc>
          <w:tcPr>
            <w:tcW w:w="0" w:type="auto"/>
            <w:hideMark/>
          </w:tcPr>
          <w:p w14:paraId="57E60E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Reflects Region 6’s pattern of marginalizing older employees, denying accommodations.</w:t>
            </w:r>
          </w:p>
        </w:tc>
      </w:tr>
      <w:tr w:rsidR="005F55F7" w:rsidRPr="00A070B3" w14:paraId="19057B2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D50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FMLA Misapplication</w:t>
            </w:r>
          </w:p>
        </w:tc>
        <w:tc>
          <w:tcPr>
            <w:tcW w:w="0" w:type="auto"/>
            <w:gridSpan w:val="3"/>
            <w:hideMark/>
          </w:tcPr>
          <w:p w14:paraId="318562F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intermittent leave (June 26, 2019); exhausted FMLA not renewed timely (OUTLOOK COMMS-FMLA-V1.CSV).</w:t>
            </w:r>
          </w:p>
        </w:tc>
        <w:tc>
          <w:tcPr>
            <w:tcW w:w="0" w:type="auto"/>
            <w:hideMark/>
          </w:tcPr>
          <w:p w14:paraId="65321CA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§825.202.</w:t>
            </w:r>
          </w:p>
        </w:tc>
        <w:tc>
          <w:tcPr>
            <w:tcW w:w="0" w:type="auto"/>
            <w:hideMark/>
          </w:tcPr>
          <w:p w14:paraId="4E832A9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Increased financial strain, limited health management options for older employees.</w:t>
            </w:r>
          </w:p>
        </w:tc>
      </w:tr>
      <w:tr w:rsidR="005F55F7" w:rsidRPr="00A070B3" w14:paraId="3F2626F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19B8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Failure to Conduct Call-Down Post-Storm</w:t>
            </w:r>
          </w:p>
        </w:tc>
        <w:tc>
          <w:tcPr>
            <w:tcW w:w="0" w:type="auto"/>
            <w:gridSpan w:val="3"/>
            <w:hideMark/>
          </w:tcPr>
          <w:p w14:paraId="0FC7304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contact after Hurricane Beryl (July 9–31, 2024) despite $15,000 in damages to my property (e.g., garage roof, windows).</w:t>
            </w:r>
          </w:p>
        </w:tc>
        <w:tc>
          <w:tcPr>
            <w:tcW w:w="0" w:type="auto"/>
            <w:hideMark/>
          </w:tcPr>
          <w:p w14:paraId="6794D9A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Directive 123-0-2-1 (safety and welfare checks).</w:t>
            </w:r>
          </w:p>
        </w:tc>
        <w:tc>
          <w:tcPr>
            <w:tcW w:w="0" w:type="auto"/>
            <w:hideMark/>
          </w:tcPr>
          <w:p w14:paraId="546EF12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Increased stress, neglected older employee well-being during a crisis.</w:t>
            </w:r>
          </w:p>
        </w:tc>
      </w:tr>
      <w:tr w:rsidR="005F55F7" w:rsidRPr="00A070B3" w14:paraId="11FA27F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F4442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Witness</w:t>
            </w:r>
          </w:p>
        </w:tc>
        <w:tc>
          <w:tcPr>
            <w:tcW w:w="0" w:type="auto"/>
            <w:gridSpan w:val="2"/>
            <w:hideMark/>
          </w:tcPr>
          <w:p w14:paraId="7EDA6D1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Claim</w:t>
            </w:r>
          </w:p>
        </w:tc>
        <w:tc>
          <w:tcPr>
            <w:tcW w:w="0" w:type="auto"/>
            <w:gridSpan w:val="3"/>
            <w:hideMark/>
          </w:tcPr>
          <w:p w14:paraId="1C9818B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Evidence Contradicting Claim</w:t>
            </w:r>
          </w:p>
        </w:tc>
      </w:tr>
      <w:tr w:rsidR="005F55F7" w:rsidRPr="00A070B3" w14:paraId="75BC834A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ADFC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Anna Myers</w:t>
            </w:r>
          </w:p>
        </w:tc>
        <w:tc>
          <w:tcPr>
            <w:tcW w:w="0" w:type="auto"/>
            <w:gridSpan w:val="2"/>
            <w:hideMark/>
          </w:tcPr>
          <w:p w14:paraId="1BC7BAF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Expressed only “unhappiness” (p. 3, Q16-17).</w:t>
            </w:r>
          </w:p>
        </w:tc>
        <w:tc>
          <w:tcPr>
            <w:tcW w:w="0" w:type="auto"/>
            <w:gridSpan w:val="3"/>
            <w:hideMark/>
          </w:tcPr>
          <w:p w14:paraId="585CA897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August 22,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email: “ignored, abused, dismissed” (MEINDL-Response, p. 1).</w:t>
            </w:r>
          </w:p>
        </w:tc>
      </w:tr>
      <w:tr w:rsidR="005F55F7" w:rsidRPr="00A070B3" w14:paraId="08A42EC1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5B74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255E3E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Disability barred essential functions (p. 3, Q5).</w:t>
            </w:r>
          </w:p>
        </w:tc>
        <w:tc>
          <w:tcPr>
            <w:tcW w:w="0" w:type="auto"/>
            <w:gridSpan w:val="3"/>
            <w:hideMark/>
          </w:tcPr>
          <w:p w14:paraId="14151A7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38-month remote success; agreed to deploy May 23, July 9, 2024, despite storm damages (MEINDL-Submission, p. 2).</w:t>
            </w:r>
          </w:p>
        </w:tc>
      </w:tr>
      <w:tr w:rsidR="005F55F7" w:rsidRPr="00A070B3" w14:paraId="3ED1D53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2637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79CE1B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Limited to reassignment role (p. 3, Q2).</w:t>
            </w:r>
          </w:p>
        </w:tc>
        <w:tc>
          <w:tcPr>
            <w:tcW w:w="0" w:type="auto"/>
            <w:gridSpan w:val="3"/>
            <w:hideMark/>
          </w:tcPr>
          <w:p w14:paraId="7305C13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Notified denial, shaped reassignment terms (Final Agency Denial Letter, p. 1).</w:t>
            </w:r>
          </w:p>
        </w:tc>
      </w:tr>
      <w:tr w:rsidR="005F55F7" w:rsidRPr="00A070B3" w14:paraId="2A0CC18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D530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Donald J. Simko</w:t>
            </w:r>
          </w:p>
        </w:tc>
        <w:tc>
          <w:tcPr>
            <w:tcW w:w="0" w:type="auto"/>
            <w:gridSpan w:val="2"/>
            <w:hideMark/>
          </w:tcPr>
          <w:p w14:paraId="359823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Refused to travel (p. 7, Q41-43).</w:t>
            </w:r>
          </w:p>
        </w:tc>
        <w:tc>
          <w:tcPr>
            <w:tcW w:w="0" w:type="auto"/>
            <w:gridSpan w:val="3"/>
            <w:hideMark/>
          </w:tcPr>
          <w:p w14:paraId="2888FAD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deploy May 23, July 9, 2024, despite storm damages; 38-month remote success (MEINDL-Submission, p. 2).</w:t>
            </w:r>
          </w:p>
        </w:tc>
      </w:tr>
      <w:tr w:rsidR="005F55F7" w:rsidRPr="00A070B3" w14:paraId="73D7736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6E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F574E9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denial knowledge (p. 6, Q2-5).</w:t>
            </w:r>
          </w:p>
        </w:tc>
        <w:tc>
          <w:tcPr>
            <w:tcW w:w="0" w:type="auto"/>
            <w:gridSpan w:val="3"/>
            <w:hideMark/>
          </w:tcPr>
          <w:p w14:paraId="436E26E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Leadership role; aware of reassignment (Simko Affidavit, p. 3, Q31).</w:t>
            </w:r>
          </w:p>
        </w:tc>
      </w:tr>
      <w:tr w:rsidR="005F55F7" w:rsidRPr="00A070B3" w14:paraId="4C4C11B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2866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39A73A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Declined transfer (p. 7, Q38-44).</w:t>
            </w:r>
          </w:p>
        </w:tc>
        <w:tc>
          <w:tcPr>
            <w:tcW w:w="0" w:type="auto"/>
            <w:gridSpan w:val="3"/>
            <w:hideMark/>
          </w:tcPr>
          <w:p w14:paraId="3754D3B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offer documented; agreed to reassignment August 22, 2024 (MEINDL-Response, p. 1).</w:t>
            </w:r>
          </w:p>
        </w:tc>
      </w:tr>
      <w:tr w:rsidR="005F55F7" w:rsidRPr="00A070B3" w14:paraId="19CEBE78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F7BD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Shelia R. Clemons</w:t>
            </w:r>
          </w:p>
        </w:tc>
        <w:tc>
          <w:tcPr>
            <w:tcW w:w="0" w:type="auto"/>
            <w:gridSpan w:val="2"/>
            <w:hideMark/>
          </w:tcPr>
          <w:p w14:paraId="0D4E6DA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due to deployment requirements (p. 3, Q2).</w:t>
            </w:r>
          </w:p>
        </w:tc>
        <w:tc>
          <w:tcPr>
            <w:tcW w:w="0" w:type="auto"/>
            <w:gridSpan w:val="3"/>
            <w:hideMark/>
          </w:tcPr>
          <w:p w14:paraId="14D0656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38-month remote success; agreed to deploy May 23, July 9, 2024, despite storm damages (MEINDL-Submission, p. 2).</w:t>
            </w:r>
          </w:p>
        </w:tc>
      </w:tr>
      <w:tr w:rsidR="005F55F7" w:rsidRPr="00A070B3" w14:paraId="68DFD41F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DAED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9D9AFF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fault in 194-day delay (p. 3, Q2).</w:t>
            </w:r>
          </w:p>
        </w:tc>
        <w:tc>
          <w:tcPr>
            <w:tcW w:w="0" w:type="auto"/>
            <w:gridSpan w:val="3"/>
            <w:hideMark/>
          </w:tcPr>
          <w:p w14:paraId="1F3FAD1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Violated 45-day policy; sent unencrypted emails (MEINDL-Submission, p. 2).</w:t>
            </w:r>
          </w:p>
        </w:tc>
      </w:tr>
      <w:tr w:rsidR="005F55F7" w:rsidRPr="00A070B3" w14:paraId="59BE6522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98CC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DFA1D6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direct denial discussion (p. 3, Q3-4).</w:t>
            </w:r>
          </w:p>
        </w:tc>
        <w:tc>
          <w:tcPr>
            <w:tcW w:w="0" w:type="auto"/>
            <w:gridSpan w:val="3"/>
            <w:hideMark/>
          </w:tcPr>
          <w:p w14:paraId="0F480A4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Met July 11, 2024; no appeal email sent (MEINDL-Response, p. 2).</w:t>
            </w:r>
          </w:p>
        </w:tc>
      </w:tr>
      <w:tr w:rsidR="005F55F7" w:rsidRPr="00A070B3" w14:paraId="4E895A8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ABD6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Traci L. Brasher</w:t>
            </w:r>
          </w:p>
        </w:tc>
        <w:tc>
          <w:tcPr>
            <w:tcW w:w="0" w:type="auto"/>
            <w:gridSpan w:val="2"/>
            <w:hideMark/>
          </w:tcPr>
          <w:p w14:paraId="0081733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sought due to prior virtual role (p. 2, Q11).</w:t>
            </w:r>
          </w:p>
        </w:tc>
        <w:tc>
          <w:tcPr>
            <w:tcW w:w="0" w:type="auto"/>
            <w:gridSpan w:val="3"/>
            <w:hideMark/>
          </w:tcPr>
          <w:p w14:paraId="012DA11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Medically necessary (COPD/CAD); agreed to deploy May 23, July 9, 2024, despite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(MEINDL-Submission, p. 2).</w:t>
            </w:r>
          </w:p>
        </w:tc>
      </w:tr>
      <w:tr w:rsidR="005F55F7" w:rsidRPr="00A070B3" w14:paraId="12FE6A2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BF5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1553A3C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Acted promptly in July 2024 (p. 3, Q2).</w:t>
            </w:r>
          </w:p>
        </w:tc>
        <w:tc>
          <w:tcPr>
            <w:tcW w:w="0" w:type="auto"/>
            <w:gridSpan w:val="3"/>
            <w:hideMark/>
          </w:tcPr>
          <w:p w14:paraId="44BFF3F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Aware since January 25, 2024; 194-day delay persisted (MEINDL-Response, p. 2).</w:t>
            </w:r>
          </w:p>
        </w:tc>
      </w:tr>
      <w:tr w:rsidR="005F55F7" w:rsidRPr="00A070B3" w14:paraId="6A6AC9D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B087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04C0ED8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termination knowledge (p. 3, Q1).</w:t>
            </w:r>
          </w:p>
        </w:tc>
        <w:tc>
          <w:tcPr>
            <w:tcW w:w="0" w:type="auto"/>
            <w:gridSpan w:val="3"/>
            <w:hideMark/>
          </w:tcPr>
          <w:p w14:paraId="786589F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Engaged on December 4, 2024; Acting Regional Administrator during termination (Brasher Affidavit, p. 1).</w:t>
            </w:r>
          </w:p>
        </w:tc>
      </w:tr>
      <w:tr w:rsidR="005F55F7" w:rsidRPr="00A070B3" w14:paraId="4890EB8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DC9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</w:t>
            </w:r>
          </w:p>
        </w:tc>
        <w:tc>
          <w:tcPr>
            <w:tcW w:w="0" w:type="auto"/>
            <w:gridSpan w:val="2"/>
            <w:hideMark/>
          </w:tcPr>
          <w:p w14:paraId="7AA59A1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Refused to physically deploy (p. 3, Q3).</w:t>
            </w:r>
          </w:p>
        </w:tc>
        <w:tc>
          <w:tcPr>
            <w:tcW w:w="0" w:type="auto"/>
            <w:gridSpan w:val="3"/>
            <w:hideMark/>
          </w:tcPr>
          <w:p w14:paraId="3E150C9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deploy May 23, July 9, 2024, despite storm damages; 38-month remote success (MEINDL-Submission, p. 2).</w:t>
            </w:r>
          </w:p>
        </w:tc>
      </w:tr>
      <w:tr w:rsidR="005F55F7" w:rsidRPr="00A070B3" w14:paraId="36E1F478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8586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753863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RA history knowledge (p. 4, Q28).</w:t>
            </w:r>
          </w:p>
        </w:tc>
        <w:tc>
          <w:tcPr>
            <w:tcW w:w="0" w:type="auto"/>
            <w:gridSpan w:val="3"/>
            <w:hideMark/>
          </w:tcPr>
          <w:p w14:paraId="4A51958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Oversaw In’s actions and appeal as second-line supervisor (25Mar Affidavit, p. 2).</w:t>
            </w:r>
          </w:p>
        </w:tc>
      </w:tr>
      <w:tr w:rsidR="005F55F7" w:rsidRPr="00A070B3" w14:paraId="3571C92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C81AE" w14:textId="77777777" w:rsidR="005F55F7" w:rsidRPr="00A070B3" w:rsidRDefault="005F55F7" w:rsidP="00740C44">
            <w:pPr>
              <w:spacing w:after="16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7EB79AC4" w14:textId="77777777" w:rsidR="005F55F7" w:rsidRPr="00A070B3" w:rsidRDefault="005F55F7" w:rsidP="00740C4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discrimination (p. 4, Q47).</w:t>
            </w:r>
          </w:p>
        </w:tc>
        <w:tc>
          <w:tcPr>
            <w:tcW w:w="0" w:type="auto"/>
            <w:gridSpan w:val="3"/>
            <w:hideMark/>
          </w:tcPr>
          <w:p w14:paraId="64B957FF" w14:textId="77777777" w:rsidR="005F55F7" w:rsidRPr="00A070B3" w:rsidRDefault="005F55F7" w:rsidP="00740C4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Marginalization compared to younger, non-disabled peers, reflecting Region 6’s bias (MEINDL-Submission, p. 2).</w:t>
            </w:r>
          </w:p>
        </w:tc>
      </w:tr>
      <w:tr w:rsidR="005F55F7" w:rsidRPr="00A070B3" w14:paraId="55190F2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D3F3D68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Person/Role</w:t>
            </w:r>
          </w:p>
        </w:tc>
        <w:tc>
          <w:tcPr>
            <w:tcW w:w="0" w:type="auto"/>
            <w:gridSpan w:val="4"/>
            <w:hideMark/>
          </w:tcPr>
          <w:p w14:paraId="1E238E5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Question</w:t>
            </w:r>
          </w:p>
        </w:tc>
      </w:tr>
      <w:tr w:rsidR="005F55F7" w:rsidRPr="00A070B3" w14:paraId="4D189FF4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D6719B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Shelia Clemons (RA Specialist, Region 6)</w:t>
            </w:r>
          </w:p>
        </w:tc>
        <w:tc>
          <w:tcPr>
            <w:tcW w:w="0" w:type="auto"/>
            <w:gridSpan w:val="4"/>
            <w:hideMark/>
          </w:tcPr>
          <w:p w14:paraId="375182E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did RAR0046767 take 194 days to initiate, and how did this delay disproportionately impact older employees like me?</w:t>
            </w:r>
          </w:p>
        </w:tc>
      </w:tr>
      <w:tr w:rsidR="005F55F7" w:rsidRPr="00A070B3" w14:paraId="6A1138F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4BD36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Traci Brasher (Acting Regional Administrator, Region 6)</w:t>
            </w:r>
          </w:p>
        </w:tc>
        <w:tc>
          <w:tcPr>
            <w:tcW w:w="0" w:type="auto"/>
            <w:gridSpan w:val="4"/>
            <w:hideMark/>
          </w:tcPr>
          <w:p w14:paraId="29CE4A9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What actions did you take post-July 10, 2024, to resolve my RA, and why was no call-down conducted post-Hurricane Beryl despite my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and willingness to deploy, neglecting older employees’ welfare?</w:t>
            </w:r>
          </w:p>
        </w:tc>
      </w:tr>
      <w:tr w:rsidR="005F55F7" w:rsidRPr="00A070B3" w14:paraId="50092F3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C3EE1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Mark Underhill (Supervisor, Region 6)</w:t>
            </w:r>
          </w:p>
        </w:tc>
        <w:tc>
          <w:tcPr>
            <w:tcW w:w="0" w:type="auto"/>
            <w:gridSpan w:val="4"/>
            <w:hideMark/>
          </w:tcPr>
          <w:p w14:paraId="4492D52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was your 2022 RA endorsement ignored by Mission Support, and how does this reflect Region 6’s treatment of older employees?</w:t>
            </w:r>
          </w:p>
        </w:tc>
      </w:tr>
      <w:tr w:rsidR="005F55F7" w:rsidRPr="00A070B3" w14:paraId="55857BB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B64FAD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(Supervisor, Region 6)</w:t>
            </w:r>
          </w:p>
        </w:tc>
        <w:tc>
          <w:tcPr>
            <w:tcW w:w="0" w:type="auto"/>
            <w:gridSpan w:val="4"/>
            <w:hideMark/>
          </w:tcPr>
          <w:p w14:paraId="3BF8DEB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your August 5,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denial ignore my 38-month remote deployment success and willingness to deploy despite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, and how does this align with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accommodation of younger employees?</w:t>
            </w:r>
          </w:p>
        </w:tc>
      </w:tr>
      <w:tr w:rsidR="005F55F7" w:rsidRPr="00A070B3" w14:paraId="228B8D60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CE89FE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 (Supervisor, Region 6)</w:t>
            </w:r>
          </w:p>
        </w:tc>
        <w:tc>
          <w:tcPr>
            <w:tcW w:w="0" w:type="auto"/>
            <w:gridSpan w:val="4"/>
            <w:hideMark/>
          </w:tcPr>
          <w:p w14:paraId="034C55F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your August 15,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denial dismiss virtual options, and were you instructed to “stand down” on accommodating older employees like me?</w:t>
            </w:r>
          </w:p>
        </w:tc>
      </w:tr>
      <w:tr w:rsidR="005F55F7" w:rsidRPr="00A070B3" w14:paraId="644E2C6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EBB53C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Karina Aguilo (Mission Support, Region 6)</w:t>
            </w:r>
          </w:p>
        </w:tc>
        <w:tc>
          <w:tcPr>
            <w:tcW w:w="0" w:type="auto"/>
            <w:gridSpan w:val="4"/>
            <w:hideMark/>
          </w:tcPr>
          <w:p w14:paraId="5389B0B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What steps followed your 2022 “procedural disarray” acknowledgment, and how did Region 6 address systemic issues </w:t>
            </w:r>
            <w:proofErr w:type="gramStart"/>
            <w:r w:rsidRPr="00A070B3">
              <w:rPr>
                <w:sz w:val="20"/>
                <w:szCs w:val="20"/>
              </w:rPr>
              <w:t>affecting</w:t>
            </w:r>
            <w:proofErr w:type="gramEnd"/>
            <w:r w:rsidRPr="00A070B3">
              <w:rPr>
                <w:sz w:val="20"/>
                <w:szCs w:val="20"/>
              </w:rPr>
              <w:t xml:space="preserve"> older employees?</w:t>
            </w:r>
          </w:p>
        </w:tc>
      </w:tr>
      <w:tr w:rsidR="005F55F7" w:rsidRPr="00A070B3" w14:paraId="0AAA351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60990C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Anna Myers (EEO Specialist, Region 6)</w:t>
            </w:r>
          </w:p>
        </w:tc>
        <w:tc>
          <w:tcPr>
            <w:tcW w:w="0" w:type="auto"/>
            <w:gridSpan w:val="4"/>
            <w:hideMark/>
          </w:tcPr>
          <w:p w14:paraId="58031E3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 shape reassignment terms to pressure an admission of inability, and how did this contribute to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failure to accommodate older employees?</w:t>
            </w:r>
          </w:p>
        </w:tc>
      </w:tr>
      <w:tr w:rsidR="005F55F7" w:rsidRPr="00A070B3" w14:paraId="2A4AF17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C36D6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Donald J. Simko (Branch Chief, Region 6)</w:t>
            </w:r>
          </w:p>
        </w:tc>
        <w:tc>
          <w:tcPr>
            <w:tcW w:w="0" w:type="auto"/>
            <w:gridSpan w:val="4"/>
            <w:hideMark/>
          </w:tcPr>
          <w:p w14:paraId="6A49BFA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did FEMA Region 6 fail to explore virtual opportunities during reassignment, particularly for older employees, and what role did the “stand down” order play?</w:t>
            </w:r>
          </w:p>
        </w:tc>
      </w:tr>
      <w:tr w:rsidR="005F55F7" w:rsidRPr="00A070B3" w14:paraId="54B393F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81F379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Darla Dickerson (Witness, Region 6)</w:t>
            </w:r>
          </w:p>
        </w:tc>
        <w:tc>
          <w:tcPr>
            <w:tcW w:w="0" w:type="auto"/>
            <w:gridSpan w:val="4"/>
            <w:hideMark/>
          </w:tcPr>
          <w:p w14:paraId="00A4FE1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What observations can you provide about my isolation and FEMA Region 6’s handling of RA requests for older employees?</w:t>
            </w:r>
          </w:p>
        </w:tc>
      </w:tr>
      <w:tr w:rsidR="005F55F7" w:rsidRPr="00A070B3" w14:paraId="3265F2C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4030A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Jamie McAllister (Supervisor, Region 6)</w:t>
            </w:r>
          </w:p>
        </w:tc>
        <w:tc>
          <w:tcPr>
            <w:tcW w:w="0" w:type="auto"/>
            <w:gridSpan w:val="4"/>
            <w:hideMark/>
          </w:tcPr>
          <w:p w14:paraId="2196D49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 deny my first RA request (RAR001234) on December 10, 2018, without any discussion, and how did this set a precedent for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systemic failures?</w:t>
            </w:r>
          </w:p>
        </w:tc>
      </w:tr>
      <w:tr w:rsidR="005F55F7" w:rsidRPr="00A070B3" w14:paraId="1C51DA84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C2095C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Russel Towndrow (Public Assistance Group Supervisor, Region 6)</w:t>
            </w:r>
          </w:p>
        </w:tc>
        <w:tc>
          <w:tcPr>
            <w:tcW w:w="0" w:type="auto"/>
            <w:gridSpan w:val="4"/>
            <w:hideMark/>
          </w:tcPr>
          <w:p w14:paraId="591F2EC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Can you confirm the extent to which employees received opportunities that I was denied, and how this reflects Region 6’s treatment of older employees?</w:t>
            </w:r>
          </w:p>
        </w:tc>
      </w:tr>
      <w:tr w:rsidR="005F55F7" w:rsidRPr="00A070B3" w14:paraId="68EAA741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B38AE1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Region 6 Management (e.g., OCRD)</w:t>
            </w:r>
          </w:p>
        </w:tc>
        <w:tc>
          <w:tcPr>
            <w:tcW w:w="0" w:type="auto"/>
            <w:gridSpan w:val="4"/>
            <w:hideMark/>
          </w:tcPr>
          <w:p w14:paraId="187C057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was no call-down conducted post-Hurricane Beryl, and how does Region 6’s accommodation of younger employees with remote roles contrast with its treatment of older employees like me?</w:t>
            </w:r>
          </w:p>
        </w:tc>
      </w:tr>
    </w:tbl>
    <w:p w14:paraId="35B14AEA" w14:textId="77777777" w:rsidR="007B4D84" w:rsidRDefault="007B4D84"/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F7"/>
    <w:rsid w:val="005F55F7"/>
    <w:rsid w:val="007164E4"/>
    <w:rsid w:val="007B4D84"/>
    <w:rsid w:val="009372FD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F0C"/>
  <w15:chartTrackingRefBased/>
  <w15:docId w15:val="{99909A35-8052-40C2-BFFF-6C7CD072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F7"/>
  </w:style>
  <w:style w:type="paragraph" w:styleId="Heading1">
    <w:name w:val="heading 1"/>
    <w:basedOn w:val="Normal"/>
    <w:next w:val="Normal"/>
    <w:link w:val="Heading1Char"/>
    <w:uiPriority w:val="9"/>
    <w:qFormat/>
    <w:rsid w:val="005F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F7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5F55F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2025-04-25T19:35:00Z</dcterms:created>
  <dcterms:modified xsi:type="dcterms:W3CDTF">2025-04-25T19:36:00Z</dcterms:modified>
</cp:coreProperties>
</file>