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8D62B" w14:textId="77777777" w:rsidR="007A6E05" w:rsidRPr="007A6E05" w:rsidRDefault="007A6E05" w:rsidP="007A6E05">
      <w:r w:rsidRPr="007A6E05">
        <w:rPr>
          <w:b/>
          <w:bCs/>
        </w:rPr>
        <w:t>Rebuttal to Affidavit of Witness Anna Myers</w:t>
      </w:r>
    </w:p>
    <w:p w14:paraId="6EFCD9BA" w14:textId="77777777" w:rsidR="007A6E05" w:rsidRPr="007A6E05" w:rsidRDefault="007A6E05" w:rsidP="007A6E05">
      <w:r w:rsidRPr="007A6E05">
        <w:rPr>
          <w:b/>
          <w:bCs/>
        </w:rPr>
        <w:t>From: Max J. Meindl</w:t>
      </w:r>
      <w:r w:rsidRPr="007A6E05">
        <w:br/>
      </w:r>
      <w:r w:rsidRPr="007A6E05">
        <w:rPr>
          <w:b/>
          <w:bCs/>
        </w:rPr>
        <w:t>Date: April 16, 2025</w:t>
      </w:r>
    </w:p>
    <w:p w14:paraId="7539B7EB" w14:textId="77103845" w:rsidR="007A6E05" w:rsidRPr="007A6E05" w:rsidRDefault="007A6E05" w:rsidP="007A6E05">
      <w:r w:rsidRPr="007A6E05">
        <w:t xml:space="preserve">Dear </w:t>
      </w:r>
      <w:proofErr w:type="spellStart"/>
      <w:r w:rsidRPr="007A6E05">
        <w:t>LaKisha</w:t>
      </w:r>
      <w:proofErr w:type="spellEnd"/>
      <w:r w:rsidRPr="007A6E05">
        <w:t xml:space="preserve"> Wilson,</w:t>
      </w:r>
    </w:p>
    <w:p w14:paraId="42519C3F" w14:textId="77777777" w:rsidR="007A6E05" w:rsidRPr="007A6E05" w:rsidRDefault="007A6E05" w:rsidP="007A6E05">
      <w:r w:rsidRPr="007A6E05">
        <w:t>I submit this rebuttal to challenge the inaccuracies in Anna Myers’ affidavit, dated April 14, 2025, regarding my EEO complaint (HS-FEMA-02430-2024). As an EEO Specialist, Ms. Myers’ mismanagement of the reassignment process for my Reasonable Accommodation (RA) request (RAR0046767) played a critical role in its denial on August 16, 2024, and my termination on January 6, 2025. Below, I address her misleading claims with evidence from my affidavit (April 16, 2025), emails, and supporting documents. A table summarizing key contradictions is provided for clarity.</w:t>
      </w:r>
    </w:p>
    <w:p w14:paraId="4FE3E9B0" w14:textId="77777777" w:rsidR="007A6E05" w:rsidRPr="007A6E05" w:rsidRDefault="007A6E05" w:rsidP="007A6E05">
      <w:r w:rsidRPr="007A6E05">
        <w:rPr>
          <w:b/>
          <w:bCs/>
        </w:rPr>
        <w:t>Rebuttal to Ms. Myers’ Claims</w:t>
      </w:r>
    </w:p>
    <w:p w14:paraId="7588E5BE" w14:textId="77777777" w:rsidR="007A6E05" w:rsidRPr="007A6E05" w:rsidRDefault="007A6E05" w:rsidP="007A6E05">
      <w:pPr>
        <w:numPr>
          <w:ilvl w:val="0"/>
          <w:numId w:val="1"/>
        </w:numPr>
      </w:pPr>
      <w:r w:rsidRPr="007A6E05">
        <w:rPr>
          <w:b/>
          <w:bCs/>
        </w:rPr>
        <w:t>Misrepresentation of My RA Engagement and Concerns</w:t>
      </w:r>
    </w:p>
    <w:p w14:paraId="1FE29DF1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Ms. Myers claims I only expressed “unhappiness” about the RA denial, not discrimination (Myers Affidavit, p. 3, Q16-17). On August 22, 2024, I emailed her, stating I felt “ignored, abused, dismissed” and citing a 190-day delay for RAR0046767, clearly signaling unfair treatment.</w:t>
      </w:r>
    </w:p>
    <w:p w14:paraId="53D1DA07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I actively engaged, agreeing to discuss reassignment on August 26, 2024, and detailed my virtual capabilities. Her minimization ignores my protected activity under MD-110 (§XI).</w:t>
      </w:r>
    </w:p>
    <w:p w14:paraId="34A61037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She overlooks five unresolved RAs, indicating systemic neglect.</w:t>
      </w:r>
    </w:p>
    <w:p w14:paraId="61C8E75E" w14:textId="77777777" w:rsidR="007A6E05" w:rsidRPr="007A6E05" w:rsidRDefault="007A6E05" w:rsidP="007A6E05">
      <w:pPr>
        <w:numPr>
          <w:ilvl w:val="0"/>
          <w:numId w:val="1"/>
        </w:numPr>
      </w:pPr>
      <w:r w:rsidRPr="007A6E05">
        <w:rPr>
          <w:b/>
          <w:bCs/>
        </w:rPr>
        <w:t>False Claim of My Inability to Perform</w:t>
      </w:r>
    </w:p>
    <w:p w14:paraId="7360F5BC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Ms. Myers asserts my disability prevented essential job functions, justifying the denial (Myers Affidavit, p. 3, Q5). I performed remotely for 38 months (March 2020–May 2023), managing closeouts, as endorsed by Anthony In.</w:t>
      </w:r>
    </w:p>
    <w:p w14:paraId="69C01F69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On May 23, 2024, I accepted In’s Houston deployment proposal, overruled with a “stand down” order. My virtual success (e.g., 4611DR) was ignored, contradicting her claim.</w:t>
      </w:r>
    </w:p>
    <w:p w14:paraId="0A81F190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No hardship analysis supported the denial, violating the Rehabilitation Act (29 C.F.R. § 1630.2(o)).</w:t>
      </w:r>
    </w:p>
    <w:p w14:paraId="361CE2CD" w14:textId="77777777" w:rsidR="007A6E05" w:rsidRPr="007A6E05" w:rsidRDefault="007A6E05" w:rsidP="007A6E05">
      <w:pPr>
        <w:numPr>
          <w:ilvl w:val="0"/>
          <w:numId w:val="1"/>
        </w:numPr>
      </w:pPr>
      <w:r w:rsidRPr="007A6E05">
        <w:rPr>
          <w:b/>
          <w:bCs/>
        </w:rPr>
        <w:t>Understated Role in RA Denial</w:t>
      </w:r>
    </w:p>
    <w:p w14:paraId="0D35A2E0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lastRenderedPageBreak/>
        <w:t xml:space="preserve">Ms. Myers claims she was only advised of the August 16, </w:t>
      </w:r>
      <w:proofErr w:type="gramStart"/>
      <w:r w:rsidRPr="007A6E05">
        <w:t>2024</w:t>
      </w:r>
      <w:proofErr w:type="gramEnd"/>
      <w:r w:rsidRPr="007A6E05">
        <w:t xml:space="preserve"> denial and handled reassignment (Myers Affidavit, p. 3, Q2). She formally notified me of the denial and proposed reassignment, actively shaping the process.</w:t>
      </w:r>
    </w:p>
    <w:p w14:paraId="5DB61B07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 xml:space="preserve">She failed to challenge the denial’s lack of hardship analysis or virtual options, despite my August 22, </w:t>
      </w:r>
      <w:proofErr w:type="gramStart"/>
      <w:r w:rsidRPr="007A6E05">
        <w:t>2024</w:t>
      </w:r>
      <w:proofErr w:type="gramEnd"/>
      <w:r w:rsidRPr="007A6E05">
        <w:t xml:space="preserve"> response. Her reassignment terms pressured me to admit inability, breaching MD-110 (§VI.A).</w:t>
      </w:r>
    </w:p>
    <w:p w14:paraId="2E37C977" w14:textId="77777777" w:rsidR="007A6E05" w:rsidRPr="007A6E05" w:rsidRDefault="007A6E05" w:rsidP="007A6E05">
      <w:pPr>
        <w:numPr>
          <w:ilvl w:val="0"/>
          <w:numId w:val="1"/>
        </w:numPr>
      </w:pPr>
      <w:r w:rsidRPr="007A6E05">
        <w:rPr>
          <w:b/>
          <w:bCs/>
        </w:rPr>
        <w:t>Evasion of Termination Accountability</w:t>
      </w:r>
    </w:p>
    <w:p w14:paraId="2D389F9E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 xml:space="preserve">Ms. Myers claims no termination knowledge, speculating disability as a cause (Myers Affidavit, p. 4, Q25-28). Termination, 17 days after my December 20, </w:t>
      </w:r>
      <w:proofErr w:type="gramStart"/>
      <w:r w:rsidRPr="007A6E05">
        <w:t>2024</w:t>
      </w:r>
      <w:proofErr w:type="gramEnd"/>
      <w:r w:rsidRPr="007A6E05">
        <w:t xml:space="preserve"> EEO complaint, suggests retaliation.</w:t>
      </w:r>
    </w:p>
    <w:p w14:paraId="70502B84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 xml:space="preserve">As reassignment coordinator, her inaction post-August 26, </w:t>
      </w:r>
      <w:proofErr w:type="gramStart"/>
      <w:r w:rsidRPr="007A6E05">
        <w:t>2024</w:t>
      </w:r>
      <w:proofErr w:type="gramEnd"/>
      <w:r w:rsidRPr="007A6E05">
        <w:t xml:space="preserve"> contributed to FEMA’s failure to reassign, linked to my termination.</w:t>
      </w:r>
    </w:p>
    <w:p w14:paraId="4EA24CDB" w14:textId="77777777" w:rsidR="007A6E05" w:rsidRPr="007A6E05" w:rsidRDefault="007A6E05" w:rsidP="007A6E05">
      <w:pPr>
        <w:numPr>
          <w:ilvl w:val="0"/>
          <w:numId w:val="1"/>
        </w:numPr>
      </w:pPr>
      <w:r w:rsidRPr="007A6E05">
        <w:rPr>
          <w:b/>
          <w:bCs/>
        </w:rPr>
        <w:t>Omission of Systemic Failures</w:t>
      </w:r>
    </w:p>
    <w:p w14:paraId="436B4899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Ms. Myers adds no further information, ignoring a 194-day delay for RAR0046767.</w:t>
      </w:r>
    </w:p>
    <w:p w14:paraId="05CCE3A9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Premature OAST surveys for RAR0023278 and disaster welfare neglect during FEMA-4781-DR-TX reflect disarray she overlooks.</w:t>
      </w:r>
    </w:p>
    <w:p w14:paraId="20468836" w14:textId="77777777" w:rsidR="007A6E05" w:rsidRPr="007A6E05" w:rsidRDefault="007A6E05" w:rsidP="007A6E05">
      <w:pPr>
        <w:numPr>
          <w:ilvl w:val="1"/>
          <w:numId w:val="1"/>
        </w:numPr>
      </w:pPr>
      <w:r w:rsidRPr="007A6E05">
        <w:t>HIPAA violations in Clemons’ emails (July 10, 2024) went unaddressed, despite her OCR role.</w:t>
      </w:r>
    </w:p>
    <w:p w14:paraId="4CE453D6" w14:textId="77777777" w:rsidR="007A6E05" w:rsidRPr="007A6E05" w:rsidRDefault="007A6E05" w:rsidP="007A6E05">
      <w:r w:rsidRPr="007A6E05">
        <w:rPr>
          <w:b/>
          <w:bCs/>
        </w:rPr>
        <w:t>Discrepancies in Anna Myers’ Affidavit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275"/>
        <w:gridCol w:w="5085"/>
      </w:tblGrid>
      <w:tr w:rsidR="007A6E05" w:rsidRPr="007A6E05" w14:paraId="7C99E3D3" w14:textId="77777777" w:rsidTr="007A6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118DF" w14:textId="77777777" w:rsidR="007A6E05" w:rsidRPr="007A6E05" w:rsidRDefault="007A6E05" w:rsidP="007A6E05">
            <w:pPr>
              <w:spacing w:after="160" w:line="278" w:lineRule="auto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Myers’ Claim</w:t>
            </w:r>
          </w:p>
        </w:tc>
        <w:tc>
          <w:tcPr>
            <w:tcW w:w="0" w:type="auto"/>
            <w:hideMark/>
          </w:tcPr>
          <w:p w14:paraId="03D424F1" w14:textId="77777777" w:rsidR="007A6E05" w:rsidRPr="007A6E05" w:rsidRDefault="007A6E05" w:rsidP="007A6E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Evidence Contradicting Claim</w:t>
            </w:r>
          </w:p>
        </w:tc>
      </w:tr>
      <w:tr w:rsidR="007A6E05" w:rsidRPr="007A6E05" w14:paraId="6421E93B" w14:textId="77777777" w:rsidTr="007A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61149" w14:textId="77777777" w:rsidR="007A6E05" w:rsidRPr="007A6E05" w:rsidRDefault="007A6E05" w:rsidP="007A6E05">
            <w:pPr>
              <w:spacing w:after="160" w:line="278" w:lineRule="auto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Only expressed unhappiness (p. 3, Q16-17).</w:t>
            </w:r>
          </w:p>
        </w:tc>
        <w:tc>
          <w:tcPr>
            <w:tcW w:w="0" w:type="auto"/>
            <w:hideMark/>
          </w:tcPr>
          <w:p w14:paraId="6791EC44" w14:textId="77777777" w:rsidR="007A6E05" w:rsidRPr="007A6E05" w:rsidRDefault="007A6E05" w:rsidP="007A6E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Stated “ignored, abused, dismissed” on August 22, 2024.</w:t>
            </w:r>
          </w:p>
        </w:tc>
      </w:tr>
      <w:tr w:rsidR="007A6E05" w:rsidRPr="007A6E05" w14:paraId="4D88C232" w14:textId="77777777" w:rsidTr="007A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D784B" w14:textId="77777777" w:rsidR="007A6E05" w:rsidRPr="007A6E05" w:rsidRDefault="007A6E05" w:rsidP="007A6E05">
            <w:pPr>
              <w:spacing w:after="160" w:line="278" w:lineRule="auto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Disability barred essential functions (p. 3, Q5).</w:t>
            </w:r>
          </w:p>
        </w:tc>
        <w:tc>
          <w:tcPr>
            <w:tcW w:w="0" w:type="auto"/>
            <w:hideMark/>
          </w:tcPr>
          <w:p w14:paraId="2DFC9264" w14:textId="77777777" w:rsidR="007A6E05" w:rsidRPr="007A6E05" w:rsidRDefault="007A6E05" w:rsidP="007A6E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38-month remote success; agreed to deploy May 23, 2024.</w:t>
            </w:r>
          </w:p>
        </w:tc>
      </w:tr>
      <w:tr w:rsidR="007A6E05" w:rsidRPr="007A6E05" w14:paraId="692EE355" w14:textId="77777777" w:rsidTr="007A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ED707" w14:textId="77777777" w:rsidR="007A6E05" w:rsidRPr="007A6E05" w:rsidRDefault="007A6E05" w:rsidP="007A6E05">
            <w:pPr>
              <w:spacing w:after="160" w:line="278" w:lineRule="auto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Limited to reassignment role (p. 3, Q2).</w:t>
            </w:r>
          </w:p>
        </w:tc>
        <w:tc>
          <w:tcPr>
            <w:tcW w:w="0" w:type="auto"/>
            <w:hideMark/>
          </w:tcPr>
          <w:p w14:paraId="0CDBD960" w14:textId="77777777" w:rsidR="007A6E05" w:rsidRPr="007A6E05" w:rsidRDefault="007A6E05" w:rsidP="007A6E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Notified denial, shaped reassignment terms.</w:t>
            </w:r>
          </w:p>
        </w:tc>
      </w:tr>
      <w:tr w:rsidR="007A6E05" w:rsidRPr="007A6E05" w14:paraId="5E3E9EA9" w14:textId="77777777" w:rsidTr="007A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41B34" w14:textId="77777777" w:rsidR="007A6E05" w:rsidRPr="007A6E05" w:rsidRDefault="007A6E05" w:rsidP="007A6E05">
            <w:pPr>
              <w:spacing w:after="160" w:line="278" w:lineRule="auto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No termination knowledge (p. 4, Q25-28).</w:t>
            </w:r>
          </w:p>
        </w:tc>
        <w:tc>
          <w:tcPr>
            <w:tcW w:w="0" w:type="auto"/>
            <w:hideMark/>
          </w:tcPr>
          <w:p w14:paraId="5224863C" w14:textId="77777777" w:rsidR="007A6E05" w:rsidRPr="007A6E05" w:rsidRDefault="007A6E05" w:rsidP="007A6E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Reassignment inaction linked to retaliatory termination.</w:t>
            </w:r>
          </w:p>
        </w:tc>
      </w:tr>
      <w:tr w:rsidR="007A6E05" w:rsidRPr="007A6E05" w14:paraId="1CB6D383" w14:textId="77777777" w:rsidTr="007A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9A4B2" w14:textId="77777777" w:rsidR="007A6E05" w:rsidRPr="007A6E05" w:rsidRDefault="007A6E05" w:rsidP="007A6E05">
            <w:pPr>
              <w:spacing w:after="160" w:line="278" w:lineRule="auto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No systemic issues noted (p. 4, Q24, 31).</w:t>
            </w:r>
          </w:p>
        </w:tc>
        <w:tc>
          <w:tcPr>
            <w:tcW w:w="0" w:type="auto"/>
            <w:hideMark/>
          </w:tcPr>
          <w:p w14:paraId="410FF856" w14:textId="77777777" w:rsidR="007A6E05" w:rsidRPr="007A6E05" w:rsidRDefault="007A6E05" w:rsidP="007A6E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A6E05">
              <w:rPr>
                <w:sz w:val="20"/>
                <w:szCs w:val="20"/>
              </w:rPr>
              <w:t>194-day delay; surveys, welfare neglect unaddressed.</w:t>
            </w:r>
          </w:p>
        </w:tc>
      </w:tr>
    </w:tbl>
    <w:p w14:paraId="2CDCFB05" w14:textId="77777777" w:rsidR="007A6E05" w:rsidRPr="007A6E05" w:rsidRDefault="007A6E05" w:rsidP="007A6E05">
      <w:r w:rsidRPr="007A6E05">
        <w:rPr>
          <w:b/>
          <w:bCs/>
        </w:rPr>
        <w:t>Conclusion</w:t>
      </w:r>
    </w:p>
    <w:p w14:paraId="3496ABA9" w14:textId="77777777" w:rsidR="007A6E05" w:rsidRPr="007A6E05" w:rsidRDefault="007A6E05" w:rsidP="007A6E05">
      <w:r w:rsidRPr="007A6E05">
        <w:t>Ms. Myers’ affidavit distorts my RA engagement, ignores my virtual success, and sidesteps FEMA’s delays, inadequate assessments, and retaliatory termination. Evidence—my 38-</w:t>
      </w:r>
      <w:r w:rsidRPr="007A6E05">
        <w:lastRenderedPageBreak/>
        <w:t>month remote record, deployment willingness, and EEO filing proximity—points to Rehabilitation Act and ADEA violations. I urge the investigator to review Ms. Myers’ August 2024 emails, interview Mark Underhill and Anthony In, and probe FEMA’s reassignment process for accountability.</w:t>
      </w:r>
    </w:p>
    <w:p w14:paraId="134438C1" w14:textId="77777777" w:rsidR="007A6E05" w:rsidRPr="007A6E05" w:rsidRDefault="007A6E05" w:rsidP="007A6E05">
      <w:r w:rsidRPr="007A6E05">
        <w:t>Sincerely,</w:t>
      </w:r>
      <w:r w:rsidRPr="007A6E05">
        <w:br/>
        <w:t>Max J. Meindl</w:t>
      </w:r>
      <w:r w:rsidRPr="007A6E05">
        <w:br/>
        <w:t>5 E. Austin St., Bellville, TX 77418</w:t>
      </w:r>
      <w:r w:rsidRPr="007A6E05">
        <w:br/>
        <w:t>Phone: 832-293-3671</w:t>
      </w:r>
    </w:p>
    <w:p w14:paraId="78597FAF" w14:textId="77777777" w:rsidR="007B4D84" w:rsidRDefault="007B4D84"/>
    <w:sectPr w:rsidR="007B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C2713"/>
    <w:multiLevelType w:val="multilevel"/>
    <w:tmpl w:val="9A4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9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E05"/>
    <w:rsid w:val="007A6E05"/>
    <w:rsid w:val="007B4D84"/>
    <w:rsid w:val="009372FD"/>
    <w:rsid w:val="00AB0C44"/>
    <w:rsid w:val="00A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8925"/>
  <w15:chartTrackingRefBased/>
  <w15:docId w15:val="{3247F2F9-CBF9-4615-81F7-643FB84E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E05"/>
    <w:rPr>
      <w:b/>
      <w:bCs/>
      <w:smallCaps/>
      <w:color w:val="0F4761" w:themeColor="accent1" w:themeShade="BF"/>
      <w:spacing w:val="5"/>
    </w:rPr>
  </w:style>
  <w:style w:type="table" w:styleId="GridTable2-Accent6">
    <w:name w:val="Grid Table 2 Accent 6"/>
    <w:basedOn w:val="TableNormal"/>
    <w:uiPriority w:val="47"/>
    <w:rsid w:val="007A6E05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Meindl</dc:creator>
  <cp:keywords/>
  <dc:description/>
  <cp:lastModifiedBy>Max Meindl</cp:lastModifiedBy>
  <cp:revision>1</cp:revision>
  <dcterms:created xsi:type="dcterms:W3CDTF">2025-04-18T18:55:00Z</dcterms:created>
  <dcterms:modified xsi:type="dcterms:W3CDTF">2025-04-18T19:05:00Z</dcterms:modified>
</cp:coreProperties>
</file>