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Гаврилович А.А.</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5</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[124.704]</w:t>
        <w:br/>
        <w:t xml:space="preserve">[145.924]</w:t>
        <w:br/>
        <w:t xml:space="preserve">[166.966]</w:t>
        <w:br/>
        <w:t xml:space="preserve">[188.371]</w:t>
        <w:br/>
        <w:t xml:space="preserve">[209.56]</w:t>
        <w:br/>
        <w:t xml:space="preserve">[230.74]</w:t>
        <w:br/>
        <w:t xml:space="preserve">[252.078]</w:t>
        <w:br/>
        <w:t xml:space="preserve">[273.354]</w:t>
        <w:br/>
        <w:t xml:space="preserve">[294.738]</w:t>
        <w:br/>
        <w:t xml:space="preserve">[315.92]</w:t>
        <w:br/>
        <w:t xml:space="preserve">[336.925]</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[203.524]</w:t>
        <w:br/>
        <w:t xml:space="preserve">[215.799]</w:t>
        <w:br/>
        <w:t xml:space="preserve">[228.014]</w:t>
        <w:br/>
        <w:t xml:space="preserve">[240.483]</w:t>
        <w:br/>
        <w:t xml:space="preserve">[252.78]</w:t>
        <w:br/>
        <w:t xml:space="preserve">[265.1]</w:t>
        <w:br/>
        <w:t xml:space="preserve">[277.554]</w:t>
        <w:br/>
        <w:t xml:space="preserve">[289.926]</w:t>
        <w:br/>
        <w:t xml:space="preserve">[302.361]</w:t>
        <w:br/>
        <w:t xml:space="preserve">[314.658]</w:t>
        <w:br/>
        <w:t xml:space="preserve">[326.822]</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[124.704   1.   ]</w:t>
        <w:br/>
        <w:t xml:space="preserve">[145.924   1.   ]</w:t>
        <w:br/>
        <w:t xml:space="preserve">[166.966   1.   ]</w:t>
        <w:br/>
        <w:t xml:space="preserve">[188.371   1.   ]</w:t>
        <w:br/>
        <w:t xml:space="preserve">[209.56   1.  ]</w:t>
        <w:br/>
        <w:t xml:space="preserve">[230.74   1.  ]</w:t>
        <w:br/>
        <w:t xml:space="preserve">[252.078   1.   ]</w:t>
        <w:br/>
        <w:t xml:space="preserve">[273.354   1.   ]</w:t>
        <w:br/>
        <w:t xml:space="preserve">[294.738   1.   ]</w:t>
        <w:br/>
        <w:t xml:space="preserve">[315.92   1.  ]</w:t>
        <w:br/>
        <w:t xml:space="preserve">[336.925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[635822.639458   2539.28    ]</w:t>
        <w:br/>
        <w:t xml:space="preserve">[2539.28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[702239.092833]</w:t>
        <w:br/>
        <w:t xml:space="preserve">[2917.021]</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[ 2.01426054e-05 -4.64979228e-03]</w:t>
        <w:br/>
        <w:t xml:space="preserve">[-0.00464979  1.16428405]</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[0.58138323]</w:t>
        <w:br/>
        <w:t xml:space="preserve">[130.97510882]</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[-0.04807712]</w:t>
        <w:br/>
        <w:t xml:space="preserve">[0.01387497]</w:t>
        <w:br/>
        <w:t xml:space="preserve">[0.03234085]</w:t>
        <w:br/>
        <w:t xml:space="preserve">[0.00784885]</w:t>
        <w:br/>
        <w:t xml:space="preserve">[0.02977806]</w:t>
        <w:br/>
        <w:t xml:space="preserve">[0.02347483]</w:t>
        <w:br/>
        <w:t xml:space="preserve">[-0.02496985]</w:t>
        <w:br/>
        <w:t xml:space="preserve">[-0.0274603]</w:t>
        <w:br/>
        <w:t xml:space="preserve">[-0.03016135]</w:t>
        <w:br/>
        <w:t xml:space="preserve">[-0.01230182]</w:t>
        <w:br/>
        <w:t xml:space="preserve">[0.03565288]</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[0.00875899]</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[257.73374804   0.        ]</w:t>
        <w:br/>
        <w:t xml:space="preserve">[0.         0.08090921]</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[0.58138323]</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[130.97510882]</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[-0.04807712]</w:t>
        <w:br/>
        <w:t xml:space="preserve">[0.01387497]</w:t>
        <w:br/>
        <w:t xml:space="preserve">[0.03234085]</w:t>
        <w:br/>
        <w:t xml:space="preserve">[0.00784885]</w:t>
        <w:br/>
        <w:t xml:space="preserve">[0.02977806]</w:t>
        <w:br/>
        <w:t xml:space="preserve">[0.02347483]</w:t>
        <w:br/>
        <w:t xml:space="preserve">[-0.02496985]</w:t>
        <w:br/>
        <w:t xml:space="preserve">[-0.0274603]</w:t>
        <w:br/>
        <w:t xml:space="preserve">[-0.03016135]</w:t>
        <w:br/>
        <w:t xml:space="preserve">[-0.01230182]</w:t>
        <w:br/>
        <w:t xml:space="preserve">[0.03565288]</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[0.00875899]</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[209.56]</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[252.78]</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[0.04157027]</w:t>
        <w:br/>
        <w:t xml:space="preserve">[-0.01198945]</w:t>
        <w:br/>
        <w:t xml:space="preserve">[-0.02795481]</w:t>
        <w:br/>
        <w:t xml:space="preserve">[-0.0067826]</w:t>
        <w:br/>
        <w:t xml:space="preserve">[-0.02574207]</w:t>
        <w:br/>
        <w:t xml:space="preserve">[-0.02029426]</w:t>
        <w:br/>
        <w:t xml:space="preserve">[0.02158532]</w:t>
        <w:br/>
        <w:t xml:space="preserve">[0.02373693]</w:t>
        <w:br/>
        <w:t xml:space="preserve">[0.02607061]</w:t>
        <w:br/>
        <w:t xml:space="preserve">[0.01062943]</w:t>
        <w:br/>
        <w:t xml:space="preserve">[-0.03082937]</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[6.35822639e+05 2.53928000e+03 2.09560000e+02]</w:t>
        <w:br/>
        <w:t xml:space="preserve">[2.53928e+03 1.10000e+01 1.00000e+00]</w:t>
        <w:br/>
        <w:t xml:space="preserve">[209.56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[702239.092833]</w:t>
        <w:br/>
        <w:t xml:space="preserve">[2917.021]</w:t>
        <w:br/>
        <w:t xml:space="preserve">[252.78]</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[0.58151085]</w:t>
        <w:br/>
        <w:t xml:space="preserve">[130.91858712]</w:t>
        <w:br/>
        <w:t xml:space="preserve">[0.29768074]</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[0.58151085]</w:t>
        <w:br/>
        <w:t xml:space="preserve">[130.91858712]</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[-0.08868435]</w:t>
        <w:br/>
        <w:t xml:space="preserve">[-0.02402419]</w:t>
        <w:br/>
        <w:t xml:space="preserve">[-0.00287297]</w:t>
        <w:br/>
        <w:t xml:space="preserve">[-0.02463332]</w:t>
        <w:br/>
        <w:t xml:space="preserve">[3.12638804e-13]</w:t>
        <w:br/>
        <w:t xml:space="preserve">[-0.00360028]</w:t>
        <w:br/>
        <w:t xml:space="preserve">[-0.04932185]</w:t>
        <w:br/>
        <w:t xml:space="preserve">[-0.04909709]</w:t>
        <w:br/>
        <w:t xml:space="preserve">[-0.04906916]</w:t>
        <w:br/>
        <w:t xml:space="preserve">[-0.02850642]</w:t>
        <w:br/>
        <w:t xml:space="preserve">[0.0221289]</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[0.01762335]</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[0.58141566]</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[130.96762139]</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[-0.05151977]</w:t>
        <w:br/>
        <w:t xml:space="preserve">[0.0111206]</w:t>
        <w:br/>
        <w:t xml:space="preserve">[0.03026898]</w:t>
        <w:br/>
        <w:t xml:space="preserve">[0.00647124]</w:t>
        <w:br/>
        <w:t xml:space="preserve">[0.02908773]</w:t>
        <w:br/>
        <w:t xml:space="preserve">[0.02347147]</w:t>
        <w:br/>
        <w:t xml:space="preserve">[-0.02428112]</w:t>
        <w:br/>
        <w:t xml:space="preserve">[-0.02608147]</w:t>
        <w:br/>
        <w:t xml:space="preserve">[-0.02808893]</w:t>
        <w:br/>
        <w:t xml:space="preserve">[-0.00954236]</w:t>
        <w:br/>
        <w:t xml:space="preserve">[0.03909364]</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[0.00881122]</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[0.5813833]</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[130.97509113]</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[-0.04806756]</w:t>
        <w:br/>
        <w:t xml:space="preserve">[0.01388616]</w:t>
        <w:br/>
        <w:t xml:space="preserve">[0.03235365]</w:t>
        <w:br/>
        <w:t xml:space="preserve">[0.00786329]</w:t>
        <w:br/>
        <w:t xml:space="preserve">[0.02979413]</w:t>
        <w:br/>
        <w:t xml:space="preserve">[0.02349252]</w:t>
        <w:br/>
        <w:t xml:space="preserve">[-0.02495053]</w:t>
        <w:br/>
        <w:t xml:space="preserve">[-0.02743934]</w:t>
        <w:br/>
        <w:t xml:space="preserve">[-0.03013876]</w:t>
        <w:br/>
        <w:t xml:space="preserve">[-0.0122776]</w:t>
        <w:br/>
        <w:t xml:space="preserve">[0.03567871]</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[0.008759]</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124.704 203.524]</w:t>
        <w:br/>
        <w:t xml:space="preserve">[  1.    145.924 215.799]</w:t>
        <w:br/>
        <w:t xml:space="preserve">[  1.    166.966 228.014]</w:t>
        <w:br/>
        <w:t xml:space="preserve">[  1.    188.371 240.483]</w:t>
        <w:br/>
        <w:t xml:space="preserve">[  1.   209.56 252.78]</w:t>
        <w:br/>
        <w:t xml:space="preserve">[  1.   230.74 265.1 ]</w:t>
        <w:br/>
        <w:t xml:space="preserve">[  1.    252.078 277.554]</w:t>
        <w:br/>
        <w:t xml:space="preserve">[  1.    273.354 289.926]</w:t>
        <w:br/>
        <w:t xml:space="preserve">[  1.    294.738 302.361]</w:t>
        <w:br/>
        <w:t xml:space="preserve">[  1.    315.92  314.658]</w:t>
        <w:br/>
        <w:t xml:space="preserve">[  1.    336.925 326.822]</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[-113.22950014]</w:t>
        <w:br/>
        <w:t xml:space="preserve">[-0.50261268]</w:t>
        <w:br/>
        <w:t xml:space="preserve">[0.86451171]</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[0.04157027]</w:t>
        <w:br/>
        <w:t xml:space="preserve">[-0.01198945]</w:t>
        <w:br/>
        <w:t xml:space="preserve">[-0.02795481]</w:t>
        <w:br/>
        <w:t xml:space="preserve">[-0.0067826]</w:t>
        <w:br/>
        <w:t xml:space="preserve">[-0.02574207]</w:t>
        <w:br/>
        <w:t xml:space="preserve">[-0.02029426]</w:t>
        <w:br/>
        <w:t xml:space="preserve">[0.02158532]</w:t>
        <w:br/>
        <w:t xml:space="preserve">[0.02373693]</w:t>
        <w:br/>
        <w:t xml:space="preserve">[0.02607061]</w:t>
        <w:br/>
        <w:t xml:space="preserve">[0.01062943]</w:t>
        <w:br/>
        <w:t xml:space="preserve">[-0.03082937]</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[0.0065463]</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[-0.02089375]</w:t>
        <w:br/>
        <w:t xml:space="preserve">[0.00602605]</w:t>
        <w:br/>
        <w:t xml:space="preserve">[0.01405044]</w:t>
        <w:br/>
        <w:t xml:space="preserve">[0.00340902]</w:t>
        <w:br/>
        <w:t xml:space="preserve">[0.01293829]</w:t>
        <w:br/>
        <w:t xml:space="preserve">[0.01020015]</w:t>
        <w:br/>
        <w:t xml:space="preserve">[-0.01084906]</w:t>
        <w:br/>
        <w:t xml:space="preserve">[-0.01193048]</w:t>
        <w:br/>
        <w:t xml:space="preserve">[-0.01310342]</w:t>
        <w:br/>
        <w:t xml:space="preserve">[-0.00534249]</w:t>
        <w:br/>
        <w:t xml:space="preserve">[0.01549523]</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[0.03593799]</w:t>
        <w:br/>
        <w:t xml:space="preserve">[-0.01036502]</w:t>
        <w:br/>
        <w:t xml:space="preserve">[-0.02416726]</w:t>
        <w:br/>
        <w:t xml:space="preserve">[-0.00586364]</w:t>
        <w:br/>
        <w:t xml:space="preserve">[-0.02225432]</w:t>
        <w:br/>
        <w:t xml:space="preserve">[-0.01754462]</w:t>
        <w:br/>
        <w:t xml:space="preserve">[0.01866077]</w:t>
        <w:br/>
        <w:t xml:space="preserve">[0.02052086]</w:t>
        <w:br/>
        <w:t xml:space="preserve">[0.02253835]</w:t>
        <w:br/>
        <w:t xml:space="preserve">[0.00918927]</w:t>
        <w:br/>
        <w:t xml:space="preserve">[-0.02665235]</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[0.5813833]</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[130.97509113]</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[203.47591474]</w:t>
        <w:br/>
        <w:t xml:space="preserve">[215.81286846]</w:t>
        <w:br/>
        <w:t xml:space="preserve">[228.04633596]</w:t>
        <w:br/>
        <w:t xml:space="preserve">[240.49084559]</w:t>
        <w:br/>
        <w:t xml:space="preserve">[252.80977643]</w:t>
        <w:br/>
        <w:t xml:space="preserve">[265.12347482]</w:t>
        <w:br/>
        <w:t xml:space="preserve">[277.52903177]</w:t>
        <w:br/>
        <w:t xml:space="preserve">[289.89854296]</w:t>
        <w:br/>
        <w:t xml:space="preserve">[302.33084355]</w:t>
        <w:br/>
        <w:t xml:space="preserve">[314.6457047]</w:t>
        <w:br/>
        <w:t xml:space="preserve">[326.85766102]</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