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w:t>
      </w:r>
      <w:proofErr w:type="spellStart"/>
      <w:r w:rsidR="00A07959">
        <w:rPr>
          <w:rFonts w:ascii="PT Sans" w:hAnsi="PT Sans" w:cs="Times New Roman"/>
          <w:sz w:val="20"/>
          <w:szCs w:val="20"/>
        </w:rPr>
        <w:t>navbar</w:t>
      </w:r>
      <w:proofErr w:type="spellEnd"/>
      <w:r w:rsidR="00A07959">
        <w:rPr>
          <w:rFonts w:ascii="PT Sans" w:hAnsi="PT Sans" w:cs="Times New Roman"/>
          <w:sz w:val="20"/>
          <w:szCs w:val="20"/>
        </w:rPr>
        <w:t xml:space="preserve">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4866F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D61A2F">
        <w:rPr>
          <w:rFonts w:ascii="PT Sans" w:hAnsi="PT Sans" w:cs="Times New Roman"/>
          <w:sz w:val="20"/>
          <w:szCs w:val="20"/>
        </w:rPr>
        <w:t>Enlisted</w:t>
      </w:r>
      <w:r w:rsidR="00391B89">
        <w:rPr>
          <w:rFonts w:ascii="PT Sans" w:hAnsi="PT Sans" w:cs="Times New Roman"/>
          <w:sz w:val="20"/>
          <w:szCs w:val="20"/>
        </w:rPr>
        <w:t xml:space="preserve"> </w:t>
      </w:r>
      <w:r w:rsidRPr="00AC4D88">
        <w:rPr>
          <w:rFonts w:ascii="PT Sans" w:hAnsi="PT Sans" w:cs="Times New Roman"/>
          <w:sz w:val="20"/>
          <w:szCs w:val="20"/>
        </w:rPr>
        <w:t xml:space="preserve">Ruby on Rails </w:t>
      </w:r>
      <w:r w:rsidR="00391B89">
        <w:rPr>
          <w:rFonts w:ascii="PT Sans" w:hAnsi="PT Sans" w:cs="Times New Roman"/>
          <w:sz w:val="20"/>
          <w:szCs w:val="20"/>
        </w:rPr>
        <w:t xml:space="preserve">to create </w:t>
      </w:r>
      <w:r w:rsidR="00462FDD">
        <w:rPr>
          <w:rFonts w:ascii="PT Sans" w:hAnsi="PT Sans" w:cs="Times New Roman"/>
          <w:sz w:val="20"/>
          <w:szCs w:val="20"/>
        </w:rPr>
        <w:t>community</w:t>
      </w:r>
      <w:r w:rsidR="00391B89">
        <w:rPr>
          <w:rFonts w:ascii="PT Sans" w:hAnsi="PT Sans" w:cs="Times New Roman"/>
          <w:sz w:val="20"/>
          <w:szCs w:val="20"/>
        </w:rPr>
        <w:t xml:space="preserve"> where users can</w:t>
      </w:r>
      <w:r w:rsidRPr="00AC4D88">
        <w:rPr>
          <w:rFonts w:ascii="PT Sans" w:hAnsi="PT Sans" w:cs="Times New Roman"/>
          <w:sz w:val="20"/>
          <w:szCs w:val="20"/>
        </w:rPr>
        <w:t xml:space="preserve"> compete and boost </w:t>
      </w:r>
      <w:r w:rsidR="00391B89">
        <w:rPr>
          <w:rFonts w:ascii="PT Sans" w:hAnsi="PT Sans" w:cs="Times New Roman"/>
          <w:sz w:val="20"/>
          <w:szCs w:val="20"/>
        </w:rPr>
        <w:t>their</w:t>
      </w:r>
      <w:r w:rsidRPr="00AC4D88">
        <w:rPr>
          <w:rFonts w:ascii="PT Sans" w:hAnsi="PT Sans" w:cs="Times New Roman"/>
          <w:sz w:val="20"/>
          <w:szCs w:val="20"/>
        </w:rPr>
        <w:t xml:space="preserve"> programming skills</w:t>
      </w:r>
    </w:p>
    <w:p w14:paraId="24722055" w14:textId="548CA0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Ruby, JavaScript and SQL</w:t>
      </w:r>
      <w:bookmarkStart w:id="0" w:name="_GoBack"/>
      <w:bookmarkEnd w:id="0"/>
    </w:p>
    <w:p w14:paraId="494F1AD8" w14:textId="595159F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xml:space="preserve">- </w:t>
      </w:r>
      <w:r w:rsidR="003F4F5E">
        <w:rPr>
          <w:rFonts w:ascii="PT Sans" w:hAnsi="PT Sans" w:cs="Times New Roman"/>
          <w:sz w:val="20"/>
          <w:szCs w:val="20"/>
        </w:rPr>
        <w:t>Jailed</w:t>
      </w:r>
      <w:r w:rsidRPr="00AC4D88">
        <w:rPr>
          <w:rFonts w:ascii="PT Sans" w:hAnsi="PT Sans" w:cs="Times New Roman"/>
          <w:sz w:val="20"/>
          <w:szCs w:val="20"/>
        </w:rPr>
        <w:t xml:space="preserve"> user submitted code </w:t>
      </w:r>
      <w:r w:rsidR="003F4F5E">
        <w:rPr>
          <w:rFonts w:ascii="PT Sans" w:hAnsi="PT Sans" w:cs="Times New Roman"/>
          <w:sz w:val="20"/>
          <w:szCs w:val="20"/>
        </w:rPr>
        <w:t xml:space="preserve">as </w:t>
      </w:r>
      <w:r w:rsidRPr="00AC4D88">
        <w:rPr>
          <w:rFonts w:ascii="PT Sans" w:hAnsi="PT Sans" w:cs="Times New Roman"/>
          <w:sz w:val="20"/>
          <w:szCs w:val="20"/>
        </w:rPr>
        <w:t>t</w:t>
      </w:r>
      <w:r w:rsidR="007F0BE0">
        <w:rPr>
          <w:rFonts w:ascii="PT Sans" w:hAnsi="PT Sans" w:cs="Times New Roman"/>
          <w:sz w:val="20"/>
          <w:szCs w:val="20"/>
        </w:rPr>
        <w:t>o only permit safe method calls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256AC"/>
    <w:rsid w:val="00030B0B"/>
    <w:rsid w:val="00030CB1"/>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62F1"/>
    <w:rsid w:val="003977B8"/>
    <w:rsid w:val="003A2657"/>
    <w:rsid w:val="003A4FA7"/>
    <w:rsid w:val="003C2A47"/>
    <w:rsid w:val="003C7D37"/>
    <w:rsid w:val="003E35D9"/>
    <w:rsid w:val="003E6D94"/>
    <w:rsid w:val="003F4F5E"/>
    <w:rsid w:val="003F6D4F"/>
    <w:rsid w:val="00401786"/>
    <w:rsid w:val="00441CEB"/>
    <w:rsid w:val="0044665A"/>
    <w:rsid w:val="00446FFF"/>
    <w:rsid w:val="00453BDD"/>
    <w:rsid w:val="00462FDD"/>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07959"/>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7033"/>
    <w:rsid w:val="00C91610"/>
    <w:rsid w:val="00C969D9"/>
    <w:rsid w:val="00CA2BE5"/>
    <w:rsid w:val="00CA518E"/>
    <w:rsid w:val="00CB28F1"/>
    <w:rsid w:val="00CB4A5B"/>
    <w:rsid w:val="00CC7620"/>
    <w:rsid w:val="00CD0105"/>
    <w:rsid w:val="00CD0257"/>
    <w:rsid w:val="00CD3A66"/>
    <w:rsid w:val="00CD4502"/>
    <w:rsid w:val="00CE0A1F"/>
    <w:rsid w:val="00CF2C86"/>
    <w:rsid w:val="00D10D79"/>
    <w:rsid w:val="00D11E5F"/>
    <w:rsid w:val="00D23E93"/>
    <w:rsid w:val="00D25BD1"/>
    <w:rsid w:val="00D26FC3"/>
    <w:rsid w:val="00D304CD"/>
    <w:rsid w:val="00D325FB"/>
    <w:rsid w:val="00D43873"/>
    <w:rsid w:val="00D45010"/>
    <w:rsid w:val="00D561E3"/>
    <w:rsid w:val="00D61326"/>
    <w:rsid w:val="00D61A2F"/>
    <w:rsid w:val="00D62186"/>
    <w:rsid w:val="00D6322F"/>
    <w:rsid w:val="00D64B9C"/>
    <w:rsid w:val="00D70711"/>
    <w:rsid w:val="00D74862"/>
    <w:rsid w:val="00D86341"/>
    <w:rsid w:val="00D90246"/>
    <w:rsid w:val="00D95D54"/>
    <w:rsid w:val="00DA442C"/>
    <w:rsid w:val="00DB3C0A"/>
    <w:rsid w:val="00DB3F28"/>
    <w:rsid w:val="00DB5740"/>
    <w:rsid w:val="00DC3D5A"/>
    <w:rsid w:val="00DD262A"/>
    <w:rsid w:val="00DD40AD"/>
    <w:rsid w:val="00DE27B9"/>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1178</Words>
  <Characters>6721</Characters>
  <Application>Microsoft Macintosh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211</cp:revision>
  <cp:lastPrinted>2015-06-13T22:30:00Z</cp:lastPrinted>
  <dcterms:created xsi:type="dcterms:W3CDTF">2015-06-13T22:30:00Z</dcterms:created>
  <dcterms:modified xsi:type="dcterms:W3CDTF">2015-06-14T06:22:00Z</dcterms:modified>
</cp:coreProperties>
</file>