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AF4562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 xml:space="preserve">Graduate student with a unique combination of economic, environmental, and statistical knowledge and interest.  </w:t>
      </w:r>
      <w:hyperlink r:id="rId7" w:history="1">
        <w:r w:rsidRPr="00D323AB">
          <w:rPr>
            <w:rStyle w:val="Hyperlink"/>
          </w:rPr>
          <w:t>maxpohlman.com</w:t>
        </w:r>
      </w:hyperlink>
      <w:r>
        <w:t xml:space="preserve"> • </w:t>
      </w:r>
      <w:hyperlink r:id="rId8" w:history="1">
        <w:r w:rsidRPr="005654AF">
          <w:rPr>
            <w:rStyle w:val="Hyperlink"/>
          </w:rPr>
          <w:t>maxpohlman@gmail.com</w:t>
        </w:r>
      </w:hyperlink>
      <w:r>
        <w:t xml:space="preserve"> • 617-755-4947</w:t>
      </w:r>
    </w:p>
    <w:p w:rsidR="00B825CD" w:rsidRDefault="00AF4562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>Working Thesis title: Effects of Uncertainty and Ambiguity in a Bargaining Setting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825CD" w:rsidRDefault="00154CC0">
      <w:pPr>
        <w:pStyle w:val="BodyText"/>
      </w:pPr>
      <w:r>
        <w:t>Conducted research independently to create press releases and reports for policy makers about the water quality of Boston Harbor and the Boston beaches.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825CD" w:rsidRDefault="00FD6332">
      <w:pPr>
        <w:numPr>
          <w:ilvl w:val="0"/>
          <w:numId w:val="3"/>
        </w:numPr>
      </w:pPr>
      <w:r>
        <w:t>4</w:t>
      </w:r>
      <w:bookmarkStart w:id="4" w:name="_GoBack"/>
      <w:bookmarkEnd w:id="4"/>
      <w:r w:rsidR="00154CC0">
        <w:t xml:space="preserve"> years experience coding in R. Well versed in data cleaning, manipulation, analysis, and visualization via ggplot.</w:t>
      </w:r>
    </w:p>
    <w:p w:rsidR="00B825CD" w:rsidRDefault="00154CC0">
      <w:pPr>
        <w:numPr>
          <w:ilvl w:val="0"/>
          <w:numId w:val="3"/>
        </w:numPr>
      </w:pPr>
      <w:r>
        <w:t>Advanced usage of Microsoft Excel for things such as pivot tables, solver, and macros</w:t>
      </w:r>
    </w:p>
    <w:p w:rsidR="00B825CD" w:rsidRDefault="00154CC0">
      <w:pPr>
        <w:numPr>
          <w:ilvl w:val="0"/>
          <w:numId w:val="3"/>
        </w:numPr>
      </w:pPr>
      <w:r>
        <w:lastRenderedPageBreak/>
        <w:t>Knowledge of git and project management through github</w:t>
      </w:r>
    </w:p>
    <w:p w:rsidR="00B825CD" w:rsidRDefault="00154CC0">
      <w:pPr>
        <w:numPr>
          <w:ilvl w:val="0"/>
          <w:numId w:val="3"/>
        </w:numPr>
      </w:pPr>
      <w:r>
        <w:t>Basic knowledge of STATA, Python, 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AF4562">
      <w:r>
        <w:pict>
          <v:rect id="_x0000_i1027" style="width:0;height:1.5pt" o:hralign="center" o:hrstd="t" o:hr="t"/>
        </w:pict>
      </w:r>
    </w:p>
    <w:p w:rsidR="00A45068" w:rsidRDefault="00AF4562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154CC0">
        <w:t xml:space="preserve"> • 23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562" w:rsidRDefault="00AF4562">
      <w:pPr>
        <w:spacing w:after="0"/>
      </w:pPr>
      <w:r>
        <w:separator/>
      </w:r>
    </w:p>
  </w:endnote>
  <w:endnote w:type="continuationSeparator" w:id="0">
    <w:p w:rsidR="00AF4562" w:rsidRDefault="00AF4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562" w:rsidRDefault="00AF4562">
      <w:r>
        <w:separator/>
      </w:r>
    </w:p>
  </w:footnote>
  <w:footnote w:type="continuationSeparator" w:id="0">
    <w:p w:rsidR="00AF4562" w:rsidRDefault="00AF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37E"/>
    <w:rsid w:val="00154CC0"/>
    <w:rsid w:val="004E29B3"/>
    <w:rsid w:val="005654AF"/>
    <w:rsid w:val="00590D07"/>
    <w:rsid w:val="00696005"/>
    <w:rsid w:val="00784D58"/>
    <w:rsid w:val="008D6863"/>
    <w:rsid w:val="00A45068"/>
    <w:rsid w:val="00AF4562"/>
    <w:rsid w:val="00B825CD"/>
    <w:rsid w:val="00B86B75"/>
    <w:rsid w:val="00BC48D5"/>
    <w:rsid w:val="00C36279"/>
    <w:rsid w:val="00D323AB"/>
    <w:rsid w:val="00E315A3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F2BC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6</cp:revision>
  <cp:lastPrinted>2017-03-26T21:36:00Z</cp:lastPrinted>
  <dcterms:created xsi:type="dcterms:W3CDTF">2017-03-26T07:31:00Z</dcterms:created>
  <dcterms:modified xsi:type="dcterms:W3CDTF">2017-03-27T01:01:00Z</dcterms:modified>
</cp:coreProperties>
</file>