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book themes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serious vs solemn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not being disappointed by having low expectations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do you remember the good old days when everything was worse?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 cant wait to use this so i can be disapointed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What maths/physics should really be - problem solving verses following an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give characters a spine - does anything for his spine, even if it isn’t the best thing.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strong simple theme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abstract characters, homeless, religious,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don’t give a single story - give several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mystery box - who are the droids, who is the woman, who is obiwan - withhold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giving makes you happier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less choice makes you happier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smaller income inequality makes the world better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winning lottery - just as happy as losing legs.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more happy to give and receive than to keep for yourself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no community is complete when the most elite have most control.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communities of like minded - not mixing - create false stereotypes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Georgia" w:cs="Georgia" w:eastAsia="Georgia" w:hAnsi="Georgia"/>
          <w:color w:val="111111"/>
          <w:shd w:fill="fefefe" w:val="clear"/>
          <w:rtl w:val="0"/>
        </w:rPr>
        <w:t xml:space="preserve">create a network of characters, going along 1 path at a time - eulerian path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Plot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 friends start equally.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your 2 friends go buy a lottery ticket and win before they travel away.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scuba diving and batavia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Themes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serious vs solemn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characters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parallel storyline for 2 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keep narrator separate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start as friends who all come back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 friend is a narrator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 friend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serious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well thought out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charity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 friend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solemn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include descriptions of the physical world when you see it.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Patents and intellectual property, especially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charity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lottery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wealth equallity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religion being taught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faith in science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after action after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anecdote: a sequence of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leads to the next, to the next.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constantly baiting -&gt; implicitly raise and answer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Moment of reflection -&gt; this is the point behind the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you’re not failing all the time, you won’t get lucky.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Lead with awesome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first piece will suck a lot (book, videos).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a misconception.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