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0" w:right="0" w:firstLine="16.08001708984375"/>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UTN FRLP | Ingeniería en Sistemas de Información La Plata – Argentina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14404296875" w:line="240" w:lineRule="auto"/>
        <w:ind w:left="0" w:right="1362.34130859375" w:firstLine="0"/>
        <w:jc w:val="righ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INGENIERÍA EN SISTEMAS DE INFORMACIÓN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919677734375" w:line="324.8700141906738" w:lineRule="auto"/>
        <w:ind w:left="779.7427368164062" w:right="799.7534179687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ASIGNATURA: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Tecnología y Gestión Web (2hs semanales anuales)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PROFESOR: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Ing. Gabriel Migo / Ing. Ernesto Traversaro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50048828125" w:line="240" w:lineRule="auto"/>
        <w:ind w:left="11.7601013183593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Lineamientos del Trabajo Práctico – Entrega 2</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1943359375" w:line="412.33500480651855" w:lineRule="auto"/>
        <w:ind w:left="12.960052490234375" w:right="266.29150390625" w:hanging="1.19995117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Fecha de entrega: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Primera fecha </w:t>
      </w:r>
      <w:r w:rsidDel="00000000" w:rsidR="00000000" w:rsidRPr="00000000">
        <w:rPr>
          <w:rFonts w:ascii="Cambria" w:cs="Cambria" w:eastAsia="Cambria" w:hAnsi="Cambria"/>
          <w:sz w:val="24"/>
          <w:szCs w:val="24"/>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julio. Recuperatorio 1</w:t>
      </w:r>
      <w:r w:rsidDel="00000000" w:rsidR="00000000" w:rsidRPr="00000000">
        <w:rPr>
          <w:rFonts w:ascii="Cambria" w:cs="Cambria" w:eastAsia="Cambria" w:hAnsi="Cambria"/>
          <w:sz w:val="24"/>
          <w:szCs w:val="24"/>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julio.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Objetivos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Consolidar los conceptos de frontend, backend y el uso de APIS.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544921875" w:line="240" w:lineRule="auto"/>
        <w:ind w:left="11.2800598144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Modalidad y forma de entrega: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13.2000732421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Cada grupo deberá actualizar el repositorio de la cátedra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74.88988876342773" w:lineRule="auto"/>
        <w:ind w:left="10.319976806640625" w:right="236.741943359375" w:firstLine="11.2800598144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(https://github.com/tygweb/tygweb.github.io.git) y trabajar dentro de la carpeta TP-2, creando un directorio con su NombreGrupo, y dentro del mismo, resolver el TP. Una vez finalizado, deberá commitear su carpeta y hacer push al repositorio. Cabe recordar que para poder realizar el push van a necesitar estar como colaboradores, lo cual se habilitó para la entrega del TP1.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299072265625" w:line="240" w:lineRule="auto"/>
        <w:ind w:left="11.2800598144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Material de entrega y modalidad: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37.4049949645996" w:lineRule="auto"/>
        <w:ind w:left="7.920074462890625" w:right="204.0728759765625" w:firstLine="6.71997070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Problema a resolver: Cada grupo deberá elegir un tema. Éste puede ser relacionado con las APIs utilizadas en el TP1 u otro diferente. Se considera de gran valor utilizar APIs originales. Para ello, en la planilla de armado de grupos, habrá que colocar las APIs a utilizar. La idea es que cada grupo utilice APIs distintas.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37.4049949645996" w:lineRule="auto"/>
        <w:ind w:left="9.120025634765625" w:right="50.5230712890625" w:firstLine="5.27999877929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Cada proyecto deberá realizar un proceso de generación de información y almacenamiento en el manejador de contenidos Strapi. El paso siguiente será recuperar información almacenada, analizarla o aplicar alguna regla de negocio y presentarla.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56396484375" w:line="237.4049949645996" w:lineRule="auto"/>
        <w:ind w:left="1.200103759765625" w:right="13.4710693359375" w:firstLine="13.4399414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el TP1 llegaron hasta la generación de la información consumiendo una API. Ahora tendrán que guardarla en Strapi, luego consultar la información a través de las APIs que genera el Headless CMS, para posteriormente darle formato y visualizarla.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95361328125" w:line="237.40490913391113" w:lineRule="auto"/>
        <w:ind w:left="10.319976806640625" w:right="162.6434326171875" w:firstLine="4.320068359375"/>
        <w:jc w:val="left"/>
        <w:rPr>
          <w:rFonts w:ascii="Cambria" w:cs="Cambria" w:eastAsia="Cambria" w:hAnsi="Cambria"/>
          <w:b w:val="0"/>
          <w:i w:val="0"/>
          <w:smallCaps w:val="0"/>
          <w:strike w:val="0"/>
          <w:color w:val="1155cc"/>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 arquitectura de componentes (backend, Strapi y base de datos) puede encontrarse en la clase de CMS. Esto se puede resolver de dos maneras: instalando con Docker en un entorno local, o accediendo a</w:t>
      </w:r>
      <w:r w:rsidDel="00000000" w:rsidR="00000000" w:rsidRPr="00000000">
        <w:rPr>
          <w:rFonts w:ascii="Cambria" w:cs="Cambria" w:eastAsia="Cambria" w:hAnsi="Cambria"/>
          <w:sz w:val="24"/>
          <w:szCs w:val="24"/>
          <w:rtl w:val="0"/>
        </w:rPr>
        <w:t xml:space="preserve"> la instancia de Strapi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que la cátedra creó para uso compartido en</w:t>
      </w:r>
      <w:r w:rsidDel="00000000" w:rsidR="00000000" w:rsidRPr="00000000">
        <w:rPr>
          <w:rFonts w:ascii="Cambria" w:cs="Cambria" w:eastAsia="Cambria" w:hAnsi="Cambria"/>
          <w:sz w:val="24"/>
          <w:szCs w:val="24"/>
          <w:u w:val="single"/>
          <w:rtl w:val="0"/>
        </w:rPr>
        <w:t xml:space="preserve">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https://gestionweb.frlp.utn.edu.ar/admin/</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95361328125" w:line="237.40490913391113" w:lineRule="auto"/>
        <w:ind w:left="10.319976806640625" w:right="162.6434326171875" w:firstLine="4.320068359375"/>
        <w:jc w:val="left"/>
        <w:rPr>
          <w:rFonts w:ascii="Cambria" w:cs="Cambria" w:eastAsia="Cambria" w:hAnsi="Cambria"/>
          <w:color w:val="1155cc"/>
          <w:sz w:val="24"/>
          <w:szCs w:val="24"/>
          <w:u w:val="singl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0" w:right="0" w:firstLine="16.08001708984375"/>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UTN FRLP | Ingeniería en Sistemas de Información La Plata – Argentina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13916015625" w:line="248.65018844604492" w:lineRule="auto"/>
        <w:ind w:left="12.72003173828125" w:right="448.7994384765625" w:firstLine="1.67999267578125"/>
        <w:jc w:val="left"/>
        <w:rPr>
          <w:rFonts w:ascii="Cambria" w:cs="Cambria" w:eastAsia="Cambria" w:hAnsi="Cambria"/>
          <w:b w:val="1"/>
          <w:sz w:val="24"/>
          <w:szCs w:val="24"/>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Cada grupo deberá anotarse aquí </w:t>
      </w:r>
      <w:hyperlink r:id="rId7">
        <w:r w:rsidDel="00000000" w:rsidR="00000000" w:rsidRPr="00000000">
          <w:rPr>
            <w:rFonts w:ascii="Cambria" w:cs="Cambria" w:eastAsia="Cambria" w:hAnsi="Cambria"/>
            <w:b w:val="1"/>
            <w:i w:val="0"/>
            <w:smallCaps w:val="0"/>
            <w:strike w:val="0"/>
            <w:color w:val="1155cc"/>
            <w:sz w:val="24"/>
            <w:szCs w:val="24"/>
            <w:u w:val="single"/>
            <w:shd w:fill="e8eaed" w:val="clear"/>
            <w:vertAlign w:val="baseline"/>
            <w:rtl w:val="0"/>
          </w:rPr>
          <w:t xml:space="preserve">Grupos tygweb 202</w:t>
        </w:r>
      </w:hyperlink>
      <w:hyperlink r:id="rId8">
        <w:r w:rsidDel="00000000" w:rsidR="00000000" w:rsidRPr="00000000">
          <w:rPr>
            <w:rFonts w:ascii="Cambria" w:cs="Cambria" w:eastAsia="Cambria" w:hAnsi="Cambria"/>
            <w:b w:val="1"/>
            <w:color w:val="1155cc"/>
            <w:sz w:val="24"/>
            <w:szCs w:val="24"/>
            <w:u w:val="single"/>
            <w:shd w:fill="e8eaed" w:val="clear"/>
            <w:rtl w:val="0"/>
          </w:rPr>
          <w:t xml:space="preserve">3</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13916015625" w:line="248.65018844604492" w:lineRule="auto"/>
        <w:ind w:left="12.72003173828125" w:right="448.7994384765625" w:firstLine="1.6799926757812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Tecnologías: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37.4049949645996" w:lineRule="auto"/>
        <w:ind w:left="9.120025634765625" w:right="22.5543212890625" w:firstLine="5.520019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 tecnología a utilizar será la propuesta por la cátedra: HTML, CSS, Javascript (se puede hacer uso de jQuery, Vue.js, NodeJS, etc) y Strapi para el manejo de contenidos.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0" w:lineRule="auto"/>
        <w:ind w:left="11.7601013183593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Puntos del proceso: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37.4049949645996" w:lineRule="auto"/>
        <w:ind w:left="729.1200256347656" w:right="115.4693603515625" w:hanging="347.76000976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Generación de información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 realizará el mismo proceso del TP1 para obtener información de APIs. Cada grupo deberá investigar qué APIs responden a sus necesidades y si utiliza una o varias. Si toman las utilizadas en el TP1 individual ya tienen una parte resuelta.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7.4050235748291" w:lineRule="auto"/>
        <w:ind w:left="732.7200317382812" w:right="238.583984375" w:hanging="351.36001586914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Almacenamiento: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 debe disponer un botón que ejecute la generación de información y la guarde. Puede haber diferentes botones para diferentes APIs, un botón y fechas/select para guardar diferentes contenidos, etc.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37.4049949645996" w:lineRule="auto"/>
        <w:ind w:left="730.3199768066406" w:right="66.52099609375" w:firstLine="3.3601379394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 deberá utilizar Strapi como manejador de contenidos para guardar la información obtenida en las APIs. Formatear y clasificar la información de ser necesario y guardar que nos genera para tal fin.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37.4049949645996" w:lineRule="auto"/>
        <w:ind w:left="730.3199768066406" w:right="24.617919921875" w:firstLine="4.32006835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caso que tomen el camino de la instalación del Strapi local, se debe incluir en la carpeta del trabajo un archivo con la estructura de los contenidos, para permitir la corrección de los mismos. Utilizar el siguiente enlace como ejemplo: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37.4049949645996" w:lineRule="auto"/>
        <w:ind w:left="11.52008056640625" w:right="54.0997314453125" w:hanging="3.600006103515625"/>
        <w:jc w:val="left"/>
        <w:rPr>
          <w:rFonts w:ascii="Cambria" w:cs="Cambria" w:eastAsia="Cambria" w:hAnsi="Cambria"/>
          <w:b w:val="0"/>
          <w:i w:val="0"/>
          <w:smallCaps w:val="0"/>
          <w:strike w:val="0"/>
          <w:color w:val="1155cc"/>
          <w:sz w:val="24"/>
          <w:szCs w:val="24"/>
          <w:u w:val="none"/>
          <w:shd w:fill="auto" w:val="clear"/>
          <w:vertAlign w:val="baseline"/>
        </w:rPr>
      </w:pPr>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https://github.com/tygweb/tygweb.github.io/blob/master/practica-strapi/dato</w:t>
      </w:r>
      <w:r w:rsidDel="00000000" w:rsidR="00000000" w:rsidRPr="00000000">
        <w:rPr>
          <w:rFonts w:ascii="Cambria" w:cs="Cambria" w:eastAsia="Cambria" w:hAnsi="Cambria"/>
          <w:b w:val="0"/>
          <w:i w:val="0"/>
          <w:smallCaps w:val="0"/>
          <w:strike w:val="0"/>
          <w:color w:val="1155cc"/>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s-strapi.txt</w:t>
      </w:r>
      <w:r w:rsidDel="00000000" w:rsidR="00000000" w:rsidRPr="00000000">
        <w:rPr>
          <w:rFonts w:ascii="Cambria" w:cs="Cambria" w:eastAsia="Cambria" w:hAnsi="Cambria"/>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37.4049949645996" w:lineRule="auto"/>
        <w:ind w:left="0" w:right="34.9945068359375"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Búsqueda: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 información almacenada debe ser útil para la búsqueda que el negocio elegido demande. Se deberá acceder a las APIs que nos crea Strapi para dicho fin . En base a la búsqueda deseada se puede pensar en adaptar la información que vamos a guardar en el punto anterior.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37.40512371063232" w:lineRule="auto"/>
        <w:ind w:left="0" w:right="13.2598876953125"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Presentación: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 objetivo es que la presentación consolide y/o compare en un gráfico las informaciones obtenidas en el punto anterior, para mostrar valor agregado, que lo diferencie de la información recolectada en el trabajo inicial. Dicho de otro modo, el resultado de la visualización deberá contener varias informaciones consolidadas con algún sentido, sean varios consumos de la misma APIs o diferentes APIs.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37.4049949645996" w:lineRule="auto"/>
        <w:ind w:left="0" w:right="189.149169921875"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Muchas veces los proyectos conviene pensarlos en cuál sería su formato de presentación, que indicadores, proyección o datos de gestión vamos a mostrar. Esto nos servirá de guía para todos los pasos anteriores. En este artículo hay muchas librerías para Vue.js (también están para js) con las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37.40473747253418" w:lineRule="auto"/>
        <w:ind w:left="0" w:right="1112.3443603515625"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cuales pueden visualizar la información trabajada en los puntos anteriores. Estadísticas, tableros, tablas dinámicas , etc</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37.4049949645996" w:lineRule="auto"/>
        <w:ind w:left="0" w:right="54.356689453125" w:firstLine="0"/>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https://medium.com/dailyjs/data-visualization-libraries-for-vue-js-in-20</w:t>
      </w:r>
      <w:r w:rsidDel="00000000" w:rsidR="00000000" w:rsidRPr="00000000">
        <w:rPr>
          <w:rFonts w:ascii="Cambria" w:cs="Cambria" w:eastAsia="Cambria" w:hAnsi="Cambria"/>
          <w:b w:val="0"/>
          <w:i w:val="0"/>
          <w:smallCaps w:val="0"/>
          <w:strike w:val="0"/>
          <w:color w:val="1155cc"/>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20-c74fb83c5778</w:t>
      </w:r>
      <w:r w:rsidDel="00000000" w:rsidR="00000000" w:rsidRPr="00000000">
        <w:rPr>
          <w:rFonts w:ascii="Cambria" w:cs="Cambria" w:eastAsia="Cambria" w:hAnsi="Cambria"/>
          <w:b w:val="0"/>
          <w:i w:val="0"/>
          <w:smallCaps w:val="0"/>
          <w:strike w:val="0"/>
          <w:color w:val="1155cc"/>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37.4049949645996" w:lineRule="auto"/>
        <w:ind w:left="0" w:right="54.356689453125"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0" w:right="0" w:firstLine="16.08001708984375"/>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UTN FRLP | Ingeniería en Sistemas de Información La Plata – Argentina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142578125" w:line="240" w:lineRule="auto"/>
        <w:ind w:left="0" w:right="0" w:firstLine="0"/>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Pr>
        <w:drawing>
          <wp:inline distB="19050" distT="19050" distL="19050" distR="19050">
            <wp:extent cx="5276850" cy="38766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76850" cy="3876675"/>
                    </a:xfrm>
                    <a:prstGeom prst="rect"/>
                    <a:ln/>
                  </pic:spPr>
                </pic:pic>
              </a:graphicData>
            </a:graphic>
          </wp:inline>
        </w:drawing>
      </w:r>
      <w:r w:rsidDel="00000000" w:rsidR="00000000" w:rsidRPr="00000000">
        <w:rPr>
          <w:rtl w:val="0"/>
        </w:rPr>
      </w:r>
    </w:p>
    <w:sectPr>
      <w:pgSz w:h="16840" w:w="11920" w:orient="portrait"/>
      <w:pgMar w:bottom="1969.6000671386719" w:top="710.400390625" w:left="1799.5199584960938" w:right="1765.128173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estionweb.frlp.utn.edu.ar/admin/" TargetMode="External"/><Relationship Id="rId7" Type="http://schemas.openxmlformats.org/officeDocument/2006/relationships/hyperlink" Target="https://docs.google.com/spreadsheets/d/1ErD8-fW5lFYf3ywlmsvbZ1ITlo1r0FuA0QKbjh-HHaM/edit?usp=sharing" TargetMode="External"/><Relationship Id="rId8" Type="http://schemas.openxmlformats.org/officeDocument/2006/relationships/hyperlink" Target="https://docs.google.com/spreadsheets/d/1ErD8-fW5lFYf3ywlmsvbZ1ITlo1r0FuA0QKbjh-HHaM/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