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45795" w14:textId="77777777" w:rsidR="00B65C5B" w:rsidRPr="00B65C5B" w:rsidRDefault="00B65C5B" w:rsidP="00B65C5B">
      <w:pPr>
        <w:spacing w:before="100" w:beforeAutospacing="1" w:after="100" w:afterAutospacing="1" w:line="240" w:lineRule="auto"/>
        <w:outlineLvl w:val="0"/>
        <w:rPr>
          <w:rFonts w:ascii="Times New Roman" w:eastAsia="Times New Roman" w:hAnsi="Times New Roman" w:cs="Times New Roman"/>
          <w:b/>
          <w:bCs/>
          <w:kern w:val="36"/>
          <w:sz w:val="48"/>
          <w:szCs w:val="48"/>
          <w:lang w:val="en-GB" w:eastAsia="de-DE"/>
          <w14:ligatures w14:val="none"/>
        </w:rPr>
      </w:pPr>
      <w:r w:rsidRPr="00B65C5B">
        <w:rPr>
          <w:rFonts w:ascii="Times New Roman" w:eastAsia="Times New Roman" w:hAnsi="Times New Roman" w:cs="Times New Roman"/>
          <w:b/>
          <w:bCs/>
          <w:kern w:val="36"/>
          <w:sz w:val="48"/>
          <w:szCs w:val="48"/>
          <w:lang w:val="en-GB" w:eastAsia="de-DE"/>
          <w14:ligatures w14:val="none"/>
        </w:rPr>
        <w:t>Possible Titles</w:t>
      </w:r>
    </w:p>
    <w:p w14:paraId="69B0A629" w14:textId="77777777" w:rsidR="00B65C5B" w:rsidRPr="00B65C5B" w:rsidRDefault="00B65C5B" w:rsidP="00B65C5B">
      <w:pPr>
        <w:spacing w:before="100" w:beforeAutospacing="1" w:after="100" w:afterAutospacing="1" w:line="240" w:lineRule="auto"/>
        <w:outlineLvl w:val="1"/>
        <w:rPr>
          <w:rFonts w:ascii="Times New Roman" w:eastAsia="Times New Roman" w:hAnsi="Times New Roman" w:cs="Times New Roman"/>
          <w:b/>
          <w:bCs/>
          <w:kern w:val="0"/>
          <w:sz w:val="36"/>
          <w:szCs w:val="36"/>
          <w:lang w:val="en-GB" w:eastAsia="de-DE"/>
          <w14:ligatures w14:val="none"/>
        </w:rPr>
      </w:pPr>
      <w:r w:rsidRPr="00B65C5B">
        <w:rPr>
          <w:rFonts w:ascii="Times New Roman" w:eastAsia="Times New Roman" w:hAnsi="Times New Roman" w:cs="Times New Roman"/>
          <w:b/>
          <w:bCs/>
          <w:kern w:val="0"/>
          <w:sz w:val="36"/>
          <w:szCs w:val="36"/>
          <w:lang w:val="en-GB" w:eastAsia="de-DE"/>
          <w14:ligatures w14:val="none"/>
        </w:rPr>
        <w:t>Formal</w:t>
      </w:r>
    </w:p>
    <w:p w14:paraId="38E36FD7" w14:textId="77777777" w:rsidR="00B65C5B" w:rsidRPr="00B65C5B" w:rsidRDefault="00B65C5B" w:rsidP="00B65C5B">
      <w:pPr>
        <w:spacing w:before="100" w:beforeAutospacing="1" w:after="100" w:afterAutospacing="1" w:line="240" w:lineRule="auto"/>
        <w:rPr>
          <w:rFonts w:ascii="Times New Roman" w:eastAsia="Times New Roman" w:hAnsi="Times New Roman" w:cs="Times New Roman"/>
          <w:kern w:val="0"/>
          <w:lang w:val="en-GB" w:eastAsia="de-DE"/>
          <w14:ligatures w14:val="none"/>
        </w:rPr>
      </w:pPr>
      <w:r w:rsidRPr="00B65C5B">
        <w:rPr>
          <w:rFonts w:ascii="Times New Roman" w:eastAsia="Times New Roman" w:hAnsi="Times New Roman" w:cs="Times New Roman"/>
          <w:kern w:val="0"/>
          <w:lang w:val="en-GB" w:eastAsia="de-DE"/>
          <w14:ligatures w14:val="none"/>
        </w:rPr>
        <w:t>Trophic Bias in BRUVS: Macroalgal vs. Fish-Based Bait Effects on Herbivore Detection on Coral Reefs of Mafia Island, Tanzania</w:t>
      </w:r>
    </w:p>
    <w:p w14:paraId="08464D59" w14:textId="77777777" w:rsidR="00B65C5B" w:rsidRPr="00B65C5B" w:rsidRDefault="00B65C5B" w:rsidP="00B65C5B">
      <w:pPr>
        <w:spacing w:before="100" w:beforeAutospacing="1" w:after="100" w:afterAutospacing="1" w:line="240" w:lineRule="auto"/>
        <w:outlineLvl w:val="1"/>
        <w:rPr>
          <w:rFonts w:ascii="Times New Roman" w:eastAsia="Times New Roman" w:hAnsi="Times New Roman" w:cs="Times New Roman"/>
          <w:b/>
          <w:bCs/>
          <w:kern w:val="0"/>
          <w:sz w:val="36"/>
          <w:szCs w:val="36"/>
          <w:lang w:val="en-GB" w:eastAsia="de-DE"/>
          <w14:ligatures w14:val="none"/>
        </w:rPr>
      </w:pPr>
      <w:r w:rsidRPr="00B65C5B">
        <w:rPr>
          <w:rFonts w:ascii="Times New Roman" w:eastAsia="Times New Roman" w:hAnsi="Times New Roman" w:cs="Times New Roman"/>
          <w:b/>
          <w:bCs/>
          <w:kern w:val="0"/>
          <w:sz w:val="36"/>
          <w:szCs w:val="36"/>
          <w:lang w:val="en-GB" w:eastAsia="de-DE"/>
          <w14:ligatures w14:val="none"/>
        </w:rPr>
        <w:t>Provocative</w:t>
      </w:r>
    </w:p>
    <w:p w14:paraId="0C11F254" w14:textId="77777777" w:rsidR="00B65C5B" w:rsidRPr="00B65C5B" w:rsidRDefault="00B65C5B" w:rsidP="00B65C5B">
      <w:pPr>
        <w:spacing w:before="100" w:beforeAutospacing="1" w:after="100" w:afterAutospacing="1" w:line="240" w:lineRule="auto"/>
        <w:rPr>
          <w:rFonts w:ascii="Times New Roman" w:eastAsia="Times New Roman" w:hAnsi="Times New Roman" w:cs="Times New Roman"/>
          <w:kern w:val="0"/>
          <w:lang w:val="en-GB" w:eastAsia="de-DE"/>
          <w14:ligatures w14:val="none"/>
        </w:rPr>
      </w:pPr>
      <w:r w:rsidRPr="00B65C5B">
        <w:rPr>
          <w:rFonts w:ascii="Times New Roman" w:eastAsia="Times New Roman" w:hAnsi="Times New Roman" w:cs="Times New Roman"/>
          <w:kern w:val="0"/>
          <w:lang w:val="en-GB" w:eastAsia="de-DE"/>
          <w14:ligatures w14:val="none"/>
        </w:rPr>
        <w:t>Can Seaweed Beat Fish Bait? Testing Site-Specific Macroalgal Bait Effects on Herbivore Detection in BRUVS around Mafia Island, Tanzania</w:t>
      </w:r>
    </w:p>
    <w:p w14:paraId="278A2D53" w14:textId="77777777" w:rsidR="00B65C5B" w:rsidRPr="00B65C5B" w:rsidRDefault="00B65C5B" w:rsidP="00B65C5B">
      <w:pPr>
        <w:spacing w:before="100" w:beforeAutospacing="1" w:after="100" w:afterAutospacing="1" w:line="240" w:lineRule="auto"/>
        <w:outlineLvl w:val="1"/>
        <w:rPr>
          <w:rFonts w:ascii="Times New Roman" w:eastAsia="Times New Roman" w:hAnsi="Times New Roman" w:cs="Times New Roman"/>
          <w:b/>
          <w:bCs/>
          <w:kern w:val="0"/>
          <w:sz w:val="36"/>
          <w:szCs w:val="36"/>
          <w:lang w:val="en-GB" w:eastAsia="de-DE"/>
          <w14:ligatures w14:val="none"/>
        </w:rPr>
      </w:pPr>
      <w:r w:rsidRPr="00B65C5B">
        <w:rPr>
          <w:rFonts w:ascii="Times New Roman" w:eastAsia="Times New Roman" w:hAnsi="Times New Roman" w:cs="Times New Roman"/>
          <w:b/>
          <w:bCs/>
          <w:kern w:val="0"/>
          <w:sz w:val="36"/>
          <w:szCs w:val="36"/>
          <w:lang w:val="en-GB" w:eastAsia="de-DE"/>
          <w14:ligatures w14:val="none"/>
        </w:rPr>
        <w:t>Narrative</w:t>
      </w:r>
    </w:p>
    <w:p w14:paraId="7AF99474" w14:textId="77777777" w:rsidR="00B65C5B" w:rsidRPr="00B65C5B" w:rsidRDefault="00B65C5B" w:rsidP="00B65C5B">
      <w:pPr>
        <w:spacing w:before="100" w:beforeAutospacing="1" w:after="100" w:afterAutospacing="1" w:line="240" w:lineRule="auto"/>
        <w:rPr>
          <w:rFonts w:ascii="Times New Roman" w:eastAsia="Times New Roman" w:hAnsi="Times New Roman" w:cs="Times New Roman"/>
          <w:kern w:val="0"/>
          <w:lang w:val="en-GB" w:eastAsia="de-DE"/>
          <w14:ligatures w14:val="none"/>
        </w:rPr>
      </w:pPr>
      <w:r w:rsidRPr="00B65C5B">
        <w:rPr>
          <w:rFonts w:ascii="Times New Roman" w:eastAsia="Times New Roman" w:hAnsi="Times New Roman" w:cs="Times New Roman"/>
          <w:kern w:val="0"/>
          <w:lang w:val="en-GB" w:eastAsia="de-DE"/>
          <w14:ligatures w14:val="none"/>
        </w:rPr>
        <w:t>Baiting the Reef Differently: Site-Specific Macroalgal Bait Responses of Herbivorous Fishes in BRUVS around Tanzania's Mafia Island</w:t>
      </w:r>
    </w:p>
    <w:p w14:paraId="53C11509" w14:textId="77777777" w:rsidR="00B65C5B" w:rsidRPr="00B65C5B" w:rsidRDefault="00B65C5B" w:rsidP="00B65C5B">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B65C5B">
        <w:rPr>
          <w:rFonts w:ascii="Times New Roman" w:eastAsia="Times New Roman" w:hAnsi="Times New Roman" w:cs="Times New Roman"/>
          <w:b/>
          <w:bCs/>
          <w:kern w:val="36"/>
          <w:sz w:val="48"/>
          <w:szCs w:val="48"/>
          <w:lang w:eastAsia="de-DE"/>
          <w14:ligatures w14:val="none"/>
        </w:rPr>
        <w:t>Abbreviations</w:t>
      </w:r>
    </w:p>
    <w:p w14:paraId="3150CD84" w14:textId="77777777" w:rsidR="00B65C5B" w:rsidRPr="00B65C5B" w:rsidRDefault="00B65C5B" w:rsidP="00B65C5B">
      <w:pPr>
        <w:numPr>
          <w:ilvl w:val="0"/>
          <w:numId w:val="32"/>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ANOVA: Analysis of Variance</w:t>
      </w:r>
    </w:p>
    <w:p w14:paraId="03E9133A" w14:textId="77777777" w:rsidR="00B65C5B" w:rsidRPr="00B65C5B" w:rsidRDefault="00B65C5B" w:rsidP="00B65C5B">
      <w:pPr>
        <w:numPr>
          <w:ilvl w:val="0"/>
          <w:numId w:val="32"/>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BH: Benjamini-Hochberg</w:t>
      </w:r>
    </w:p>
    <w:p w14:paraId="1F935C7B" w14:textId="77777777" w:rsidR="00B65C5B" w:rsidRPr="00B65C5B" w:rsidRDefault="00B65C5B" w:rsidP="00B65C5B">
      <w:pPr>
        <w:numPr>
          <w:ilvl w:val="0"/>
          <w:numId w:val="32"/>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BRUV: Baited Remote Underwater Video</w:t>
      </w:r>
    </w:p>
    <w:p w14:paraId="734FAE4D" w14:textId="77777777" w:rsidR="00B65C5B" w:rsidRPr="00B65C5B" w:rsidRDefault="00B65C5B" w:rsidP="00B65C5B">
      <w:pPr>
        <w:numPr>
          <w:ilvl w:val="0"/>
          <w:numId w:val="32"/>
        </w:numPr>
        <w:spacing w:before="100" w:beforeAutospacing="1" w:after="100" w:afterAutospacing="1" w:line="240" w:lineRule="auto"/>
        <w:rPr>
          <w:rFonts w:ascii="Times New Roman" w:eastAsia="Times New Roman" w:hAnsi="Times New Roman" w:cs="Times New Roman"/>
          <w:kern w:val="0"/>
          <w:lang w:val="en-GB" w:eastAsia="de-DE"/>
          <w14:ligatures w14:val="none"/>
        </w:rPr>
      </w:pPr>
      <w:r w:rsidRPr="00B65C5B">
        <w:rPr>
          <w:rFonts w:ascii="Times New Roman" w:eastAsia="Times New Roman" w:hAnsi="Times New Roman" w:cs="Times New Roman"/>
          <w:kern w:val="0"/>
          <w:lang w:val="en-GB" w:eastAsia="de-DE"/>
          <w14:ligatures w14:val="none"/>
        </w:rPr>
        <w:t>BRUVS: Baited Remote Underwater Video Systems</w:t>
      </w:r>
    </w:p>
    <w:p w14:paraId="52DEB516" w14:textId="77777777" w:rsidR="00B65C5B" w:rsidRPr="00B65C5B" w:rsidRDefault="00B65C5B" w:rsidP="00B65C5B">
      <w:pPr>
        <w:numPr>
          <w:ilvl w:val="0"/>
          <w:numId w:val="32"/>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FDR: False Discovery Rate</w:t>
      </w:r>
    </w:p>
    <w:p w14:paraId="44D5E33C" w14:textId="77777777" w:rsidR="00B65C5B" w:rsidRPr="00B65C5B" w:rsidRDefault="00B65C5B" w:rsidP="00B65C5B">
      <w:pPr>
        <w:numPr>
          <w:ilvl w:val="0"/>
          <w:numId w:val="32"/>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GLM: Generalized Linear Model</w:t>
      </w:r>
    </w:p>
    <w:p w14:paraId="5C7B5142" w14:textId="77777777" w:rsidR="00B65C5B" w:rsidRPr="00B65C5B" w:rsidRDefault="00B65C5B" w:rsidP="00B65C5B">
      <w:pPr>
        <w:numPr>
          <w:ilvl w:val="0"/>
          <w:numId w:val="32"/>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GLMM: Generalized Linear Mixed Model</w:t>
      </w:r>
    </w:p>
    <w:p w14:paraId="01E9305D" w14:textId="77777777" w:rsidR="00B65C5B" w:rsidRPr="00B65C5B" w:rsidRDefault="00B65C5B" w:rsidP="00B65C5B">
      <w:pPr>
        <w:numPr>
          <w:ilvl w:val="0"/>
          <w:numId w:val="32"/>
        </w:numPr>
        <w:spacing w:before="100" w:beforeAutospacing="1" w:after="100" w:afterAutospacing="1" w:line="240" w:lineRule="auto"/>
        <w:rPr>
          <w:rFonts w:ascii="Times New Roman" w:eastAsia="Times New Roman" w:hAnsi="Times New Roman" w:cs="Times New Roman"/>
          <w:kern w:val="0"/>
          <w:lang w:val="en-GB" w:eastAsia="de-DE"/>
          <w14:ligatures w14:val="none"/>
        </w:rPr>
      </w:pPr>
      <w:r w:rsidRPr="00B65C5B">
        <w:rPr>
          <w:rFonts w:ascii="Times New Roman" w:eastAsia="Times New Roman" w:hAnsi="Times New Roman" w:cs="Times New Roman"/>
          <w:kern w:val="0"/>
          <w:lang w:val="en-GB" w:eastAsia="de-DE"/>
          <w14:ligatures w14:val="none"/>
        </w:rPr>
        <w:t>HC3: Heteroskedasticity-Consistent Covariance Estimator 3</w:t>
      </w:r>
    </w:p>
    <w:p w14:paraId="69F11C06" w14:textId="77777777" w:rsidR="00B65C5B" w:rsidRPr="00B65C5B" w:rsidRDefault="00B65C5B" w:rsidP="00B65C5B">
      <w:pPr>
        <w:numPr>
          <w:ilvl w:val="0"/>
          <w:numId w:val="32"/>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LOO: Leave-One-Video-Out</w:t>
      </w:r>
    </w:p>
    <w:p w14:paraId="61CD13E2" w14:textId="77777777" w:rsidR="00B65C5B" w:rsidRPr="00B65C5B" w:rsidRDefault="00B65C5B" w:rsidP="00B65C5B">
      <w:pPr>
        <w:numPr>
          <w:ilvl w:val="0"/>
          <w:numId w:val="32"/>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MIMP: Mafia Island Marine Park</w:t>
      </w:r>
    </w:p>
    <w:p w14:paraId="13809FB1" w14:textId="77777777" w:rsidR="00B65C5B" w:rsidRPr="00B65C5B" w:rsidRDefault="00B65C5B" w:rsidP="00B65C5B">
      <w:pPr>
        <w:numPr>
          <w:ilvl w:val="0"/>
          <w:numId w:val="32"/>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MaxN: Maximum Number of Individuals</w:t>
      </w:r>
    </w:p>
    <w:p w14:paraId="487B13EE" w14:textId="77777777" w:rsidR="00B65C5B" w:rsidRPr="00B65C5B" w:rsidRDefault="00B65C5B" w:rsidP="00B65C5B">
      <w:pPr>
        <w:numPr>
          <w:ilvl w:val="0"/>
          <w:numId w:val="32"/>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nMDS: Non-Metric Multidimensional Scaling</w:t>
      </w:r>
    </w:p>
    <w:p w14:paraId="34B86801" w14:textId="77777777" w:rsidR="00B65C5B" w:rsidRPr="00B65C5B" w:rsidRDefault="00B65C5B" w:rsidP="00B65C5B">
      <w:pPr>
        <w:numPr>
          <w:ilvl w:val="0"/>
          <w:numId w:val="32"/>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PERMANOVA: Permutational Multivariate Analysis of Variance</w:t>
      </w:r>
    </w:p>
    <w:p w14:paraId="217AC056" w14:textId="77777777" w:rsidR="00B65C5B" w:rsidRPr="00B65C5B" w:rsidRDefault="00B65C5B" w:rsidP="00B65C5B">
      <w:pPr>
        <w:numPr>
          <w:ilvl w:val="0"/>
          <w:numId w:val="32"/>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UVC: Underwater Visual Census</w:t>
      </w:r>
    </w:p>
    <w:p w14:paraId="7D317223" w14:textId="77777777" w:rsidR="00B65C5B" w:rsidRPr="00B65C5B" w:rsidRDefault="00B65C5B" w:rsidP="00B65C5B">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B65C5B">
        <w:rPr>
          <w:rFonts w:ascii="Times New Roman" w:eastAsia="Times New Roman" w:hAnsi="Times New Roman" w:cs="Times New Roman"/>
          <w:b/>
          <w:bCs/>
          <w:kern w:val="36"/>
          <w:sz w:val="48"/>
          <w:szCs w:val="48"/>
          <w:lang w:eastAsia="de-DE"/>
          <w14:ligatures w14:val="none"/>
        </w:rPr>
        <w:t>1. Introduction</w:t>
      </w:r>
    </w:p>
    <w:p w14:paraId="6CF4B32E" w14:textId="77777777" w:rsidR="00B65C5B" w:rsidRPr="00B65C5B" w:rsidRDefault="00B65C5B" w:rsidP="00B65C5B">
      <w:p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Coral reefs are shaped by strong interactions between corals, algae, herbivorous fishes, predators, and physical disturbance. Herbivory can limit macroalgal accumulation and influence whether reefs remain coral-dominated or shift toward macroalgal states, but the strength of this process depends on herbivore identity, feeding mode, and local environmental context (Bellwood et al., 2004; Burkepile &amp; Hay, 2010; Lefèvre &amp; Bellwood, 2011; Hoey &amp; Bellwood, 2011). ​</w:t>
      </w:r>
    </w:p>
    <w:p w14:paraId="028ADF54" w14:textId="77777777" w:rsidR="00B65C5B" w:rsidRPr="00B65C5B" w:rsidRDefault="00B65C5B" w:rsidP="00B65C5B">
      <w:p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 xml:space="preserve">Herbivorous fishes are not an ecologically uniform group. Browsers can remove established, erect macroalgae, whereas grazers and scrapers often target turf or epilithic algal matrices. Across coral reefs, a small subset of species may account for a disproportionate share of macroalgal consumption, and the identity of the dominant consumers can vary among </w:t>
      </w:r>
      <w:r w:rsidRPr="00B65C5B">
        <w:rPr>
          <w:rFonts w:ascii="Times New Roman" w:eastAsia="Times New Roman" w:hAnsi="Times New Roman" w:cs="Times New Roman"/>
          <w:kern w:val="0"/>
          <w:lang w:eastAsia="de-DE"/>
          <w14:ligatures w14:val="none"/>
        </w:rPr>
        <w:lastRenderedPageBreak/>
        <w:t>locations (Bennett &amp; Bellwood, 2011; Lefèvre &amp; Bellwood, 2011; Hoey &amp; Bellwood, 2011). This makes functional-group-specific monitoring important for understanding reef resilience.</w:t>
      </w:r>
    </w:p>
    <w:p w14:paraId="24A6577C" w14:textId="77777777" w:rsidR="00B65C5B" w:rsidRPr="00B65C5B" w:rsidRDefault="00B65C5B" w:rsidP="00B65C5B">
      <w:p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Baited Remote Underwater Video Systems (BRUVS) provide a non-extractive method for recording fish assemblages, but they do not sample the community neutrally. The bait plume, visual structure of the station, fish behaviour, current regime, and field of view jointly determine which individuals are detected. BRUVS therefore produce relative, bait-conditioned observations rather than absolute estimates of density (Whitmarsh et al., 2017; Langlois et al., 2020; Bond et al., 2022). ​</w:t>
      </w:r>
    </w:p>
    <w:p w14:paraId="1C76EBD8" w14:textId="77777777" w:rsidR="00B65C5B" w:rsidRPr="00B65C5B" w:rsidRDefault="00B65C5B" w:rsidP="00B65C5B">
      <w:p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Fish-based baits are effective for many predators, scavengers, and generalist carnivores, while plant-based treatments can alter the representation of herbivorous or omnivorous groups. Comparative experiments have shown that bait type may change assemblage structure and trophic composition even when broad species richness or total abundance changes little (Ghazilou et al., 2016; Wraith et al., 2013; Dorman et al., 2012). The choice of bait is therefore not only a technical detail; it defines an ecological filter that can influence the conclusions drawn from a monitoring programme.</w:t>
      </w:r>
    </w:p>
    <w:p w14:paraId="19428601" w14:textId="77777777" w:rsidR="00B65C5B" w:rsidRPr="00B65C5B" w:rsidRDefault="00B65C5B" w:rsidP="00B65C5B">
      <w:p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This thesis tests whether macroalgal treatments complement conventional fish bait for recording herbivorous fishes and their feeding behaviour, while explicitly examining whether any response is site-dependent. It compares fish-based and macroalgal treatments in mono-BRUVS deployments around Mafia Island, Tanzania, and evaluates effects on assemblage composition, relative abundance measured as MaxN, herbivore representation, and observed feeding activity. Because no fish lengths were measured, the study does not estimate size structure, biomass, or absolute population density.</w:t>
      </w:r>
    </w:p>
    <w:p w14:paraId="281B813F" w14:textId="77777777" w:rsidR="00B65C5B" w:rsidRPr="00B65C5B" w:rsidRDefault="00B65C5B" w:rsidP="00B65C5B">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B65C5B">
        <w:rPr>
          <w:rFonts w:ascii="Times New Roman" w:eastAsia="Times New Roman" w:hAnsi="Times New Roman" w:cs="Times New Roman"/>
          <w:b/>
          <w:bCs/>
          <w:kern w:val="0"/>
          <w:sz w:val="36"/>
          <w:szCs w:val="36"/>
          <w:lang w:eastAsia="de-DE"/>
          <w14:ligatures w14:val="none"/>
        </w:rPr>
        <w:t>1.1 Study Region: Mafia Island Marine Park, Tanzania</w:t>
      </w:r>
    </w:p>
    <w:p w14:paraId="423A2028" w14:textId="77777777" w:rsidR="00B65C5B" w:rsidRPr="00B65C5B" w:rsidRDefault="00B65C5B" w:rsidP="00B65C5B">
      <w:p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Mafia Island Marine Park is a managed coastal seascape in Tanzania in which ecological conditions and human use are closely linked. The park includes multiple management zones, reefs, villages, and adjacent islands, including Juani Island and the Chole Bay area (McClanahan et al., 2009). Its social and management context is relevant because fishing pressure, compliance, local resource dependence, and protection status can influence the baseline abundance and behaviour of reef fishes (McClanahan et al., 2009; McClanahan, 2019). ​</w:t>
      </w:r>
    </w:p>
    <w:p w14:paraId="4AF0894E" w14:textId="77777777" w:rsidR="00B65C5B" w:rsidRPr="00B65C5B" w:rsidRDefault="00B65C5B" w:rsidP="00B65C5B">
      <w:p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The study used three locations but two analytically distinct sampling components: the primary coral reef comparison at Milimani and Utumbi, and a separate lagoonal nursery experiment at Chole Nursery. Chole Nursery differed in habitat context, tidal accessibility, treatment availability, and replication structure. It is therefore treated as a second, site-specific experiment rather than as an interchangeable third reef replicate. This distinction is central to the interpretation of the Chole Nursery Acanthuridae and feeding results.</w:t>
      </w:r>
    </w:p>
    <w:p w14:paraId="08D048F6" w14:textId="77777777" w:rsidR="00B65C5B" w:rsidRPr="00B65C5B" w:rsidRDefault="00B65C5B" w:rsidP="00B65C5B">
      <w:p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The research question is particularly relevant in the Western Indian Ocean, where reef fish communities and their functional composition vary with environmental conditions and fishing pressure. Regional assessments show that surgeonfishes, parrotfishes, snappers, and wrasses are important components of East African reef fish communities, while vulnerable taxa can decline in areas exposed to human pressure (McClanahan, 2019). The experiment consequently focuses on the methodological problem of how bait choice changes the representation of these functional groups in BRUVS data.</w:t>
      </w:r>
    </w:p>
    <w:p w14:paraId="398BADC1" w14:textId="77777777" w:rsidR="00B65C5B" w:rsidRPr="00B65C5B" w:rsidRDefault="00B65C5B" w:rsidP="00B65C5B">
      <w:p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lastRenderedPageBreak/>
        <w:t>[FIGURE TO INSERT: Map of Mafia Island, Mafia Island Marine Park, Juani Island, and the three study sites Milimani, Utumbi, and Chole Nursery.]</w:t>
      </w:r>
    </w:p>
    <w:p w14:paraId="3E959B48" w14:textId="77777777" w:rsidR="00B65C5B" w:rsidRPr="00B65C5B" w:rsidRDefault="00B65C5B" w:rsidP="00B65C5B">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B65C5B">
        <w:rPr>
          <w:rFonts w:ascii="Times New Roman" w:eastAsia="Times New Roman" w:hAnsi="Times New Roman" w:cs="Times New Roman"/>
          <w:b/>
          <w:bCs/>
          <w:kern w:val="0"/>
          <w:sz w:val="36"/>
          <w:szCs w:val="36"/>
          <w:lang w:eastAsia="de-DE"/>
          <w14:ligatures w14:val="none"/>
        </w:rPr>
        <w:t>1.2 From Extractive Methods to Remote Video Monitoring</w:t>
      </w:r>
    </w:p>
    <w:p w14:paraId="0C72EEA7" w14:textId="77777777" w:rsidR="00B65C5B" w:rsidRPr="00B65C5B" w:rsidRDefault="00B65C5B" w:rsidP="00B65C5B">
      <w:p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Historically, reef fish assemblages have been assessed using extractive techniques such as trawl nets, longlines, and traps. These methods can introduce selective sampling, whereas BRUVS provide a non-extractive alternative; UVC can nevertheless differ from BRUVS because diver presence and the sampling unit affect which taxa are recorded (Bond et al., 2022; Lindfield et al., 2014; Cheal et al., 2021). Underwater Visual Census (UVC) is therefore valuable but does not provide a bias-free census of all reef fishes.</w:t>
      </w:r>
    </w:p>
    <w:p w14:paraId="303A39D0" w14:textId="77777777" w:rsidR="00B65C5B" w:rsidRPr="00B65C5B" w:rsidRDefault="00B65C5B" w:rsidP="00B65C5B">
      <w:p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These limitations have driven the adoption of remote underwater video over the past three decades. BRUVS are non-extractive, provide permanent records, can be replicated across habitats, and can be used beyond routine diving depths. Stereo systems additionally permit fish-length measurements through photogrammetry, although the mono-BRUVS used in this study did not provide that capability (Mallet et al., 2014; Langlois et al., 2010; Langlois et al., 2020; Jessop et al., 2022). Large-scale surveys have demonstrated the capacity of BRUVS for ecosystem-level monitoring. However, BRUVS introduce their own attraction and behavioural biases, so their data should be interpreted as method-specific observations rather than unbiased density estimates (Whitmarsh et al., 2017; Bond et al., 2022). ​</w:t>
      </w:r>
    </w:p>
    <w:p w14:paraId="44C89C6E" w14:textId="77777777" w:rsidR="00B65C5B" w:rsidRPr="00B65C5B" w:rsidRDefault="00B65C5B" w:rsidP="00B65C5B">
      <w:p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[FIGURE TO INSERT: Conceptual comparison of extractive sampling, UVC, and BRUVS, including their main strengths and limitations.]</w:t>
      </w:r>
    </w:p>
    <w:p w14:paraId="5F2606D2" w14:textId="77777777" w:rsidR="00B65C5B" w:rsidRPr="00B65C5B" w:rsidRDefault="00B65C5B" w:rsidP="00B65C5B">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B65C5B">
        <w:rPr>
          <w:rFonts w:ascii="Times New Roman" w:eastAsia="Times New Roman" w:hAnsi="Times New Roman" w:cs="Times New Roman"/>
          <w:b/>
          <w:bCs/>
          <w:kern w:val="0"/>
          <w:sz w:val="36"/>
          <w:szCs w:val="36"/>
          <w:lang w:eastAsia="de-DE"/>
          <w14:ligatures w14:val="none"/>
        </w:rPr>
        <w:t>1.3 Key Methodological Parameters</w:t>
      </w:r>
    </w:p>
    <w:p w14:paraId="50E07E7B" w14:textId="77777777" w:rsidR="00B65C5B" w:rsidRPr="00B65C5B" w:rsidRDefault="00B65C5B" w:rsidP="00B65C5B">
      <w:p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The reliability of BRUVS data depends on a range of operational variables that are often incompletely reported. A global review of 161 studies identified 24 core parameters, including soak time, camera configuration, bait type and quantity, deployment depth, replicate spacing, and analysis software, that can fundamentally alter survey outcomes (Whitmarsh et al., 2017). The most critical parameters and their effects on data quality are synthesised in Section 1.6 below.</w:t>
      </w:r>
    </w:p>
    <w:p w14:paraId="4F610681" w14:textId="77777777" w:rsidR="00B65C5B" w:rsidRPr="00B65C5B" w:rsidRDefault="00B65C5B" w:rsidP="00B65C5B">
      <w:p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[FIGURE TO INSERT: Overview diagram of the main BRUVS operational parameters and their potential effects on fish detection.]</w:t>
      </w:r>
    </w:p>
    <w:p w14:paraId="58436A30" w14:textId="77777777" w:rsidR="00B65C5B" w:rsidRPr="00B65C5B" w:rsidRDefault="00B65C5B" w:rsidP="00B65C5B">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B65C5B">
        <w:rPr>
          <w:rFonts w:ascii="Times New Roman" w:eastAsia="Times New Roman" w:hAnsi="Times New Roman" w:cs="Times New Roman"/>
          <w:b/>
          <w:bCs/>
          <w:kern w:val="0"/>
          <w:sz w:val="36"/>
          <w:szCs w:val="36"/>
          <w:lang w:eastAsia="de-DE"/>
          <w14:ligatures w14:val="none"/>
        </w:rPr>
        <w:t>1.4 Bait Type as a Determinant of Assemblage Representation</w:t>
      </w:r>
    </w:p>
    <w:p w14:paraId="2D4D9FC9" w14:textId="77777777" w:rsidR="00B65C5B" w:rsidRPr="00B65C5B" w:rsidRDefault="00B65C5B" w:rsidP="00B65C5B">
      <w:p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Bait acts as the primary ecological filter in BRUVS surveys. Oily fish baits such as pilchards and mackerel can generate strong chemical plumes that attract piscivores and scavengers, but this selectivity can underrepresent species that respond primarily to visual cues or that feed on macroalgae, detritus, or invertebrates (Ghazilou et al., 2016; Wraith et al., 2013; Dorman et al., 2012). ​</w:t>
      </w:r>
    </w:p>
    <w:p w14:paraId="15F7AE86" w14:textId="77777777" w:rsidR="00B65C5B" w:rsidRPr="00B65C5B" w:rsidRDefault="00B65C5B" w:rsidP="00B65C5B">
      <w:p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 xml:space="preserve">Comparative experiments on temperate and tropical reefs demonstrate that bait identity can shift the relative contribution of feeding guilds even when total species richness changes little. Fish-based baits tend to perform strongly for carnivorous and scavenging groups, whereas </w:t>
      </w:r>
      <w:r w:rsidRPr="00B65C5B">
        <w:rPr>
          <w:rFonts w:ascii="Times New Roman" w:eastAsia="Times New Roman" w:hAnsi="Times New Roman" w:cs="Times New Roman"/>
          <w:kern w:val="0"/>
          <w:lang w:eastAsia="de-DE"/>
          <w14:ligatures w14:val="none"/>
        </w:rPr>
        <w:lastRenderedPageBreak/>
        <w:t>plant-based treatments can increase the representation of herbivores under particular environmental conditions (Wraith et al., 2013; Ghazilou et al., 2016). ​</w:t>
      </w:r>
    </w:p>
    <w:p w14:paraId="59EF0F9D" w14:textId="77777777" w:rsidR="00B65C5B" w:rsidRPr="00B65C5B" w:rsidRDefault="00B65C5B" w:rsidP="00B65C5B">
      <w:p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These findings are important for coral reef monitoring because browsers and grazers do not contribute the same ecological functions. Standard fish bait should therefore not be assumed to provide a complete measure of herbivore communities, while macroalgal bait should not be treated as universally superior. A complementary design that matches bait type to the functional group of interest may be useful, but its performance must be evaluated across balanced site and treatment combinations (Bellwood et al., 2004; Burkepile &amp; Hay, 2010; Wraith et al., 2013; Ghazilou et al., 2016). ​</w:t>
      </w:r>
    </w:p>
    <w:p w14:paraId="4336D812" w14:textId="77777777" w:rsidR="00B65C5B" w:rsidRPr="00B65C5B" w:rsidRDefault="00B65C5B" w:rsidP="00B65C5B">
      <w:p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[FIGURE TO INSERT: Conceptual diagram of bait-plume dispersal and the expected trophic bias of fish-based versus macroalgal baits.]</w:t>
      </w:r>
    </w:p>
    <w:p w14:paraId="2A0C02CE" w14:textId="77777777" w:rsidR="00B65C5B" w:rsidRPr="00B65C5B" w:rsidRDefault="00B65C5B" w:rsidP="00B65C5B">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B65C5B">
        <w:rPr>
          <w:rFonts w:ascii="Times New Roman" w:eastAsia="Times New Roman" w:hAnsi="Times New Roman" w:cs="Times New Roman"/>
          <w:b/>
          <w:bCs/>
          <w:kern w:val="0"/>
          <w:sz w:val="36"/>
          <w:szCs w:val="36"/>
          <w:lang w:eastAsia="de-DE"/>
          <w14:ligatures w14:val="none"/>
        </w:rPr>
        <w:t>1.5 Combining Methods for Comprehensive Assessment</w:t>
      </w:r>
    </w:p>
    <w:p w14:paraId="29D471A1" w14:textId="77777777" w:rsidR="00B65C5B" w:rsidRPr="00B65C5B" w:rsidRDefault="00B65C5B" w:rsidP="00B65C5B">
      <w:p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No single survey technique captures the full spectrum of reef fish diversity. Comparative studies consistently show that BRUVS and diver-based methods detect partly different assemblages, with BRUVS often recording more mobile predators and other bait-responsive taxa, whereas UVC or diver-operated video can detect more small, cryptic, and site-attached fishes. These complementary strengths reflect the fundamentally different sampling mechanisms: BRUVS attract mobile taxa via chemical cues, while UVC surveys the visually accessible community along a transect (Cheal et al., 2021; Schramm et al., 2020; Jessop et al., 2022). ​</w:t>
      </w:r>
    </w:p>
    <w:p w14:paraId="5617EA54" w14:textId="77777777" w:rsidR="00B65C5B" w:rsidRPr="00B65C5B" w:rsidRDefault="00B65C5B" w:rsidP="00B65C5B">
      <w:p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Integrated monitoring frameworks that combine BRUVS with UVC or diver-operated video yield more complete assemblage descriptions and stronger inference about habitat associations, protection effects, and functional diversity than either method alone. Where resources constrain multi-method designs, BRUVS remain a practical primary tool, particularly in depth-limited or safety-constrained settings, but only when the known trophic and behavioural biases of the bait are explicitly acknowledged in the study design and interpretation (Cheal et al., 2021; Langlois et al., 2020). ​</w:t>
      </w:r>
    </w:p>
    <w:p w14:paraId="6E85853C" w14:textId="77777777" w:rsidR="00B65C5B" w:rsidRPr="00B65C5B" w:rsidRDefault="00B65C5B" w:rsidP="00B65C5B">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B65C5B">
        <w:rPr>
          <w:rFonts w:ascii="Times New Roman" w:eastAsia="Times New Roman" w:hAnsi="Times New Roman" w:cs="Times New Roman"/>
          <w:b/>
          <w:bCs/>
          <w:kern w:val="0"/>
          <w:sz w:val="36"/>
          <w:szCs w:val="36"/>
          <w:lang w:eastAsia="de-DE"/>
          <w14:ligatures w14:val="none"/>
        </w:rPr>
        <w:t>1.6 BRUVS Operational Parameters: A Synthesis</w:t>
      </w:r>
    </w:p>
    <w:p w14:paraId="13553E25" w14:textId="77777777" w:rsidR="00B65C5B" w:rsidRPr="00B65C5B" w:rsidRDefault="00B65C5B" w:rsidP="00B65C5B">
      <w:p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The detailed BRUVS deployment settings, including soak time, bait quantity, camera configuration, spatial spacing, and abundance metrics, are reported in the Methods section. In this introduction, it is sufficient to note that these operational variables can strongly affect detection rates and should therefore be standardised and reported transparently (Whitmarsh et al., 2017). ​</w:t>
      </w:r>
    </w:p>
    <w:p w14:paraId="483DC1EB" w14:textId="77777777" w:rsidR="00B65C5B" w:rsidRPr="00B65C5B" w:rsidRDefault="00B65C5B" w:rsidP="00B65C5B">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B65C5B">
        <w:rPr>
          <w:rFonts w:ascii="Times New Roman" w:eastAsia="Times New Roman" w:hAnsi="Times New Roman" w:cs="Times New Roman"/>
          <w:b/>
          <w:bCs/>
          <w:kern w:val="0"/>
          <w:sz w:val="36"/>
          <w:szCs w:val="36"/>
          <w:lang w:eastAsia="de-DE"/>
          <w14:ligatures w14:val="none"/>
        </w:rPr>
        <w:t>1.7 Research Aims and Hypotheses</w:t>
      </w:r>
    </w:p>
    <w:p w14:paraId="04454238" w14:textId="77777777" w:rsidR="00B65C5B" w:rsidRPr="00B65C5B" w:rsidRDefault="00B65C5B" w:rsidP="00B65C5B">
      <w:p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Building on the ecological and methodological context outlined above, this thesis pursues two interconnected aims:</w:t>
      </w:r>
    </w:p>
    <w:p w14:paraId="700A1CC2" w14:textId="77777777" w:rsidR="00B65C5B" w:rsidRPr="00B65C5B" w:rsidRDefault="00B65C5B" w:rsidP="00B65C5B">
      <w:p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b/>
          <w:bCs/>
          <w:kern w:val="0"/>
          <w:lang w:eastAsia="de-DE"/>
          <w14:ligatures w14:val="none"/>
        </w:rPr>
        <w:t>Aim 1.</w:t>
      </w:r>
      <w:r w:rsidRPr="00B65C5B">
        <w:rPr>
          <w:rFonts w:ascii="Times New Roman" w:eastAsia="Times New Roman" w:hAnsi="Times New Roman" w:cs="Times New Roman"/>
          <w:kern w:val="0"/>
          <w:lang w:eastAsia="de-DE"/>
          <w14:ligatures w14:val="none"/>
        </w:rPr>
        <w:t xml:space="preserve"> To quantify how bait treatment affects the species composition and abundance structure of BRUVS-recorded fish assemblages around Mafia Island, while distinguishing the primary coral-reef comparison between Milimani and Utumbi from the separate Chole Nursery experiment.</w:t>
      </w:r>
    </w:p>
    <w:p w14:paraId="4EFE2414" w14:textId="77777777" w:rsidR="00B65C5B" w:rsidRPr="00B65C5B" w:rsidRDefault="00B65C5B" w:rsidP="00B65C5B">
      <w:p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b/>
          <w:bCs/>
          <w:kern w:val="0"/>
          <w:lang w:eastAsia="de-DE"/>
          <w14:ligatures w14:val="none"/>
        </w:rPr>
        <w:lastRenderedPageBreak/>
        <w:t>Aim 2.</w:t>
      </w:r>
      <w:r w:rsidRPr="00B65C5B">
        <w:rPr>
          <w:rFonts w:ascii="Times New Roman" w:eastAsia="Times New Roman" w:hAnsi="Times New Roman" w:cs="Times New Roman"/>
          <w:kern w:val="0"/>
          <w:lang w:eastAsia="de-DE"/>
          <w14:ligatures w14:val="none"/>
        </w:rPr>
        <w:t xml:space="preserve"> To assess whether macroalgal treatments increase the recorded MaxN and video-level feeding response of selected herbivorous fish families compared with fish-based bait, while testing whether these responses are site-dependent and whether the focal MaxN effect reflects occurrence or intensity among detected fish.</w:t>
      </w:r>
    </w:p>
    <w:p w14:paraId="06BAF8CC" w14:textId="77777777" w:rsidR="00B65C5B" w:rsidRPr="00B65C5B" w:rsidRDefault="00B65C5B" w:rsidP="00B65C5B">
      <w:p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These aims translate into the following testable hypotheses:</w:t>
      </w:r>
    </w:p>
    <w:p w14:paraId="4DE7624E" w14:textId="77777777" w:rsidR="00B65C5B" w:rsidRPr="00B65C5B" w:rsidRDefault="00B65C5B" w:rsidP="00B65C5B">
      <w:p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b/>
          <w:bCs/>
          <w:kern w:val="0"/>
          <w:lang w:eastAsia="de-DE"/>
          <w14:ligatures w14:val="none"/>
        </w:rPr>
        <w:t>H1.</w:t>
      </w:r>
      <w:r w:rsidRPr="00B65C5B">
        <w:rPr>
          <w:rFonts w:ascii="Times New Roman" w:eastAsia="Times New Roman" w:hAnsi="Times New Roman" w:cs="Times New Roman"/>
          <w:kern w:val="0"/>
          <w:lang w:eastAsia="de-DE"/>
          <w14:ligatures w14:val="none"/>
        </w:rPr>
        <w:t xml:space="preserve"> Bait treatment influences the overall species composition of BRUVS-recorded fish assemblages. This hypothesis is evaluated with site-specific PERMANOVA analyses on Jaccard distances and with a grouped fish-versus-algae contrast for the primary reef comparison. Milimani and Utumbi represent the primary reef comparison, while Chole Nursery is treated as a separate lagoonal experiment.</w:t>
      </w:r>
    </w:p>
    <w:p w14:paraId="40B32D04" w14:textId="77777777" w:rsidR="00B65C5B" w:rsidRPr="00B65C5B" w:rsidRDefault="00B65C5B" w:rsidP="00B65C5B">
      <w:p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b/>
          <w:bCs/>
          <w:kern w:val="0"/>
          <w:lang w:eastAsia="de-DE"/>
          <w14:ligatures w14:val="none"/>
        </w:rPr>
        <w:t>H2.</w:t>
      </w:r>
      <w:r w:rsidRPr="00B65C5B">
        <w:rPr>
          <w:rFonts w:ascii="Times New Roman" w:eastAsia="Times New Roman" w:hAnsi="Times New Roman" w:cs="Times New Roman"/>
          <w:kern w:val="0"/>
          <w:lang w:eastAsia="de-DE"/>
          <w14:ligatures w14:val="none"/>
        </w:rPr>
        <w:t xml:space="preserve"> Macroalgal treatments are expected to yield higher MaxN values for selected herbivorous fish families, namely Siganidae, Acanthuridae, Scaridae, and Blenniidae, than fish-based treatments. The expected effect is treated as site-dependent and is not assumed to be uniform across all locations. For focal signals, additional analyses distinguish presence from intensity of recorded abundance.</w:t>
      </w:r>
    </w:p>
    <w:p w14:paraId="34D2D4C3" w14:textId="77777777" w:rsidR="00B65C5B" w:rsidRPr="00B65C5B" w:rsidRDefault="00B65C5B" w:rsidP="00B65C5B">
      <w:p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b/>
          <w:bCs/>
          <w:kern w:val="0"/>
          <w:lang w:eastAsia="de-DE"/>
          <w14:ligatures w14:val="none"/>
        </w:rPr>
        <w:t>H3.</w:t>
      </w:r>
      <w:r w:rsidRPr="00B65C5B">
        <w:rPr>
          <w:rFonts w:ascii="Times New Roman" w:eastAsia="Times New Roman" w:hAnsi="Times New Roman" w:cs="Times New Roman"/>
          <w:kern w:val="0"/>
          <w:lang w:eastAsia="de-DE"/>
          <w14:ligatures w14:val="none"/>
        </w:rPr>
        <w:t xml:space="preserve"> Macroalgal treatments are expected to produce a higher video-level feeding response by herbivorous fishes than fish-based treatments. Feeding response is quantified from annotated feeding observations per deployment; feeding-event duration was not measured. The hypothesis is evaluated separately by site.</w:t>
      </w:r>
    </w:p>
    <w:p w14:paraId="1738FC4F" w14:textId="77777777" w:rsidR="00B65C5B" w:rsidRPr="00B65C5B" w:rsidRDefault="00B65C5B" w:rsidP="00B65C5B">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B65C5B">
        <w:rPr>
          <w:rFonts w:ascii="Times New Roman" w:eastAsia="Times New Roman" w:hAnsi="Times New Roman" w:cs="Times New Roman"/>
          <w:b/>
          <w:bCs/>
          <w:kern w:val="36"/>
          <w:sz w:val="48"/>
          <w:szCs w:val="48"/>
          <w:lang w:eastAsia="de-DE"/>
          <w14:ligatures w14:val="none"/>
        </w:rPr>
        <w:t>2. Methods</w:t>
      </w:r>
    </w:p>
    <w:p w14:paraId="00341069" w14:textId="77777777" w:rsidR="00B65C5B" w:rsidRPr="00B65C5B" w:rsidRDefault="00B65C5B" w:rsidP="00B65C5B">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B65C5B">
        <w:rPr>
          <w:rFonts w:ascii="Times New Roman" w:eastAsia="Times New Roman" w:hAnsi="Times New Roman" w:cs="Times New Roman"/>
          <w:b/>
          <w:bCs/>
          <w:kern w:val="0"/>
          <w:sz w:val="36"/>
          <w:szCs w:val="36"/>
          <w:lang w:eastAsia="de-DE"/>
          <w14:ligatures w14:val="none"/>
        </w:rPr>
        <w:t>2.1 Study Sites and Experimental Components</w:t>
      </w:r>
    </w:p>
    <w:p w14:paraId="686637FA" w14:textId="77777777" w:rsidR="00B65C5B" w:rsidRPr="00B65C5B" w:rsidRDefault="00B65C5B" w:rsidP="00B65C5B">
      <w:p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 xml:space="preserve">Three study locations were used around Mafia Island, but they represent two analytically distinct experimental components. The primary reef component comprised </w:t>
      </w:r>
      <w:r w:rsidRPr="00B65C5B">
        <w:rPr>
          <w:rFonts w:ascii="Times New Roman" w:eastAsia="Times New Roman" w:hAnsi="Times New Roman" w:cs="Times New Roman"/>
          <w:b/>
          <w:bCs/>
          <w:kern w:val="0"/>
          <w:lang w:eastAsia="de-DE"/>
          <w14:ligatures w14:val="none"/>
        </w:rPr>
        <w:t>Milimani</w:t>
      </w:r>
      <w:r w:rsidRPr="00B65C5B">
        <w:rPr>
          <w:rFonts w:ascii="Times New Roman" w:eastAsia="Times New Roman" w:hAnsi="Times New Roman" w:cs="Times New Roman"/>
          <w:kern w:val="0"/>
          <w:lang w:eastAsia="de-DE"/>
          <w14:ligatures w14:val="none"/>
        </w:rPr>
        <w:t xml:space="preserve"> and </w:t>
      </w:r>
      <w:r w:rsidRPr="00B65C5B">
        <w:rPr>
          <w:rFonts w:ascii="Times New Roman" w:eastAsia="Times New Roman" w:hAnsi="Times New Roman" w:cs="Times New Roman"/>
          <w:b/>
          <w:bCs/>
          <w:kern w:val="0"/>
          <w:lang w:eastAsia="de-DE"/>
          <w14:ligatures w14:val="none"/>
        </w:rPr>
        <w:t>Utumbi</w:t>
      </w:r>
      <w:r w:rsidRPr="00B65C5B">
        <w:rPr>
          <w:rFonts w:ascii="Times New Roman" w:eastAsia="Times New Roman" w:hAnsi="Times New Roman" w:cs="Times New Roman"/>
          <w:kern w:val="0"/>
          <w:lang w:eastAsia="de-DE"/>
          <w14:ligatures w14:val="none"/>
        </w:rPr>
        <w:t xml:space="preserve">, which are coral reef monitoring sites sampled under broadly comparable high-tide conditions. The second component comprised </w:t>
      </w:r>
      <w:r w:rsidRPr="00B65C5B">
        <w:rPr>
          <w:rFonts w:ascii="Times New Roman" w:eastAsia="Times New Roman" w:hAnsi="Times New Roman" w:cs="Times New Roman"/>
          <w:b/>
          <w:bCs/>
          <w:kern w:val="0"/>
          <w:lang w:eastAsia="de-DE"/>
          <w14:ligatures w14:val="none"/>
        </w:rPr>
        <w:t>Chole Nursery</w:t>
      </w:r>
      <w:r w:rsidRPr="00B65C5B">
        <w:rPr>
          <w:rFonts w:ascii="Times New Roman" w:eastAsia="Times New Roman" w:hAnsi="Times New Roman" w:cs="Times New Roman"/>
          <w:kern w:val="0"/>
          <w:lang w:eastAsia="de-DE"/>
          <w14:ligatures w14:val="none"/>
        </w:rPr>
        <w:t>, a lagoonal site close to an active coral nursery. Chole Nursery was treated as a separate, site-specific experiment rather than as a fully interchangeable third reef replicate.</w:t>
      </w:r>
    </w:p>
    <w:p w14:paraId="347E55A1" w14:textId="77777777" w:rsidR="00B65C5B" w:rsidRPr="00B65C5B" w:rsidRDefault="00B65C5B" w:rsidP="00B65C5B">
      <w:p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The Chole Nursery component differed from the reef component in habitat context, tidal accessibility, treatment availability, and sampling structure. It therefore provides an ecologically informative case study of bait response in a lagoonal nursery setting, but it should not be interpreted as a direct replication of the Milimani and Utumbi comparison. Results involving Chole Nursery are consequently presented and discussed separately wherever the analysis permits. Cross-site analyses are used to describe overall assemblage structure, while the primary bait comparisons are interpreted within the relevant experimental component.</w:t>
      </w:r>
    </w:p>
    <w:p w14:paraId="6DA7C140" w14:textId="77777777" w:rsidR="00B65C5B" w:rsidRPr="00B65C5B" w:rsidRDefault="00B65C5B" w:rsidP="00B65C5B">
      <w:p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The main fieldwork period ran from 25 October 2024 to 10 December 2024. Additional BRUVS videos recorded by Nicole Schröter during her doctoral research were collected outside this main period, including both earlier and later dates. Their original dates are retained in Appendix A: Deployment Schedule. ​</w:t>
      </w:r>
    </w:p>
    <w:p w14:paraId="57ADA431" w14:textId="77777777" w:rsidR="00B65C5B" w:rsidRPr="00B65C5B" w:rsidRDefault="00B65C5B" w:rsidP="00B65C5B">
      <w:p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lastRenderedPageBreak/>
        <w:t>At all sites, BRUVS units were deployed at fixed positions with a consistent orientation to standardise sampling effort. At Utumbi and Milimani, deployments were conducted at high tide to ensure comparable water depths and current conditions. At Chole Nursery, deployments were conducted at both high and low tide depending on the treatment, reflecting the site's tidal accessibility.</w:t>
      </w:r>
    </w:p>
    <w:p w14:paraId="3B80D407" w14:textId="77777777" w:rsidR="00B65C5B" w:rsidRPr="00B65C5B" w:rsidRDefault="00B65C5B" w:rsidP="00B65C5B">
      <w:p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Water depths ranged from 4.5 to 6.5 m at Utumbi, 3.5 to 6.0 m at Milimani, and 3.0 to 5.3 m at Chole Nursery.</w:t>
      </w:r>
    </w:p>
    <w:p w14:paraId="5852DD6B" w14:textId="77777777" w:rsidR="00B65C5B" w:rsidRPr="00B65C5B" w:rsidRDefault="00B65C5B" w:rsidP="00B65C5B">
      <w:p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The geographic coordinates of the study sites are shown in degrees and decimal minutes in Table 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6"/>
        <w:gridCol w:w="1182"/>
        <w:gridCol w:w="1331"/>
      </w:tblGrid>
      <w:tr w:rsidR="00B65C5B" w:rsidRPr="00B65C5B" w14:paraId="4AE18BDE" w14:textId="77777777">
        <w:trPr>
          <w:tblHeader/>
          <w:tblCellSpacing w:w="15" w:type="dxa"/>
        </w:trPr>
        <w:tc>
          <w:tcPr>
            <w:tcW w:w="0" w:type="auto"/>
            <w:vAlign w:val="center"/>
            <w:hideMark/>
          </w:tcPr>
          <w:p w14:paraId="7E0539A5" w14:textId="77777777" w:rsidR="00B65C5B" w:rsidRPr="00B65C5B" w:rsidRDefault="00B65C5B" w:rsidP="00B65C5B">
            <w:pPr>
              <w:spacing w:after="0" w:line="240" w:lineRule="auto"/>
              <w:jc w:val="center"/>
              <w:rPr>
                <w:rFonts w:ascii="Times New Roman" w:eastAsia="Times New Roman" w:hAnsi="Times New Roman" w:cs="Times New Roman"/>
                <w:b/>
                <w:bCs/>
                <w:kern w:val="0"/>
                <w:lang w:eastAsia="de-DE"/>
                <w14:ligatures w14:val="none"/>
              </w:rPr>
            </w:pPr>
            <w:r w:rsidRPr="00B65C5B">
              <w:rPr>
                <w:rFonts w:ascii="Times New Roman" w:eastAsia="Times New Roman" w:hAnsi="Times New Roman" w:cs="Times New Roman"/>
                <w:b/>
                <w:bCs/>
                <w:kern w:val="0"/>
                <w:lang w:eastAsia="de-DE"/>
                <w14:ligatures w14:val="none"/>
              </w:rPr>
              <w:t>Study site</w:t>
            </w:r>
          </w:p>
        </w:tc>
        <w:tc>
          <w:tcPr>
            <w:tcW w:w="0" w:type="auto"/>
            <w:vAlign w:val="center"/>
            <w:hideMark/>
          </w:tcPr>
          <w:p w14:paraId="29815EBC" w14:textId="77777777" w:rsidR="00B65C5B" w:rsidRPr="00B65C5B" w:rsidRDefault="00B65C5B" w:rsidP="00B65C5B">
            <w:pPr>
              <w:spacing w:after="0" w:line="240" w:lineRule="auto"/>
              <w:jc w:val="center"/>
              <w:rPr>
                <w:rFonts w:ascii="Times New Roman" w:eastAsia="Times New Roman" w:hAnsi="Times New Roman" w:cs="Times New Roman"/>
                <w:b/>
                <w:bCs/>
                <w:kern w:val="0"/>
                <w:lang w:eastAsia="de-DE"/>
                <w14:ligatures w14:val="none"/>
              </w:rPr>
            </w:pPr>
            <w:r w:rsidRPr="00B65C5B">
              <w:rPr>
                <w:rFonts w:ascii="Times New Roman" w:eastAsia="Times New Roman" w:hAnsi="Times New Roman" w:cs="Times New Roman"/>
                <w:b/>
                <w:bCs/>
                <w:kern w:val="0"/>
                <w:lang w:eastAsia="de-DE"/>
                <w14:ligatures w14:val="none"/>
              </w:rPr>
              <w:t>Latitude</w:t>
            </w:r>
          </w:p>
        </w:tc>
        <w:tc>
          <w:tcPr>
            <w:tcW w:w="0" w:type="auto"/>
            <w:vAlign w:val="center"/>
            <w:hideMark/>
          </w:tcPr>
          <w:p w14:paraId="631C2C6F" w14:textId="77777777" w:rsidR="00B65C5B" w:rsidRPr="00B65C5B" w:rsidRDefault="00B65C5B" w:rsidP="00B65C5B">
            <w:pPr>
              <w:spacing w:after="0" w:line="240" w:lineRule="auto"/>
              <w:jc w:val="center"/>
              <w:rPr>
                <w:rFonts w:ascii="Times New Roman" w:eastAsia="Times New Roman" w:hAnsi="Times New Roman" w:cs="Times New Roman"/>
                <w:b/>
                <w:bCs/>
                <w:kern w:val="0"/>
                <w:lang w:eastAsia="de-DE"/>
                <w14:ligatures w14:val="none"/>
              </w:rPr>
            </w:pPr>
            <w:r w:rsidRPr="00B65C5B">
              <w:rPr>
                <w:rFonts w:ascii="Times New Roman" w:eastAsia="Times New Roman" w:hAnsi="Times New Roman" w:cs="Times New Roman"/>
                <w:b/>
                <w:bCs/>
                <w:kern w:val="0"/>
                <w:lang w:eastAsia="de-DE"/>
                <w14:ligatures w14:val="none"/>
              </w:rPr>
              <w:t>Longitude</w:t>
            </w:r>
          </w:p>
        </w:tc>
      </w:tr>
      <w:tr w:rsidR="00B65C5B" w:rsidRPr="00B65C5B" w14:paraId="533D9108" w14:textId="77777777">
        <w:trPr>
          <w:tblCellSpacing w:w="15" w:type="dxa"/>
        </w:trPr>
        <w:tc>
          <w:tcPr>
            <w:tcW w:w="0" w:type="auto"/>
            <w:vAlign w:val="center"/>
            <w:hideMark/>
          </w:tcPr>
          <w:p w14:paraId="49BFB2EB"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Milimani Monitoring Site</w:t>
            </w:r>
          </w:p>
        </w:tc>
        <w:tc>
          <w:tcPr>
            <w:tcW w:w="0" w:type="auto"/>
            <w:vAlign w:val="center"/>
            <w:hideMark/>
          </w:tcPr>
          <w:p w14:paraId="5A3FB118"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7°56.931′ S</w:t>
            </w:r>
          </w:p>
        </w:tc>
        <w:tc>
          <w:tcPr>
            <w:tcW w:w="0" w:type="auto"/>
            <w:vAlign w:val="center"/>
            <w:hideMark/>
          </w:tcPr>
          <w:p w14:paraId="5879C9BF"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39°47.096′ E</w:t>
            </w:r>
          </w:p>
        </w:tc>
      </w:tr>
      <w:tr w:rsidR="00B65C5B" w:rsidRPr="00B65C5B" w14:paraId="2744DBAB" w14:textId="77777777">
        <w:trPr>
          <w:tblCellSpacing w:w="15" w:type="dxa"/>
        </w:trPr>
        <w:tc>
          <w:tcPr>
            <w:tcW w:w="0" w:type="auto"/>
            <w:vAlign w:val="center"/>
            <w:hideMark/>
          </w:tcPr>
          <w:p w14:paraId="7BF1C847"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Utumbi Monitoring Site</w:t>
            </w:r>
          </w:p>
        </w:tc>
        <w:tc>
          <w:tcPr>
            <w:tcW w:w="0" w:type="auto"/>
            <w:vAlign w:val="center"/>
            <w:hideMark/>
          </w:tcPr>
          <w:p w14:paraId="059D4CF9"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7°56.955′ S</w:t>
            </w:r>
          </w:p>
        </w:tc>
        <w:tc>
          <w:tcPr>
            <w:tcW w:w="0" w:type="auto"/>
            <w:vAlign w:val="center"/>
            <w:hideMark/>
          </w:tcPr>
          <w:p w14:paraId="7E9EA5A0"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39°47.292′ E</w:t>
            </w:r>
          </w:p>
        </w:tc>
      </w:tr>
      <w:tr w:rsidR="00B65C5B" w:rsidRPr="00B65C5B" w14:paraId="7C10068F" w14:textId="77777777">
        <w:trPr>
          <w:tblCellSpacing w:w="15" w:type="dxa"/>
        </w:trPr>
        <w:tc>
          <w:tcPr>
            <w:tcW w:w="0" w:type="auto"/>
            <w:vAlign w:val="center"/>
            <w:hideMark/>
          </w:tcPr>
          <w:p w14:paraId="17AC025F"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Chole Nursery</w:t>
            </w:r>
          </w:p>
        </w:tc>
        <w:tc>
          <w:tcPr>
            <w:tcW w:w="0" w:type="auto"/>
            <w:vAlign w:val="center"/>
            <w:hideMark/>
          </w:tcPr>
          <w:p w14:paraId="3CE3A26C"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7°58.137′ S</w:t>
            </w:r>
          </w:p>
        </w:tc>
        <w:tc>
          <w:tcPr>
            <w:tcW w:w="0" w:type="auto"/>
            <w:vAlign w:val="center"/>
            <w:hideMark/>
          </w:tcPr>
          <w:p w14:paraId="03DACDA6"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39°45.582′ E</w:t>
            </w:r>
          </w:p>
        </w:tc>
      </w:tr>
    </w:tbl>
    <w:p w14:paraId="0DD89111" w14:textId="77777777" w:rsidR="00B65C5B" w:rsidRPr="00B65C5B" w:rsidRDefault="00B65C5B" w:rsidP="00B65C5B">
      <w:p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The approximate straight-line distances between the three BRUVS study sites were calculated from the supplied coordinates using the Haversine formula. Milimani and Utumbi were approximately 0.36 km apart. Milimani and Chole Nursery were approximately 3.57 km apart, while Utumbi and Chole Nursery were approximately 3.83 km apart.</w:t>
      </w:r>
    </w:p>
    <w:p w14:paraId="4841E90E" w14:textId="77777777" w:rsidR="00B65C5B" w:rsidRPr="00B65C5B" w:rsidRDefault="00B65C5B" w:rsidP="00B65C5B">
      <w:p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[FIGURE TO INSERT: Study-site map with the three sampling locations and their geographic coordinates.]</w:t>
      </w:r>
    </w:p>
    <w:p w14:paraId="23969A8D" w14:textId="77777777" w:rsidR="00B65C5B" w:rsidRPr="00B65C5B" w:rsidRDefault="00B65C5B" w:rsidP="00B65C5B">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B65C5B">
        <w:rPr>
          <w:rFonts w:ascii="Times New Roman" w:eastAsia="Times New Roman" w:hAnsi="Times New Roman" w:cs="Times New Roman"/>
          <w:b/>
          <w:bCs/>
          <w:kern w:val="0"/>
          <w:sz w:val="36"/>
          <w:szCs w:val="36"/>
          <w:lang w:eastAsia="de-DE"/>
          <w14:ligatures w14:val="none"/>
        </w:rPr>
        <w:t>2.2 BRUVS Design</w:t>
      </w:r>
    </w:p>
    <w:p w14:paraId="63B3CC3E" w14:textId="77777777" w:rsidR="00B65C5B" w:rsidRPr="00B65C5B" w:rsidRDefault="00B65C5B" w:rsidP="00B65C5B">
      <w:p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The BRUVS units were custom-built mono-BRUVS, with one camera per unit. A 4-litre jerrycan served as both camera housing and ballast weight, connected to a metal frame to which the bait basket was attached. The camera was oriented horizontally relative to the seabed. This configuration positioned the bait basket consistently 40 cm above the seabed and 100 cm in front of the camera lens.</w:t>
      </w:r>
    </w:p>
    <w:p w14:paraId="03AF4922" w14:textId="77777777" w:rsidR="00B65C5B" w:rsidRPr="00B65C5B" w:rsidRDefault="00B65C5B" w:rsidP="00B65C5B">
      <w:p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The bait basket was made of metal mesh with a mesh size of 1 cm × 1 cm. It had a cylindrical shape with a diameter of 12 cm and a height of 30 cm. Its internal volume was approximately 3.39 L. The basket was filled to approximately half of its volume during deployments, corresponding to approximately 1.70 L of bait volume.</w:t>
      </w:r>
    </w:p>
    <w:p w14:paraId="76955253" w14:textId="77777777" w:rsidR="00B65C5B" w:rsidRPr="00B65C5B" w:rsidRDefault="00B65C5B" w:rsidP="00B65C5B">
      <w:p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[FIGURE TO INSERT: Photograph and dimensioned schematic of the mono-BRUVS unit, including the single camera, horizontal camera orientation, metal frame, cylindrical bait basket, mesh size, seabed distance, and bait-to-camera distance.]</w:t>
      </w:r>
    </w:p>
    <w:p w14:paraId="5984241A" w14:textId="77777777" w:rsidR="00B65C5B" w:rsidRPr="00B65C5B" w:rsidRDefault="00B65C5B" w:rsidP="00B65C5B">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B65C5B">
        <w:rPr>
          <w:rFonts w:ascii="Times New Roman" w:eastAsia="Times New Roman" w:hAnsi="Times New Roman" w:cs="Times New Roman"/>
          <w:b/>
          <w:bCs/>
          <w:kern w:val="0"/>
          <w:sz w:val="36"/>
          <w:szCs w:val="36"/>
          <w:lang w:eastAsia="de-DE"/>
          <w14:ligatures w14:val="none"/>
        </w:rPr>
        <w:t>2.3 Camera Configuration and Deployment</w:t>
      </w:r>
    </w:p>
    <w:p w14:paraId="3D69CD4A" w14:textId="77777777" w:rsidR="00B65C5B" w:rsidRPr="00B65C5B" w:rsidRDefault="00B65C5B" w:rsidP="00B65C5B">
      <w:p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 xml:space="preserve">Videos were recorded using GoPro HERO 8, 9, and 10 cameras. Each mono-BRUVS unit carried one camera, oriented horizontally relative to the substrate. Each deployment targeted a continuous recording duration of 60 minutes. Because some recordings ended early, videos retained for analysis were trimmed to a target 43-minute analysis window; any retained video shorter than this window is identified as a special case in Appendix A and in the statistical </w:t>
      </w:r>
      <w:r w:rsidRPr="00B65C5B">
        <w:rPr>
          <w:rFonts w:ascii="Times New Roman" w:eastAsia="Times New Roman" w:hAnsi="Times New Roman" w:cs="Times New Roman"/>
          <w:kern w:val="0"/>
          <w:lang w:eastAsia="de-DE"/>
          <w14:ligatures w14:val="none"/>
        </w:rPr>
        <w:lastRenderedPageBreak/>
        <w:t>data documentation. The following camera settings were used consistently across the camera models.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82"/>
        <w:gridCol w:w="5287"/>
      </w:tblGrid>
      <w:tr w:rsidR="00B65C5B" w:rsidRPr="00B65C5B" w14:paraId="3FA153CE" w14:textId="77777777">
        <w:trPr>
          <w:tblHeader/>
          <w:tblCellSpacing w:w="15" w:type="dxa"/>
        </w:trPr>
        <w:tc>
          <w:tcPr>
            <w:tcW w:w="0" w:type="auto"/>
            <w:vAlign w:val="center"/>
            <w:hideMark/>
          </w:tcPr>
          <w:p w14:paraId="1EF5738A" w14:textId="77777777" w:rsidR="00B65C5B" w:rsidRPr="00B65C5B" w:rsidRDefault="00B65C5B" w:rsidP="00B65C5B">
            <w:pPr>
              <w:spacing w:after="0" w:line="240" w:lineRule="auto"/>
              <w:jc w:val="center"/>
              <w:rPr>
                <w:rFonts w:ascii="Times New Roman" w:eastAsia="Times New Roman" w:hAnsi="Times New Roman" w:cs="Times New Roman"/>
                <w:b/>
                <w:bCs/>
                <w:kern w:val="0"/>
                <w:lang w:eastAsia="de-DE"/>
                <w14:ligatures w14:val="none"/>
              </w:rPr>
            </w:pPr>
            <w:r w:rsidRPr="00B65C5B">
              <w:rPr>
                <w:rFonts w:ascii="Times New Roman" w:eastAsia="Times New Roman" w:hAnsi="Times New Roman" w:cs="Times New Roman"/>
                <w:b/>
                <w:bCs/>
                <w:kern w:val="0"/>
                <w:lang w:eastAsia="de-DE"/>
                <w14:ligatures w14:val="none"/>
              </w:rPr>
              <w:t>Parameter</w:t>
            </w:r>
          </w:p>
        </w:tc>
        <w:tc>
          <w:tcPr>
            <w:tcW w:w="0" w:type="auto"/>
            <w:vAlign w:val="center"/>
            <w:hideMark/>
          </w:tcPr>
          <w:p w14:paraId="495E3EF0" w14:textId="77777777" w:rsidR="00B65C5B" w:rsidRPr="00B65C5B" w:rsidRDefault="00B65C5B" w:rsidP="00B65C5B">
            <w:pPr>
              <w:spacing w:after="0" w:line="240" w:lineRule="auto"/>
              <w:jc w:val="center"/>
              <w:rPr>
                <w:rFonts w:ascii="Times New Roman" w:eastAsia="Times New Roman" w:hAnsi="Times New Roman" w:cs="Times New Roman"/>
                <w:b/>
                <w:bCs/>
                <w:kern w:val="0"/>
                <w:lang w:eastAsia="de-DE"/>
                <w14:ligatures w14:val="none"/>
              </w:rPr>
            </w:pPr>
            <w:r w:rsidRPr="00B65C5B">
              <w:rPr>
                <w:rFonts w:ascii="Times New Roman" w:eastAsia="Times New Roman" w:hAnsi="Times New Roman" w:cs="Times New Roman"/>
                <w:b/>
                <w:bCs/>
                <w:kern w:val="0"/>
                <w:lang w:eastAsia="de-DE"/>
                <w14:ligatures w14:val="none"/>
              </w:rPr>
              <w:t>Setting</w:t>
            </w:r>
          </w:p>
        </w:tc>
      </w:tr>
      <w:tr w:rsidR="00B65C5B" w:rsidRPr="00B65C5B" w14:paraId="2144EE05" w14:textId="77777777">
        <w:trPr>
          <w:tblCellSpacing w:w="15" w:type="dxa"/>
        </w:trPr>
        <w:tc>
          <w:tcPr>
            <w:tcW w:w="0" w:type="auto"/>
            <w:vAlign w:val="center"/>
            <w:hideMark/>
          </w:tcPr>
          <w:p w14:paraId="2B18DEC7"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BRUVS configuration</w:t>
            </w:r>
          </w:p>
        </w:tc>
        <w:tc>
          <w:tcPr>
            <w:tcW w:w="0" w:type="auto"/>
            <w:vAlign w:val="center"/>
            <w:hideMark/>
          </w:tcPr>
          <w:p w14:paraId="74274312"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Mono-BRUVS, one camera per unit</w:t>
            </w:r>
          </w:p>
        </w:tc>
      </w:tr>
      <w:tr w:rsidR="00B65C5B" w:rsidRPr="00B65C5B" w14:paraId="05B75B2F" w14:textId="77777777">
        <w:trPr>
          <w:tblCellSpacing w:w="15" w:type="dxa"/>
        </w:trPr>
        <w:tc>
          <w:tcPr>
            <w:tcW w:w="0" w:type="auto"/>
            <w:vAlign w:val="center"/>
            <w:hideMark/>
          </w:tcPr>
          <w:p w14:paraId="6C6BFF9E"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Camera orientation</w:t>
            </w:r>
          </w:p>
        </w:tc>
        <w:tc>
          <w:tcPr>
            <w:tcW w:w="0" w:type="auto"/>
            <w:vAlign w:val="center"/>
            <w:hideMark/>
          </w:tcPr>
          <w:p w14:paraId="063A4D62"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Horizontal relative to the substrate</w:t>
            </w:r>
          </w:p>
        </w:tc>
      </w:tr>
      <w:tr w:rsidR="00B65C5B" w:rsidRPr="00B65C5B" w14:paraId="5F99E58E" w14:textId="77777777">
        <w:trPr>
          <w:tblCellSpacing w:w="15" w:type="dxa"/>
        </w:trPr>
        <w:tc>
          <w:tcPr>
            <w:tcW w:w="0" w:type="auto"/>
            <w:vAlign w:val="center"/>
            <w:hideMark/>
          </w:tcPr>
          <w:p w14:paraId="6631BE7D"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Resolution</w:t>
            </w:r>
          </w:p>
        </w:tc>
        <w:tc>
          <w:tcPr>
            <w:tcW w:w="0" w:type="auto"/>
            <w:vAlign w:val="center"/>
            <w:hideMark/>
          </w:tcPr>
          <w:p w14:paraId="1D65A5E4"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1920 x 1080 pixel</w:t>
            </w:r>
          </w:p>
        </w:tc>
      </w:tr>
      <w:tr w:rsidR="00B65C5B" w:rsidRPr="00B65C5B" w14:paraId="36F64459" w14:textId="77777777">
        <w:trPr>
          <w:tblCellSpacing w:w="15" w:type="dxa"/>
        </w:trPr>
        <w:tc>
          <w:tcPr>
            <w:tcW w:w="0" w:type="auto"/>
            <w:vAlign w:val="center"/>
            <w:hideMark/>
          </w:tcPr>
          <w:p w14:paraId="2E086E99"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Format</w:t>
            </w:r>
          </w:p>
        </w:tc>
        <w:tc>
          <w:tcPr>
            <w:tcW w:w="0" w:type="auto"/>
            <w:vAlign w:val="center"/>
            <w:hideMark/>
          </w:tcPr>
          <w:p w14:paraId="1487C0A5"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16:9</w:t>
            </w:r>
          </w:p>
        </w:tc>
      </w:tr>
      <w:tr w:rsidR="00B65C5B" w:rsidRPr="00B65C5B" w14:paraId="20E094BD" w14:textId="77777777">
        <w:trPr>
          <w:tblCellSpacing w:w="15" w:type="dxa"/>
        </w:trPr>
        <w:tc>
          <w:tcPr>
            <w:tcW w:w="0" w:type="auto"/>
            <w:vAlign w:val="center"/>
            <w:hideMark/>
          </w:tcPr>
          <w:p w14:paraId="20A8CBF9"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Frames per second</w:t>
            </w:r>
          </w:p>
        </w:tc>
        <w:tc>
          <w:tcPr>
            <w:tcW w:w="0" w:type="auto"/>
            <w:vAlign w:val="center"/>
            <w:hideMark/>
          </w:tcPr>
          <w:p w14:paraId="06A5C76F"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30</w:t>
            </w:r>
          </w:p>
        </w:tc>
      </w:tr>
      <w:tr w:rsidR="00B65C5B" w:rsidRPr="00B65C5B" w14:paraId="0A2916F6" w14:textId="77777777">
        <w:trPr>
          <w:tblCellSpacing w:w="15" w:type="dxa"/>
        </w:trPr>
        <w:tc>
          <w:tcPr>
            <w:tcW w:w="0" w:type="auto"/>
            <w:vAlign w:val="center"/>
            <w:hideMark/>
          </w:tcPr>
          <w:p w14:paraId="62B6DEF7"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Stabilization</w:t>
            </w:r>
          </w:p>
        </w:tc>
        <w:tc>
          <w:tcPr>
            <w:tcW w:w="0" w:type="auto"/>
            <w:vAlign w:val="center"/>
            <w:hideMark/>
          </w:tcPr>
          <w:p w14:paraId="1C948E70"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off</w:t>
            </w:r>
          </w:p>
        </w:tc>
      </w:tr>
      <w:tr w:rsidR="00B65C5B" w:rsidRPr="00B65C5B" w14:paraId="62DD7365" w14:textId="77777777">
        <w:trPr>
          <w:tblCellSpacing w:w="15" w:type="dxa"/>
        </w:trPr>
        <w:tc>
          <w:tcPr>
            <w:tcW w:w="0" w:type="auto"/>
            <w:vAlign w:val="center"/>
            <w:hideMark/>
          </w:tcPr>
          <w:p w14:paraId="65629EA7"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Protune</w:t>
            </w:r>
          </w:p>
        </w:tc>
        <w:tc>
          <w:tcPr>
            <w:tcW w:w="0" w:type="auto"/>
            <w:vAlign w:val="center"/>
            <w:hideMark/>
          </w:tcPr>
          <w:p w14:paraId="136D4ADB"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off</w:t>
            </w:r>
          </w:p>
        </w:tc>
      </w:tr>
      <w:tr w:rsidR="00B65C5B" w:rsidRPr="00B65C5B" w14:paraId="3599F83C" w14:textId="77777777">
        <w:trPr>
          <w:tblCellSpacing w:w="15" w:type="dxa"/>
        </w:trPr>
        <w:tc>
          <w:tcPr>
            <w:tcW w:w="0" w:type="auto"/>
            <w:vAlign w:val="center"/>
            <w:hideMark/>
          </w:tcPr>
          <w:p w14:paraId="64A0E09A"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Sound</w:t>
            </w:r>
          </w:p>
        </w:tc>
        <w:tc>
          <w:tcPr>
            <w:tcW w:w="0" w:type="auto"/>
            <w:vAlign w:val="center"/>
            <w:hideMark/>
          </w:tcPr>
          <w:p w14:paraId="0AD557E7"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on during recording; audio removed before annotation</w:t>
            </w:r>
          </w:p>
        </w:tc>
      </w:tr>
      <w:tr w:rsidR="00B65C5B" w:rsidRPr="00B65C5B" w14:paraId="3F3641AF" w14:textId="77777777">
        <w:trPr>
          <w:tblCellSpacing w:w="15" w:type="dxa"/>
        </w:trPr>
        <w:tc>
          <w:tcPr>
            <w:tcW w:w="0" w:type="auto"/>
            <w:vAlign w:val="center"/>
            <w:hideMark/>
          </w:tcPr>
          <w:p w14:paraId="6ED4DBED"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Low light settings</w:t>
            </w:r>
          </w:p>
        </w:tc>
        <w:tc>
          <w:tcPr>
            <w:tcW w:w="0" w:type="auto"/>
            <w:vAlign w:val="center"/>
            <w:hideMark/>
          </w:tcPr>
          <w:p w14:paraId="770613E5"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N/A</w:t>
            </w:r>
          </w:p>
        </w:tc>
      </w:tr>
      <w:tr w:rsidR="00B65C5B" w:rsidRPr="00B65C5B" w14:paraId="2CC7809C" w14:textId="77777777">
        <w:trPr>
          <w:tblCellSpacing w:w="15" w:type="dxa"/>
        </w:trPr>
        <w:tc>
          <w:tcPr>
            <w:tcW w:w="0" w:type="auto"/>
            <w:vAlign w:val="center"/>
            <w:hideMark/>
          </w:tcPr>
          <w:p w14:paraId="1F82BC67"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Field of view</w:t>
            </w:r>
          </w:p>
        </w:tc>
        <w:tc>
          <w:tcPr>
            <w:tcW w:w="0" w:type="auto"/>
            <w:vAlign w:val="center"/>
            <w:hideMark/>
          </w:tcPr>
          <w:p w14:paraId="75828F7C"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wide</w:t>
            </w:r>
          </w:p>
        </w:tc>
      </w:tr>
      <w:tr w:rsidR="00B65C5B" w:rsidRPr="00B65C5B" w14:paraId="03235A10" w14:textId="77777777">
        <w:trPr>
          <w:tblCellSpacing w:w="15" w:type="dxa"/>
        </w:trPr>
        <w:tc>
          <w:tcPr>
            <w:tcW w:w="0" w:type="auto"/>
            <w:vAlign w:val="center"/>
            <w:hideMark/>
          </w:tcPr>
          <w:p w14:paraId="7C9D9E2F"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Quick Capture</w:t>
            </w:r>
          </w:p>
        </w:tc>
        <w:tc>
          <w:tcPr>
            <w:tcW w:w="0" w:type="auto"/>
            <w:vAlign w:val="center"/>
            <w:hideMark/>
          </w:tcPr>
          <w:p w14:paraId="45CA7626"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on</w:t>
            </w:r>
          </w:p>
        </w:tc>
      </w:tr>
      <w:tr w:rsidR="00B65C5B" w:rsidRPr="00B65C5B" w14:paraId="316520A7" w14:textId="77777777">
        <w:trPr>
          <w:tblCellSpacing w:w="15" w:type="dxa"/>
        </w:trPr>
        <w:tc>
          <w:tcPr>
            <w:tcW w:w="0" w:type="auto"/>
            <w:vAlign w:val="center"/>
            <w:hideMark/>
          </w:tcPr>
          <w:p w14:paraId="7E42CB82"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Auto power off</w:t>
            </w:r>
          </w:p>
        </w:tc>
        <w:tc>
          <w:tcPr>
            <w:tcW w:w="0" w:type="auto"/>
            <w:vAlign w:val="center"/>
            <w:hideMark/>
          </w:tcPr>
          <w:p w14:paraId="6386472B"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5 min</w:t>
            </w:r>
          </w:p>
        </w:tc>
      </w:tr>
      <w:tr w:rsidR="00B65C5B" w:rsidRPr="00B65C5B" w14:paraId="127F777C" w14:textId="77777777">
        <w:trPr>
          <w:tblCellSpacing w:w="15" w:type="dxa"/>
        </w:trPr>
        <w:tc>
          <w:tcPr>
            <w:tcW w:w="0" w:type="auto"/>
            <w:vAlign w:val="center"/>
            <w:hideMark/>
          </w:tcPr>
          <w:p w14:paraId="0FA26CF4"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WiFi</w:t>
            </w:r>
          </w:p>
        </w:tc>
        <w:tc>
          <w:tcPr>
            <w:tcW w:w="0" w:type="auto"/>
            <w:vAlign w:val="center"/>
            <w:hideMark/>
          </w:tcPr>
          <w:p w14:paraId="653A8EA7"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off</w:t>
            </w:r>
          </w:p>
        </w:tc>
      </w:tr>
      <w:tr w:rsidR="00B65C5B" w:rsidRPr="00B65C5B" w14:paraId="37462EC7" w14:textId="77777777">
        <w:trPr>
          <w:tblCellSpacing w:w="15" w:type="dxa"/>
        </w:trPr>
        <w:tc>
          <w:tcPr>
            <w:tcW w:w="0" w:type="auto"/>
            <w:vAlign w:val="center"/>
            <w:hideMark/>
          </w:tcPr>
          <w:p w14:paraId="3F178938"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GPS</w:t>
            </w:r>
          </w:p>
        </w:tc>
        <w:tc>
          <w:tcPr>
            <w:tcW w:w="0" w:type="auto"/>
            <w:vAlign w:val="center"/>
            <w:hideMark/>
          </w:tcPr>
          <w:p w14:paraId="04F7F387"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off</w:t>
            </w:r>
          </w:p>
        </w:tc>
      </w:tr>
      <w:tr w:rsidR="00B65C5B" w:rsidRPr="00B65C5B" w14:paraId="7426FCF2" w14:textId="77777777">
        <w:trPr>
          <w:tblCellSpacing w:w="15" w:type="dxa"/>
        </w:trPr>
        <w:tc>
          <w:tcPr>
            <w:tcW w:w="0" w:type="auto"/>
            <w:vAlign w:val="center"/>
            <w:hideMark/>
          </w:tcPr>
          <w:p w14:paraId="1A7D4CA1"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Landscape lock</w:t>
            </w:r>
          </w:p>
        </w:tc>
        <w:tc>
          <w:tcPr>
            <w:tcW w:w="0" w:type="auto"/>
            <w:vAlign w:val="center"/>
            <w:hideMark/>
          </w:tcPr>
          <w:p w14:paraId="53F18924"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up</w:t>
            </w:r>
          </w:p>
        </w:tc>
      </w:tr>
      <w:tr w:rsidR="00B65C5B" w:rsidRPr="00B65C5B" w14:paraId="21FAA435" w14:textId="77777777">
        <w:trPr>
          <w:tblCellSpacing w:w="15" w:type="dxa"/>
        </w:trPr>
        <w:tc>
          <w:tcPr>
            <w:tcW w:w="0" w:type="auto"/>
            <w:vAlign w:val="center"/>
            <w:hideMark/>
          </w:tcPr>
          <w:p w14:paraId="16C2CC13"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Standardised analysis window</w:t>
            </w:r>
          </w:p>
        </w:tc>
        <w:tc>
          <w:tcPr>
            <w:tcW w:w="0" w:type="auto"/>
            <w:vAlign w:val="center"/>
            <w:hideMark/>
          </w:tcPr>
          <w:p w14:paraId="4A1BA7A1"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43 min</w:t>
            </w:r>
          </w:p>
        </w:tc>
      </w:tr>
    </w:tbl>
    <w:p w14:paraId="277A3B21" w14:textId="77777777" w:rsidR="00B65C5B" w:rsidRPr="00B65C5B" w:rsidRDefault="00B65C5B" w:rsidP="00B65C5B">
      <w:p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No fish length measurements were taken in this study. The analyses therefore focused on taxon presence, MaxN, assemblage composition, and behavioural observations rather than fish size or biomass estimates.</w:t>
      </w:r>
    </w:p>
    <w:p w14:paraId="173B2B78" w14:textId="77777777" w:rsidR="00B65C5B" w:rsidRPr="00B65C5B" w:rsidRDefault="00B65C5B" w:rsidP="00B65C5B">
      <w:p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[FIGURE TO INSERT: Photograph or schematic of the GoPro camera configuration and field deployment orientation.]</w:t>
      </w:r>
    </w:p>
    <w:p w14:paraId="53FF6333" w14:textId="77777777" w:rsidR="00B65C5B" w:rsidRPr="00B65C5B" w:rsidRDefault="00B65C5B" w:rsidP="00B65C5B">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B65C5B">
        <w:rPr>
          <w:rFonts w:ascii="Times New Roman" w:eastAsia="Times New Roman" w:hAnsi="Times New Roman" w:cs="Times New Roman"/>
          <w:b/>
          <w:bCs/>
          <w:kern w:val="0"/>
          <w:sz w:val="36"/>
          <w:szCs w:val="36"/>
          <w:lang w:eastAsia="de-DE"/>
          <w14:ligatures w14:val="none"/>
        </w:rPr>
        <w:t>2.4 Video Processing</w:t>
      </w:r>
    </w:p>
    <w:p w14:paraId="078D75BF" w14:textId="77777777" w:rsidR="00B65C5B" w:rsidRPr="00B65C5B" w:rsidRDefault="00B65C5B" w:rsidP="00B65C5B">
      <w:p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Raw footage was stored locally on hard drives. Because GoPro cameras automatically split recordings into sequential chapters, video segments for each deployment were merged using OpenShot video editor. Files were then re-encoded to a standardised format compatible with the BIIGLE annotation platform. Videos retained for analysis were cropped to the standardised 43-minute analysis window.</w:t>
      </w:r>
    </w:p>
    <w:p w14:paraId="58EAC82C" w14:textId="77777777" w:rsidR="00B65C5B" w:rsidRPr="00B65C5B" w:rsidRDefault="00B65C5B" w:rsidP="00B65C5B">
      <w:p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[FIGURE TO INSERT: Workflow diagram from raw GoPro files through merging, re-encoding, 43-minute cropping, quality control, and BIIGLE upload.]</w:t>
      </w:r>
    </w:p>
    <w:p w14:paraId="420E2B22" w14:textId="77777777" w:rsidR="00B65C5B" w:rsidRPr="00B65C5B" w:rsidRDefault="00B65C5B" w:rsidP="00B65C5B">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B65C5B">
        <w:rPr>
          <w:rFonts w:ascii="Times New Roman" w:eastAsia="Times New Roman" w:hAnsi="Times New Roman" w:cs="Times New Roman"/>
          <w:b/>
          <w:bCs/>
          <w:kern w:val="0"/>
          <w:sz w:val="36"/>
          <w:szCs w:val="36"/>
          <w:lang w:eastAsia="de-DE"/>
          <w14:ligatures w14:val="none"/>
        </w:rPr>
        <w:t>2.5 Bait Types and Preparation</w:t>
      </w:r>
    </w:p>
    <w:p w14:paraId="34998773" w14:textId="77777777" w:rsidR="00B65C5B" w:rsidRPr="00B65C5B" w:rsidRDefault="00B65C5B" w:rsidP="00B65C5B">
      <w:p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 xml:space="preserve">The experimental bait protocol included seven primary macroalgal and fish-based bait variants. </w:t>
      </w:r>
      <w:r w:rsidRPr="00B65C5B">
        <w:rPr>
          <w:rFonts w:ascii="Times New Roman" w:eastAsia="Times New Roman" w:hAnsi="Times New Roman" w:cs="Times New Roman"/>
          <w:b/>
          <w:bCs/>
          <w:kern w:val="0"/>
          <w:lang w:eastAsia="de-DE"/>
          <w14:ligatures w14:val="none"/>
        </w:rPr>
        <w:t>Gut Weed</w:t>
      </w:r>
      <w:r w:rsidRPr="00B65C5B">
        <w:rPr>
          <w:rFonts w:ascii="Times New Roman" w:eastAsia="Times New Roman" w:hAnsi="Times New Roman" w:cs="Times New Roman"/>
          <w:kern w:val="0"/>
          <w:lang w:eastAsia="de-DE"/>
          <w14:ligatures w14:val="none"/>
        </w:rPr>
        <w:t xml:space="preserve"> was used as the treatment name throughout the final methods, deployment schedule, results, and discussion. </w:t>
      </w:r>
      <w:r w:rsidRPr="00B65C5B">
        <w:rPr>
          <w:rFonts w:ascii="Times New Roman" w:eastAsia="Times New Roman" w:hAnsi="Times New Roman" w:cs="Times New Roman"/>
          <w:b/>
          <w:bCs/>
          <w:kern w:val="0"/>
          <w:lang w:eastAsia="de-DE"/>
          <w14:ligatures w14:val="none"/>
        </w:rPr>
        <w:t>Control</w:t>
      </w:r>
      <w:r w:rsidRPr="00B65C5B">
        <w:rPr>
          <w:rFonts w:ascii="Times New Roman" w:eastAsia="Times New Roman" w:hAnsi="Times New Roman" w:cs="Times New Roman"/>
          <w:kern w:val="0"/>
          <w:lang w:eastAsia="de-DE"/>
          <w14:ligatures w14:val="none"/>
        </w:rPr>
        <w:t xml:space="preserve"> refers to a completely unbaited deployment.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3"/>
        <w:gridCol w:w="7809"/>
      </w:tblGrid>
      <w:tr w:rsidR="00B65C5B" w:rsidRPr="00B65C5B" w14:paraId="213D9F33" w14:textId="77777777">
        <w:trPr>
          <w:tblHeader/>
          <w:tblCellSpacing w:w="15" w:type="dxa"/>
        </w:trPr>
        <w:tc>
          <w:tcPr>
            <w:tcW w:w="0" w:type="auto"/>
            <w:vAlign w:val="center"/>
            <w:hideMark/>
          </w:tcPr>
          <w:p w14:paraId="00EE274A" w14:textId="77777777" w:rsidR="00B65C5B" w:rsidRPr="00B65C5B" w:rsidRDefault="00B65C5B" w:rsidP="00B65C5B">
            <w:pPr>
              <w:spacing w:after="0" w:line="240" w:lineRule="auto"/>
              <w:jc w:val="center"/>
              <w:rPr>
                <w:rFonts w:ascii="Times New Roman" w:eastAsia="Times New Roman" w:hAnsi="Times New Roman" w:cs="Times New Roman"/>
                <w:b/>
                <w:bCs/>
                <w:kern w:val="0"/>
                <w:lang w:eastAsia="de-DE"/>
                <w14:ligatures w14:val="none"/>
              </w:rPr>
            </w:pPr>
            <w:r w:rsidRPr="00B65C5B">
              <w:rPr>
                <w:rFonts w:ascii="Times New Roman" w:eastAsia="Times New Roman" w:hAnsi="Times New Roman" w:cs="Times New Roman"/>
                <w:b/>
                <w:bCs/>
                <w:kern w:val="0"/>
                <w:lang w:eastAsia="de-DE"/>
                <w14:ligatures w14:val="none"/>
              </w:rPr>
              <w:lastRenderedPageBreak/>
              <w:t>Bait type</w:t>
            </w:r>
          </w:p>
        </w:tc>
        <w:tc>
          <w:tcPr>
            <w:tcW w:w="0" w:type="auto"/>
            <w:vAlign w:val="center"/>
            <w:hideMark/>
          </w:tcPr>
          <w:p w14:paraId="4B65F38F" w14:textId="77777777" w:rsidR="00B65C5B" w:rsidRPr="00B65C5B" w:rsidRDefault="00B65C5B" w:rsidP="00B65C5B">
            <w:pPr>
              <w:spacing w:after="0" w:line="240" w:lineRule="auto"/>
              <w:jc w:val="center"/>
              <w:rPr>
                <w:rFonts w:ascii="Times New Roman" w:eastAsia="Times New Roman" w:hAnsi="Times New Roman" w:cs="Times New Roman"/>
                <w:b/>
                <w:bCs/>
                <w:kern w:val="0"/>
                <w:lang w:eastAsia="de-DE"/>
                <w14:ligatures w14:val="none"/>
              </w:rPr>
            </w:pPr>
            <w:r w:rsidRPr="00B65C5B">
              <w:rPr>
                <w:rFonts w:ascii="Times New Roman" w:eastAsia="Times New Roman" w:hAnsi="Times New Roman" w:cs="Times New Roman"/>
                <w:b/>
                <w:bCs/>
                <w:kern w:val="0"/>
                <w:lang w:eastAsia="de-DE"/>
                <w14:ligatures w14:val="none"/>
              </w:rPr>
              <w:t>Description</w:t>
            </w:r>
          </w:p>
        </w:tc>
      </w:tr>
      <w:tr w:rsidR="00B65C5B" w:rsidRPr="00B65C5B" w14:paraId="76CABB38" w14:textId="77777777">
        <w:trPr>
          <w:tblCellSpacing w:w="15" w:type="dxa"/>
        </w:trPr>
        <w:tc>
          <w:tcPr>
            <w:tcW w:w="0" w:type="auto"/>
            <w:vAlign w:val="center"/>
            <w:hideMark/>
          </w:tcPr>
          <w:p w14:paraId="54113C32"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Mackerel</w:t>
            </w:r>
          </w:p>
        </w:tc>
        <w:tc>
          <w:tcPr>
            <w:tcW w:w="0" w:type="auto"/>
            <w:vAlign w:val="center"/>
            <w:hideMark/>
          </w:tcPr>
          <w:p w14:paraId="343F2DBF"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i/>
                <w:iCs/>
                <w:kern w:val="0"/>
                <w:lang w:eastAsia="de-DE"/>
                <w14:ligatures w14:val="none"/>
              </w:rPr>
              <w:t>Scomber</w:t>
            </w:r>
            <w:r w:rsidRPr="00B65C5B">
              <w:rPr>
                <w:rFonts w:ascii="Times New Roman" w:eastAsia="Times New Roman" w:hAnsi="Times New Roman" w:cs="Times New Roman"/>
                <w:kern w:val="0"/>
                <w:lang w:eastAsia="de-DE"/>
                <w14:ligatures w14:val="none"/>
              </w:rPr>
              <w:t xml:space="preserve"> spp., fresh or frozen/thawed fish pieces (3 x 5 cm)</w:t>
            </w:r>
          </w:p>
        </w:tc>
      </w:tr>
      <w:tr w:rsidR="00B65C5B" w:rsidRPr="00B65C5B" w14:paraId="25AD585B" w14:textId="77777777">
        <w:trPr>
          <w:tblCellSpacing w:w="15" w:type="dxa"/>
        </w:trPr>
        <w:tc>
          <w:tcPr>
            <w:tcW w:w="0" w:type="auto"/>
            <w:vAlign w:val="center"/>
            <w:hideMark/>
          </w:tcPr>
          <w:p w14:paraId="5A7D5472"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Sea lettuce</w:t>
            </w:r>
          </w:p>
        </w:tc>
        <w:tc>
          <w:tcPr>
            <w:tcW w:w="0" w:type="auto"/>
            <w:vAlign w:val="center"/>
            <w:hideMark/>
          </w:tcPr>
          <w:p w14:paraId="151D720F"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i/>
                <w:iCs/>
                <w:kern w:val="0"/>
                <w:lang w:eastAsia="de-DE"/>
                <w14:ligatures w14:val="none"/>
              </w:rPr>
              <w:t>Ulva</w:t>
            </w:r>
            <w:r w:rsidRPr="00B65C5B">
              <w:rPr>
                <w:rFonts w:ascii="Times New Roman" w:eastAsia="Times New Roman" w:hAnsi="Times New Roman" w:cs="Times New Roman"/>
                <w:kern w:val="0"/>
                <w:lang w:eastAsia="de-DE"/>
                <w14:ligatures w14:val="none"/>
              </w:rPr>
              <w:t xml:space="preserve"> spp., collected from the barrier reef</w:t>
            </w:r>
          </w:p>
        </w:tc>
      </w:tr>
      <w:tr w:rsidR="00B65C5B" w:rsidRPr="00B65C5B" w14:paraId="6D5117DC" w14:textId="77777777">
        <w:trPr>
          <w:tblCellSpacing w:w="15" w:type="dxa"/>
        </w:trPr>
        <w:tc>
          <w:tcPr>
            <w:tcW w:w="0" w:type="auto"/>
            <w:vAlign w:val="center"/>
            <w:hideMark/>
          </w:tcPr>
          <w:p w14:paraId="062369AA"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Gut Weed</w:t>
            </w:r>
          </w:p>
        </w:tc>
        <w:tc>
          <w:tcPr>
            <w:tcW w:w="0" w:type="auto"/>
            <w:vAlign w:val="center"/>
            <w:hideMark/>
          </w:tcPr>
          <w:p w14:paraId="179940A1"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i/>
                <w:iCs/>
                <w:kern w:val="0"/>
                <w:lang w:eastAsia="de-DE"/>
                <w14:ligatures w14:val="none"/>
              </w:rPr>
              <w:t>Ulva</w:t>
            </w:r>
            <w:r w:rsidRPr="00B65C5B">
              <w:rPr>
                <w:rFonts w:ascii="Times New Roman" w:eastAsia="Times New Roman" w:hAnsi="Times New Roman" w:cs="Times New Roman"/>
                <w:kern w:val="0"/>
                <w:lang w:eastAsia="de-DE"/>
                <w14:ligatures w14:val="none"/>
              </w:rPr>
              <w:t xml:space="preserve"> spp., collected from the barrier reef</w:t>
            </w:r>
          </w:p>
        </w:tc>
      </w:tr>
      <w:tr w:rsidR="00B65C5B" w:rsidRPr="00B65C5B" w14:paraId="0476A1B7" w14:textId="77777777">
        <w:trPr>
          <w:tblCellSpacing w:w="15" w:type="dxa"/>
        </w:trPr>
        <w:tc>
          <w:tcPr>
            <w:tcW w:w="0" w:type="auto"/>
            <w:vAlign w:val="center"/>
            <w:hideMark/>
          </w:tcPr>
          <w:p w14:paraId="5B0D35AD"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i/>
                <w:iCs/>
                <w:kern w:val="0"/>
                <w:lang w:eastAsia="de-DE"/>
                <w14:ligatures w14:val="none"/>
              </w:rPr>
              <w:t>Sargassum</w:t>
            </w:r>
          </w:p>
        </w:tc>
        <w:tc>
          <w:tcPr>
            <w:tcW w:w="0" w:type="auto"/>
            <w:vAlign w:val="center"/>
            <w:hideMark/>
          </w:tcPr>
          <w:p w14:paraId="24D11746"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i/>
                <w:iCs/>
                <w:kern w:val="0"/>
                <w:lang w:eastAsia="de-DE"/>
                <w14:ligatures w14:val="none"/>
              </w:rPr>
              <w:t>Sargassum</w:t>
            </w:r>
            <w:r w:rsidRPr="00B65C5B">
              <w:rPr>
                <w:rFonts w:ascii="Times New Roman" w:eastAsia="Times New Roman" w:hAnsi="Times New Roman" w:cs="Times New Roman"/>
                <w:kern w:val="0"/>
                <w:lang w:eastAsia="de-DE"/>
                <w14:ligatures w14:val="none"/>
              </w:rPr>
              <w:t xml:space="preserve"> sp., collected from the barrier reef</w:t>
            </w:r>
          </w:p>
        </w:tc>
      </w:tr>
      <w:tr w:rsidR="00B65C5B" w:rsidRPr="00B65C5B" w14:paraId="79C26222" w14:textId="77777777">
        <w:trPr>
          <w:tblCellSpacing w:w="15" w:type="dxa"/>
        </w:trPr>
        <w:tc>
          <w:tcPr>
            <w:tcW w:w="0" w:type="auto"/>
            <w:vAlign w:val="center"/>
            <w:hideMark/>
          </w:tcPr>
          <w:p w14:paraId="56268F51"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Algae Strings</w:t>
            </w:r>
          </w:p>
        </w:tc>
        <w:tc>
          <w:tcPr>
            <w:tcW w:w="0" w:type="auto"/>
            <w:vAlign w:val="center"/>
            <w:hideMark/>
          </w:tcPr>
          <w:p w14:paraId="20550C37"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 xml:space="preserve">Three 1 m strings positioned vertically in the water column, each fitted with one macroalgae species (Sea lettuce, Gut Weed, or </w:t>
            </w:r>
            <w:r w:rsidRPr="00B65C5B">
              <w:rPr>
                <w:rFonts w:ascii="Times New Roman" w:eastAsia="Times New Roman" w:hAnsi="Times New Roman" w:cs="Times New Roman"/>
                <w:i/>
                <w:iCs/>
                <w:kern w:val="0"/>
                <w:lang w:eastAsia="de-DE"/>
                <w14:ligatures w14:val="none"/>
              </w:rPr>
              <w:t>Sargassum</w:t>
            </w:r>
            <w:r w:rsidRPr="00B65C5B">
              <w:rPr>
                <w:rFonts w:ascii="Times New Roman" w:eastAsia="Times New Roman" w:hAnsi="Times New Roman" w:cs="Times New Roman"/>
                <w:kern w:val="0"/>
                <w:lang w:eastAsia="de-DE"/>
                <w14:ligatures w14:val="none"/>
              </w:rPr>
              <w:t xml:space="preserve"> sp.)</w:t>
            </w:r>
          </w:p>
        </w:tc>
      </w:tr>
      <w:tr w:rsidR="00B65C5B" w:rsidRPr="00B65C5B" w14:paraId="65375E97" w14:textId="77777777">
        <w:trPr>
          <w:tblCellSpacing w:w="15" w:type="dxa"/>
        </w:trPr>
        <w:tc>
          <w:tcPr>
            <w:tcW w:w="0" w:type="auto"/>
            <w:vAlign w:val="center"/>
            <w:hideMark/>
          </w:tcPr>
          <w:p w14:paraId="313BAF7C"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Fish Mix</w:t>
            </w:r>
          </w:p>
        </w:tc>
        <w:tc>
          <w:tcPr>
            <w:tcW w:w="0" w:type="auto"/>
            <w:vAlign w:val="center"/>
            <w:hideMark/>
          </w:tcPr>
          <w:p w14:paraId="59C7E8B5"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Mackerel combined with all three macroalgae species</w:t>
            </w:r>
          </w:p>
        </w:tc>
      </w:tr>
      <w:tr w:rsidR="00B65C5B" w:rsidRPr="00B65C5B" w14:paraId="2825820B" w14:textId="77777777">
        <w:trPr>
          <w:tblCellSpacing w:w="15" w:type="dxa"/>
        </w:trPr>
        <w:tc>
          <w:tcPr>
            <w:tcW w:w="0" w:type="auto"/>
            <w:vAlign w:val="center"/>
            <w:hideMark/>
          </w:tcPr>
          <w:p w14:paraId="1834A3D8"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Algae Mix</w:t>
            </w:r>
          </w:p>
        </w:tc>
        <w:tc>
          <w:tcPr>
            <w:tcW w:w="0" w:type="auto"/>
            <w:vAlign w:val="center"/>
            <w:hideMark/>
          </w:tcPr>
          <w:p w14:paraId="367E58E8"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 xml:space="preserve">Sea lettuce, Gut Weed, and </w:t>
            </w:r>
            <w:r w:rsidRPr="00B65C5B">
              <w:rPr>
                <w:rFonts w:ascii="Times New Roman" w:eastAsia="Times New Roman" w:hAnsi="Times New Roman" w:cs="Times New Roman"/>
                <w:i/>
                <w:iCs/>
                <w:kern w:val="0"/>
                <w:lang w:eastAsia="de-DE"/>
                <w14:ligatures w14:val="none"/>
              </w:rPr>
              <w:t>Sargassum</w:t>
            </w:r>
            <w:r w:rsidRPr="00B65C5B">
              <w:rPr>
                <w:rFonts w:ascii="Times New Roman" w:eastAsia="Times New Roman" w:hAnsi="Times New Roman" w:cs="Times New Roman"/>
                <w:kern w:val="0"/>
                <w:lang w:eastAsia="de-DE"/>
                <w14:ligatures w14:val="none"/>
              </w:rPr>
              <w:t xml:space="preserve"> sp. combined</w:t>
            </w:r>
          </w:p>
        </w:tc>
      </w:tr>
    </w:tbl>
    <w:p w14:paraId="41FA9798" w14:textId="77777777" w:rsidR="00B65C5B" w:rsidRPr="00B65C5B" w:rsidRDefault="00B65C5B" w:rsidP="00B65C5B">
      <w:p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 xml:space="preserve">Mackerel was either used immediately after purchase or frozen and thawed prior to deployment. Fish were cut into 3 x 5 cm pieces. All macroalgae were collected from a barrier reef on the eastern side of Juani Island, a neighbouring island to Mafia. Sea lettuce and Gut Weed are both </w:t>
      </w:r>
      <w:r w:rsidRPr="00B65C5B">
        <w:rPr>
          <w:rFonts w:ascii="Times New Roman" w:eastAsia="Times New Roman" w:hAnsi="Times New Roman" w:cs="Times New Roman"/>
          <w:i/>
          <w:iCs/>
          <w:kern w:val="0"/>
          <w:lang w:eastAsia="de-DE"/>
          <w14:ligatures w14:val="none"/>
        </w:rPr>
        <w:t>Ulva</w:t>
      </w:r>
      <w:r w:rsidRPr="00B65C5B">
        <w:rPr>
          <w:rFonts w:ascii="Times New Roman" w:eastAsia="Times New Roman" w:hAnsi="Times New Roman" w:cs="Times New Roman"/>
          <w:kern w:val="0"/>
          <w:lang w:eastAsia="de-DE"/>
          <w14:ligatures w14:val="none"/>
        </w:rPr>
        <w:t xml:space="preserve"> spp. that differ morphologically but could not be identified to species level. Algae were stored in seawater and maintained for a maximum of 9 days in submerged storage before use; no qualitative loss in bait integrity was observed during this period.</w:t>
      </w:r>
    </w:p>
    <w:p w14:paraId="45967384" w14:textId="77777777" w:rsidR="00B65C5B" w:rsidRPr="00B65C5B" w:rsidRDefault="00B65C5B" w:rsidP="00B65C5B">
      <w:p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The bait basket was filled to approximately half its volume for all deployments placed in the basket. For mackerel, this corresponded to approximately 500 g. For algae, only volumetric equivalence was applied. For mixed baits, the proportions of all components were reduced accordingly. Algae Strings were the only variant not deployed in the basket: three individual strings, each approximately 1 m in length, were positioned vertically in the water column, and each string had one macroalgae species woven into it.</w:t>
      </w:r>
    </w:p>
    <w:p w14:paraId="37DA6BDD" w14:textId="77777777" w:rsidR="00B65C5B" w:rsidRPr="00B65C5B" w:rsidRDefault="00B65C5B" w:rsidP="00B65C5B">
      <w:p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 xml:space="preserve">[FIGURE TO INSERT: Photograph or composite plate showing all bait and treatment variants, including Mackerel, Sea lettuce, Gut Weed, </w:t>
      </w:r>
      <w:r w:rsidRPr="00B65C5B">
        <w:rPr>
          <w:rFonts w:ascii="Times New Roman" w:eastAsia="Times New Roman" w:hAnsi="Times New Roman" w:cs="Times New Roman"/>
          <w:i/>
          <w:iCs/>
          <w:kern w:val="0"/>
          <w:lang w:eastAsia="de-DE"/>
          <w14:ligatures w14:val="none"/>
        </w:rPr>
        <w:t>Sargassum</w:t>
      </w:r>
      <w:r w:rsidRPr="00B65C5B">
        <w:rPr>
          <w:rFonts w:ascii="Times New Roman" w:eastAsia="Times New Roman" w:hAnsi="Times New Roman" w:cs="Times New Roman"/>
          <w:kern w:val="0"/>
          <w:lang w:eastAsia="de-DE"/>
          <w14:ligatures w14:val="none"/>
        </w:rPr>
        <w:t>, Algae Strings, Fish Mix, Algae Mix, and Control.]</w:t>
      </w:r>
    </w:p>
    <w:p w14:paraId="5168E01D" w14:textId="77777777" w:rsidR="00B65C5B" w:rsidRPr="00B65C5B" w:rsidRDefault="00B65C5B" w:rsidP="00B65C5B">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B65C5B">
        <w:rPr>
          <w:rFonts w:ascii="Times New Roman" w:eastAsia="Times New Roman" w:hAnsi="Times New Roman" w:cs="Times New Roman"/>
          <w:b/>
          <w:bCs/>
          <w:kern w:val="0"/>
          <w:sz w:val="36"/>
          <w:szCs w:val="36"/>
          <w:lang w:eastAsia="de-DE"/>
          <w14:ligatures w14:val="none"/>
        </w:rPr>
        <w:t>2.6 Deployment Procedure</w:t>
      </w:r>
    </w:p>
    <w:p w14:paraId="3F6AA8C7" w14:textId="77777777" w:rsidR="00B65C5B" w:rsidRPr="00B65C5B" w:rsidRDefault="00B65C5B" w:rsidP="00B65C5B">
      <w:p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Bait was removed from storage and transported to the deployment site by boat. The time between removal from storage and BRUVS deployment ranged from approximately 10 to 60 minutes. Once the unit was secured at the target position and orientation, recording was initiated and the boat departed the site to minimise disturbance. The start time of each deployment is reported in Appendix A.</w:t>
      </w:r>
    </w:p>
    <w:p w14:paraId="79D9B7E0" w14:textId="77777777" w:rsidR="00B65C5B" w:rsidRPr="00B65C5B" w:rsidRDefault="00B65C5B" w:rsidP="00B65C5B">
      <w:p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[FIGURE TO INSERT: Stepwise deployment schematic showing bait preparation, transport, mono-BRUVS placement, recording, retrieval, and the 43-minute analysis-window selection.]</w:t>
      </w:r>
    </w:p>
    <w:p w14:paraId="3070078F" w14:textId="77777777" w:rsidR="00B65C5B" w:rsidRPr="00B65C5B" w:rsidRDefault="00B65C5B" w:rsidP="00B65C5B">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B65C5B">
        <w:rPr>
          <w:rFonts w:ascii="Times New Roman" w:eastAsia="Times New Roman" w:hAnsi="Times New Roman" w:cs="Times New Roman"/>
          <w:b/>
          <w:bCs/>
          <w:kern w:val="0"/>
          <w:sz w:val="36"/>
          <w:szCs w:val="36"/>
          <w:lang w:eastAsia="de-DE"/>
          <w14:ligatures w14:val="none"/>
        </w:rPr>
        <w:t>2.7 Video Analysis</w:t>
      </w:r>
    </w:p>
    <w:p w14:paraId="54DEC41A" w14:textId="77777777" w:rsidR="00B65C5B" w:rsidRPr="00B65C5B" w:rsidRDefault="00B65C5B" w:rsidP="00B65C5B">
      <w:p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Videos were annotated using the BIIGLE annotation platform. Annotation commenced only after all divers had left the field of view, ensuring that fish behaviour recorded for analysis was not influenced by human presence during the observation period. The full annotation protocol, including definitions of First Seen, MaxN, and behavioural categories (feeding, interested, uninterested), is provided in Appendix B.</w:t>
      </w:r>
    </w:p>
    <w:p w14:paraId="0115FA68" w14:textId="77777777" w:rsidR="00B65C5B" w:rsidRPr="00B65C5B" w:rsidRDefault="00B65C5B" w:rsidP="00B65C5B">
      <w:p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lastRenderedPageBreak/>
        <w:t>[FIGURE TO INSERT: BIIGLE annotation screenshot or example annotation frame showing First Seen, MaxN, feeding, and interested annotations.]</w:t>
      </w:r>
    </w:p>
    <w:p w14:paraId="43341CE8" w14:textId="77777777" w:rsidR="00B65C5B" w:rsidRPr="00B65C5B" w:rsidRDefault="00B65C5B" w:rsidP="00B65C5B">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B65C5B">
        <w:rPr>
          <w:rFonts w:ascii="Times New Roman" w:eastAsia="Times New Roman" w:hAnsi="Times New Roman" w:cs="Times New Roman"/>
          <w:b/>
          <w:bCs/>
          <w:kern w:val="0"/>
          <w:sz w:val="36"/>
          <w:szCs w:val="36"/>
          <w:lang w:eastAsia="de-DE"/>
          <w14:ligatures w14:val="none"/>
        </w:rPr>
        <w:t>2.8 Supplementary Data</w:t>
      </w:r>
    </w:p>
    <w:p w14:paraId="4145C1CE" w14:textId="77777777" w:rsidR="00B65C5B" w:rsidRPr="00B65C5B" w:rsidRDefault="00B65C5B" w:rsidP="00B65C5B">
      <w:p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To increase statistical power and improve spatial coverage, additional BRUVS deployments conducted by Nicole Schröter during her doctoral research on Mafia Island were incorporated into this study. These supplementary recordings were collected using mono-BRUVS units with one camera per unit and were processed using the same target 43-minute analysis window where sufficient footage was available. Their dates and available deployment information are listed separately in Appendix A: Deployment Schedule. ​</w:t>
      </w:r>
    </w:p>
    <w:p w14:paraId="2C28D2C1" w14:textId="77777777" w:rsidR="00B65C5B" w:rsidRPr="00B65C5B" w:rsidRDefault="00B65C5B" w:rsidP="00B65C5B">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B65C5B">
        <w:rPr>
          <w:rFonts w:ascii="Times New Roman" w:eastAsia="Times New Roman" w:hAnsi="Times New Roman" w:cs="Times New Roman"/>
          <w:b/>
          <w:bCs/>
          <w:kern w:val="0"/>
          <w:sz w:val="36"/>
          <w:szCs w:val="36"/>
          <w:lang w:eastAsia="de-DE"/>
          <w14:ligatures w14:val="none"/>
        </w:rPr>
        <w:t>2.9 Data Overview and Statistical Analysis</w:t>
      </w:r>
    </w:p>
    <w:p w14:paraId="352A0490" w14:textId="77777777" w:rsidR="00B65C5B" w:rsidRPr="00B65C5B" w:rsidRDefault="00B65C5B" w:rsidP="00B65C5B">
      <w:p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The statistical analyses were based on 46 BRUVS videos from three study sites: Milimani, Utumbi, and Chole Nursery. The response variables comprised taxon-specific abundance measured as MaxN, overall assemblage composition, behavioural observations classified as feeding or interested, and video visibility. ​</w:t>
      </w:r>
    </w:p>
    <w:p w14:paraId="27FDE8F9" w14:textId="77777777" w:rsidR="00B65C5B" w:rsidRPr="00B65C5B" w:rsidRDefault="00B65C5B" w:rsidP="00B65C5B">
      <w:p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The number of deployments per bait and site was calculated from the deployment schedule. Gut Weed and Control are defined consistently with the final bait table, with Control completely unbaited in all deployments.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5"/>
        <w:gridCol w:w="1007"/>
        <w:gridCol w:w="847"/>
        <w:gridCol w:w="1560"/>
        <w:gridCol w:w="622"/>
      </w:tblGrid>
      <w:tr w:rsidR="00B65C5B" w:rsidRPr="00B65C5B" w14:paraId="2E011C1C" w14:textId="77777777">
        <w:trPr>
          <w:tblHeader/>
          <w:tblCellSpacing w:w="15" w:type="dxa"/>
        </w:trPr>
        <w:tc>
          <w:tcPr>
            <w:tcW w:w="0" w:type="auto"/>
            <w:vAlign w:val="center"/>
            <w:hideMark/>
          </w:tcPr>
          <w:p w14:paraId="52DF5812" w14:textId="77777777" w:rsidR="00B65C5B" w:rsidRPr="00B65C5B" w:rsidRDefault="00B65C5B" w:rsidP="00B65C5B">
            <w:pPr>
              <w:spacing w:after="0" w:line="240" w:lineRule="auto"/>
              <w:jc w:val="center"/>
              <w:rPr>
                <w:rFonts w:ascii="Times New Roman" w:eastAsia="Times New Roman" w:hAnsi="Times New Roman" w:cs="Times New Roman"/>
                <w:b/>
                <w:bCs/>
                <w:kern w:val="0"/>
                <w:lang w:eastAsia="de-DE"/>
                <w14:ligatures w14:val="none"/>
              </w:rPr>
            </w:pPr>
            <w:r w:rsidRPr="00B65C5B">
              <w:rPr>
                <w:rFonts w:ascii="Times New Roman" w:eastAsia="Times New Roman" w:hAnsi="Times New Roman" w:cs="Times New Roman"/>
                <w:b/>
                <w:bCs/>
                <w:kern w:val="0"/>
                <w:lang w:eastAsia="de-DE"/>
                <w14:ligatures w14:val="none"/>
              </w:rPr>
              <w:t>Bait or treatment label</w:t>
            </w:r>
          </w:p>
        </w:tc>
        <w:tc>
          <w:tcPr>
            <w:tcW w:w="0" w:type="auto"/>
            <w:vAlign w:val="center"/>
            <w:hideMark/>
          </w:tcPr>
          <w:p w14:paraId="5D428C8B" w14:textId="77777777" w:rsidR="00B65C5B" w:rsidRPr="00B65C5B" w:rsidRDefault="00B65C5B" w:rsidP="00B65C5B">
            <w:pPr>
              <w:spacing w:after="0" w:line="240" w:lineRule="auto"/>
              <w:jc w:val="center"/>
              <w:rPr>
                <w:rFonts w:ascii="Times New Roman" w:eastAsia="Times New Roman" w:hAnsi="Times New Roman" w:cs="Times New Roman"/>
                <w:b/>
                <w:bCs/>
                <w:kern w:val="0"/>
                <w:lang w:eastAsia="de-DE"/>
                <w14:ligatures w14:val="none"/>
              </w:rPr>
            </w:pPr>
            <w:r w:rsidRPr="00B65C5B">
              <w:rPr>
                <w:rFonts w:ascii="Times New Roman" w:eastAsia="Times New Roman" w:hAnsi="Times New Roman" w:cs="Times New Roman"/>
                <w:b/>
                <w:bCs/>
                <w:kern w:val="0"/>
                <w:lang w:eastAsia="de-DE"/>
                <w14:ligatures w14:val="none"/>
              </w:rPr>
              <w:t>Milimani</w:t>
            </w:r>
          </w:p>
        </w:tc>
        <w:tc>
          <w:tcPr>
            <w:tcW w:w="0" w:type="auto"/>
            <w:vAlign w:val="center"/>
            <w:hideMark/>
          </w:tcPr>
          <w:p w14:paraId="5D16A0D0" w14:textId="77777777" w:rsidR="00B65C5B" w:rsidRPr="00B65C5B" w:rsidRDefault="00B65C5B" w:rsidP="00B65C5B">
            <w:pPr>
              <w:spacing w:after="0" w:line="240" w:lineRule="auto"/>
              <w:jc w:val="center"/>
              <w:rPr>
                <w:rFonts w:ascii="Times New Roman" w:eastAsia="Times New Roman" w:hAnsi="Times New Roman" w:cs="Times New Roman"/>
                <w:b/>
                <w:bCs/>
                <w:kern w:val="0"/>
                <w:lang w:eastAsia="de-DE"/>
                <w14:ligatures w14:val="none"/>
              </w:rPr>
            </w:pPr>
            <w:r w:rsidRPr="00B65C5B">
              <w:rPr>
                <w:rFonts w:ascii="Times New Roman" w:eastAsia="Times New Roman" w:hAnsi="Times New Roman" w:cs="Times New Roman"/>
                <w:b/>
                <w:bCs/>
                <w:kern w:val="0"/>
                <w:lang w:eastAsia="de-DE"/>
                <w14:ligatures w14:val="none"/>
              </w:rPr>
              <w:t>Utumbi</w:t>
            </w:r>
          </w:p>
        </w:tc>
        <w:tc>
          <w:tcPr>
            <w:tcW w:w="0" w:type="auto"/>
            <w:vAlign w:val="center"/>
            <w:hideMark/>
          </w:tcPr>
          <w:p w14:paraId="4824301E" w14:textId="77777777" w:rsidR="00B65C5B" w:rsidRPr="00B65C5B" w:rsidRDefault="00B65C5B" w:rsidP="00B65C5B">
            <w:pPr>
              <w:spacing w:after="0" w:line="240" w:lineRule="auto"/>
              <w:jc w:val="center"/>
              <w:rPr>
                <w:rFonts w:ascii="Times New Roman" w:eastAsia="Times New Roman" w:hAnsi="Times New Roman" w:cs="Times New Roman"/>
                <w:b/>
                <w:bCs/>
                <w:kern w:val="0"/>
                <w:lang w:eastAsia="de-DE"/>
                <w14:ligatures w14:val="none"/>
              </w:rPr>
            </w:pPr>
            <w:r w:rsidRPr="00B65C5B">
              <w:rPr>
                <w:rFonts w:ascii="Times New Roman" w:eastAsia="Times New Roman" w:hAnsi="Times New Roman" w:cs="Times New Roman"/>
                <w:b/>
                <w:bCs/>
                <w:kern w:val="0"/>
                <w:lang w:eastAsia="de-DE"/>
                <w14:ligatures w14:val="none"/>
              </w:rPr>
              <w:t>Chole Nursery</w:t>
            </w:r>
          </w:p>
        </w:tc>
        <w:tc>
          <w:tcPr>
            <w:tcW w:w="0" w:type="auto"/>
            <w:vAlign w:val="center"/>
            <w:hideMark/>
          </w:tcPr>
          <w:p w14:paraId="2F56BF99" w14:textId="77777777" w:rsidR="00B65C5B" w:rsidRPr="00B65C5B" w:rsidRDefault="00B65C5B" w:rsidP="00B65C5B">
            <w:pPr>
              <w:spacing w:after="0" w:line="240" w:lineRule="auto"/>
              <w:jc w:val="center"/>
              <w:rPr>
                <w:rFonts w:ascii="Times New Roman" w:eastAsia="Times New Roman" w:hAnsi="Times New Roman" w:cs="Times New Roman"/>
                <w:b/>
                <w:bCs/>
                <w:kern w:val="0"/>
                <w:lang w:eastAsia="de-DE"/>
                <w14:ligatures w14:val="none"/>
              </w:rPr>
            </w:pPr>
            <w:r w:rsidRPr="00B65C5B">
              <w:rPr>
                <w:rFonts w:ascii="Times New Roman" w:eastAsia="Times New Roman" w:hAnsi="Times New Roman" w:cs="Times New Roman"/>
                <w:b/>
                <w:bCs/>
                <w:kern w:val="0"/>
                <w:lang w:eastAsia="de-DE"/>
                <w14:ligatures w14:val="none"/>
              </w:rPr>
              <w:t>Total</w:t>
            </w:r>
          </w:p>
        </w:tc>
      </w:tr>
      <w:tr w:rsidR="00B65C5B" w:rsidRPr="00B65C5B" w14:paraId="68A12FB2" w14:textId="77777777">
        <w:trPr>
          <w:tblCellSpacing w:w="15" w:type="dxa"/>
        </w:trPr>
        <w:tc>
          <w:tcPr>
            <w:tcW w:w="0" w:type="auto"/>
            <w:vAlign w:val="center"/>
            <w:hideMark/>
          </w:tcPr>
          <w:p w14:paraId="7BA03B9B"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Mackerel</w:t>
            </w:r>
          </w:p>
        </w:tc>
        <w:tc>
          <w:tcPr>
            <w:tcW w:w="0" w:type="auto"/>
            <w:vAlign w:val="center"/>
            <w:hideMark/>
          </w:tcPr>
          <w:p w14:paraId="4D1B968E"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3</w:t>
            </w:r>
          </w:p>
        </w:tc>
        <w:tc>
          <w:tcPr>
            <w:tcW w:w="0" w:type="auto"/>
            <w:vAlign w:val="center"/>
            <w:hideMark/>
          </w:tcPr>
          <w:p w14:paraId="366B9922"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3</w:t>
            </w:r>
          </w:p>
        </w:tc>
        <w:tc>
          <w:tcPr>
            <w:tcW w:w="0" w:type="auto"/>
            <w:vAlign w:val="center"/>
            <w:hideMark/>
          </w:tcPr>
          <w:p w14:paraId="58DE7522"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4</w:t>
            </w:r>
          </w:p>
        </w:tc>
        <w:tc>
          <w:tcPr>
            <w:tcW w:w="0" w:type="auto"/>
            <w:vAlign w:val="center"/>
            <w:hideMark/>
          </w:tcPr>
          <w:p w14:paraId="694073A3"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10</w:t>
            </w:r>
          </w:p>
        </w:tc>
      </w:tr>
      <w:tr w:rsidR="00B65C5B" w:rsidRPr="00B65C5B" w14:paraId="13A3CCF8" w14:textId="77777777">
        <w:trPr>
          <w:tblCellSpacing w:w="15" w:type="dxa"/>
        </w:trPr>
        <w:tc>
          <w:tcPr>
            <w:tcW w:w="0" w:type="auto"/>
            <w:vAlign w:val="center"/>
            <w:hideMark/>
          </w:tcPr>
          <w:p w14:paraId="0AAFA6B2"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Sea lettuce</w:t>
            </w:r>
          </w:p>
        </w:tc>
        <w:tc>
          <w:tcPr>
            <w:tcW w:w="0" w:type="auto"/>
            <w:vAlign w:val="center"/>
            <w:hideMark/>
          </w:tcPr>
          <w:p w14:paraId="0F9AA4C7"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4</w:t>
            </w:r>
          </w:p>
        </w:tc>
        <w:tc>
          <w:tcPr>
            <w:tcW w:w="0" w:type="auto"/>
            <w:vAlign w:val="center"/>
            <w:hideMark/>
          </w:tcPr>
          <w:p w14:paraId="3AB01CEB"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3</w:t>
            </w:r>
          </w:p>
        </w:tc>
        <w:tc>
          <w:tcPr>
            <w:tcW w:w="0" w:type="auto"/>
            <w:vAlign w:val="center"/>
            <w:hideMark/>
          </w:tcPr>
          <w:p w14:paraId="115226CF"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0</w:t>
            </w:r>
          </w:p>
        </w:tc>
        <w:tc>
          <w:tcPr>
            <w:tcW w:w="0" w:type="auto"/>
            <w:vAlign w:val="center"/>
            <w:hideMark/>
          </w:tcPr>
          <w:p w14:paraId="17A798F6"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7</w:t>
            </w:r>
          </w:p>
        </w:tc>
      </w:tr>
      <w:tr w:rsidR="00B65C5B" w:rsidRPr="00B65C5B" w14:paraId="01F4D7BB" w14:textId="77777777">
        <w:trPr>
          <w:tblCellSpacing w:w="15" w:type="dxa"/>
        </w:trPr>
        <w:tc>
          <w:tcPr>
            <w:tcW w:w="0" w:type="auto"/>
            <w:vAlign w:val="center"/>
            <w:hideMark/>
          </w:tcPr>
          <w:p w14:paraId="0DFAF108"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Gut Weed</w:t>
            </w:r>
          </w:p>
        </w:tc>
        <w:tc>
          <w:tcPr>
            <w:tcW w:w="0" w:type="auto"/>
            <w:vAlign w:val="center"/>
            <w:hideMark/>
          </w:tcPr>
          <w:p w14:paraId="6EFD7674"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3</w:t>
            </w:r>
          </w:p>
        </w:tc>
        <w:tc>
          <w:tcPr>
            <w:tcW w:w="0" w:type="auto"/>
            <w:vAlign w:val="center"/>
            <w:hideMark/>
          </w:tcPr>
          <w:p w14:paraId="0CB622F9"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3</w:t>
            </w:r>
          </w:p>
        </w:tc>
        <w:tc>
          <w:tcPr>
            <w:tcW w:w="0" w:type="auto"/>
            <w:vAlign w:val="center"/>
            <w:hideMark/>
          </w:tcPr>
          <w:p w14:paraId="42687469"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0</w:t>
            </w:r>
          </w:p>
        </w:tc>
        <w:tc>
          <w:tcPr>
            <w:tcW w:w="0" w:type="auto"/>
            <w:vAlign w:val="center"/>
            <w:hideMark/>
          </w:tcPr>
          <w:p w14:paraId="3C46C4B3"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6</w:t>
            </w:r>
          </w:p>
        </w:tc>
      </w:tr>
      <w:tr w:rsidR="00B65C5B" w:rsidRPr="00B65C5B" w14:paraId="5B67F968" w14:textId="77777777">
        <w:trPr>
          <w:tblCellSpacing w:w="15" w:type="dxa"/>
        </w:trPr>
        <w:tc>
          <w:tcPr>
            <w:tcW w:w="0" w:type="auto"/>
            <w:vAlign w:val="center"/>
            <w:hideMark/>
          </w:tcPr>
          <w:p w14:paraId="2904C61A"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Control</w:t>
            </w:r>
          </w:p>
        </w:tc>
        <w:tc>
          <w:tcPr>
            <w:tcW w:w="0" w:type="auto"/>
            <w:vAlign w:val="center"/>
            <w:hideMark/>
          </w:tcPr>
          <w:p w14:paraId="37308A85"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3</w:t>
            </w:r>
          </w:p>
        </w:tc>
        <w:tc>
          <w:tcPr>
            <w:tcW w:w="0" w:type="auto"/>
            <w:vAlign w:val="center"/>
            <w:hideMark/>
          </w:tcPr>
          <w:p w14:paraId="5C3EEE33"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4</w:t>
            </w:r>
          </w:p>
        </w:tc>
        <w:tc>
          <w:tcPr>
            <w:tcW w:w="0" w:type="auto"/>
            <w:vAlign w:val="center"/>
            <w:hideMark/>
          </w:tcPr>
          <w:p w14:paraId="75450B37"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1</w:t>
            </w:r>
          </w:p>
        </w:tc>
        <w:tc>
          <w:tcPr>
            <w:tcW w:w="0" w:type="auto"/>
            <w:vAlign w:val="center"/>
            <w:hideMark/>
          </w:tcPr>
          <w:p w14:paraId="74CC445F"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8</w:t>
            </w:r>
          </w:p>
        </w:tc>
      </w:tr>
      <w:tr w:rsidR="00B65C5B" w:rsidRPr="00B65C5B" w14:paraId="6BB4F8D4" w14:textId="77777777">
        <w:trPr>
          <w:tblCellSpacing w:w="15" w:type="dxa"/>
        </w:trPr>
        <w:tc>
          <w:tcPr>
            <w:tcW w:w="0" w:type="auto"/>
            <w:vAlign w:val="center"/>
            <w:hideMark/>
          </w:tcPr>
          <w:p w14:paraId="3ED7DF3A"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i/>
                <w:iCs/>
                <w:kern w:val="0"/>
                <w:lang w:eastAsia="de-DE"/>
                <w14:ligatures w14:val="none"/>
              </w:rPr>
              <w:t>Sargassum</w:t>
            </w:r>
          </w:p>
        </w:tc>
        <w:tc>
          <w:tcPr>
            <w:tcW w:w="0" w:type="auto"/>
            <w:vAlign w:val="center"/>
            <w:hideMark/>
          </w:tcPr>
          <w:p w14:paraId="7A9B82BE"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3</w:t>
            </w:r>
          </w:p>
        </w:tc>
        <w:tc>
          <w:tcPr>
            <w:tcW w:w="0" w:type="auto"/>
            <w:vAlign w:val="center"/>
            <w:hideMark/>
          </w:tcPr>
          <w:p w14:paraId="3AF3A896"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3</w:t>
            </w:r>
          </w:p>
        </w:tc>
        <w:tc>
          <w:tcPr>
            <w:tcW w:w="0" w:type="auto"/>
            <w:vAlign w:val="center"/>
            <w:hideMark/>
          </w:tcPr>
          <w:p w14:paraId="30975C2F"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0</w:t>
            </w:r>
          </w:p>
        </w:tc>
        <w:tc>
          <w:tcPr>
            <w:tcW w:w="0" w:type="auto"/>
            <w:vAlign w:val="center"/>
            <w:hideMark/>
          </w:tcPr>
          <w:p w14:paraId="39B83ACF"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6</w:t>
            </w:r>
          </w:p>
        </w:tc>
      </w:tr>
      <w:tr w:rsidR="00B65C5B" w:rsidRPr="00B65C5B" w14:paraId="74387106" w14:textId="77777777">
        <w:trPr>
          <w:tblCellSpacing w:w="15" w:type="dxa"/>
        </w:trPr>
        <w:tc>
          <w:tcPr>
            <w:tcW w:w="0" w:type="auto"/>
            <w:vAlign w:val="center"/>
            <w:hideMark/>
          </w:tcPr>
          <w:p w14:paraId="18BAD0DC"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Fish Mix</w:t>
            </w:r>
          </w:p>
        </w:tc>
        <w:tc>
          <w:tcPr>
            <w:tcW w:w="0" w:type="auto"/>
            <w:vAlign w:val="center"/>
            <w:hideMark/>
          </w:tcPr>
          <w:p w14:paraId="51EB3481"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1</w:t>
            </w:r>
          </w:p>
        </w:tc>
        <w:tc>
          <w:tcPr>
            <w:tcW w:w="0" w:type="auto"/>
            <w:vAlign w:val="center"/>
            <w:hideMark/>
          </w:tcPr>
          <w:p w14:paraId="474A15A0"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2</w:t>
            </w:r>
          </w:p>
        </w:tc>
        <w:tc>
          <w:tcPr>
            <w:tcW w:w="0" w:type="auto"/>
            <w:vAlign w:val="center"/>
            <w:hideMark/>
          </w:tcPr>
          <w:p w14:paraId="002C7006"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0</w:t>
            </w:r>
          </w:p>
        </w:tc>
        <w:tc>
          <w:tcPr>
            <w:tcW w:w="0" w:type="auto"/>
            <w:vAlign w:val="center"/>
            <w:hideMark/>
          </w:tcPr>
          <w:p w14:paraId="43D241F0"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3</w:t>
            </w:r>
          </w:p>
        </w:tc>
      </w:tr>
      <w:tr w:rsidR="00B65C5B" w:rsidRPr="00B65C5B" w14:paraId="319339C2" w14:textId="77777777">
        <w:trPr>
          <w:tblCellSpacing w:w="15" w:type="dxa"/>
        </w:trPr>
        <w:tc>
          <w:tcPr>
            <w:tcW w:w="0" w:type="auto"/>
            <w:vAlign w:val="center"/>
            <w:hideMark/>
          </w:tcPr>
          <w:p w14:paraId="3454DD6E"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Algae Strings</w:t>
            </w:r>
          </w:p>
        </w:tc>
        <w:tc>
          <w:tcPr>
            <w:tcW w:w="0" w:type="auto"/>
            <w:vAlign w:val="center"/>
            <w:hideMark/>
          </w:tcPr>
          <w:p w14:paraId="36BF8E51"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0</w:t>
            </w:r>
          </w:p>
        </w:tc>
        <w:tc>
          <w:tcPr>
            <w:tcW w:w="0" w:type="auto"/>
            <w:vAlign w:val="center"/>
            <w:hideMark/>
          </w:tcPr>
          <w:p w14:paraId="6DC38C98"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0</w:t>
            </w:r>
          </w:p>
        </w:tc>
        <w:tc>
          <w:tcPr>
            <w:tcW w:w="0" w:type="auto"/>
            <w:vAlign w:val="center"/>
            <w:hideMark/>
          </w:tcPr>
          <w:p w14:paraId="01F594E4"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3</w:t>
            </w:r>
          </w:p>
        </w:tc>
        <w:tc>
          <w:tcPr>
            <w:tcW w:w="0" w:type="auto"/>
            <w:vAlign w:val="center"/>
            <w:hideMark/>
          </w:tcPr>
          <w:p w14:paraId="455D9112"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3</w:t>
            </w:r>
          </w:p>
        </w:tc>
      </w:tr>
      <w:tr w:rsidR="00B65C5B" w:rsidRPr="00B65C5B" w14:paraId="7A8DBFF8" w14:textId="77777777">
        <w:trPr>
          <w:tblCellSpacing w:w="15" w:type="dxa"/>
        </w:trPr>
        <w:tc>
          <w:tcPr>
            <w:tcW w:w="0" w:type="auto"/>
            <w:vAlign w:val="center"/>
            <w:hideMark/>
          </w:tcPr>
          <w:p w14:paraId="781B8643"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Algae Mix</w:t>
            </w:r>
          </w:p>
        </w:tc>
        <w:tc>
          <w:tcPr>
            <w:tcW w:w="0" w:type="auto"/>
            <w:vAlign w:val="center"/>
            <w:hideMark/>
          </w:tcPr>
          <w:p w14:paraId="52FAC0C9"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0</w:t>
            </w:r>
          </w:p>
        </w:tc>
        <w:tc>
          <w:tcPr>
            <w:tcW w:w="0" w:type="auto"/>
            <w:vAlign w:val="center"/>
            <w:hideMark/>
          </w:tcPr>
          <w:p w14:paraId="78C2B004"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0</w:t>
            </w:r>
          </w:p>
        </w:tc>
        <w:tc>
          <w:tcPr>
            <w:tcW w:w="0" w:type="auto"/>
            <w:vAlign w:val="center"/>
            <w:hideMark/>
          </w:tcPr>
          <w:p w14:paraId="5FE770DA"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3</w:t>
            </w:r>
          </w:p>
        </w:tc>
        <w:tc>
          <w:tcPr>
            <w:tcW w:w="0" w:type="auto"/>
            <w:vAlign w:val="center"/>
            <w:hideMark/>
          </w:tcPr>
          <w:p w14:paraId="4CE14E82"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3</w:t>
            </w:r>
          </w:p>
        </w:tc>
      </w:tr>
      <w:tr w:rsidR="00B65C5B" w:rsidRPr="00B65C5B" w14:paraId="54B9CF5E" w14:textId="77777777">
        <w:trPr>
          <w:tblCellSpacing w:w="15" w:type="dxa"/>
        </w:trPr>
        <w:tc>
          <w:tcPr>
            <w:tcW w:w="0" w:type="auto"/>
            <w:vAlign w:val="center"/>
            <w:hideMark/>
          </w:tcPr>
          <w:p w14:paraId="2B0A78C4"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b/>
                <w:bCs/>
                <w:kern w:val="0"/>
                <w:lang w:eastAsia="de-DE"/>
                <w14:ligatures w14:val="none"/>
              </w:rPr>
              <w:t>Total</w:t>
            </w:r>
          </w:p>
        </w:tc>
        <w:tc>
          <w:tcPr>
            <w:tcW w:w="0" w:type="auto"/>
            <w:vAlign w:val="center"/>
            <w:hideMark/>
          </w:tcPr>
          <w:p w14:paraId="4BC7D1CB"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b/>
                <w:bCs/>
                <w:kern w:val="0"/>
                <w:lang w:eastAsia="de-DE"/>
                <w14:ligatures w14:val="none"/>
              </w:rPr>
              <w:t>17</w:t>
            </w:r>
          </w:p>
        </w:tc>
        <w:tc>
          <w:tcPr>
            <w:tcW w:w="0" w:type="auto"/>
            <w:vAlign w:val="center"/>
            <w:hideMark/>
          </w:tcPr>
          <w:p w14:paraId="4BC82360"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b/>
                <w:bCs/>
                <w:kern w:val="0"/>
                <w:lang w:eastAsia="de-DE"/>
                <w14:ligatures w14:val="none"/>
              </w:rPr>
              <w:t>18</w:t>
            </w:r>
          </w:p>
        </w:tc>
        <w:tc>
          <w:tcPr>
            <w:tcW w:w="0" w:type="auto"/>
            <w:vAlign w:val="center"/>
            <w:hideMark/>
          </w:tcPr>
          <w:p w14:paraId="5801F06B"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b/>
                <w:bCs/>
                <w:kern w:val="0"/>
                <w:lang w:eastAsia="de-DE"/>
                <w14:ligatures w14:val="none"/>
              </w:rPr>
              <w:t>11</w:t>
            </w:r>
          </w:p>
        </w:tc>
        <w:tc>
          <w:tcPr>
            <w:tcW w:w="0" w:type="auto"/>
            <w:vAlign w:val="center"/>
            <w:hideMark/>
          </w:tcPr>
          <w:p w14:paraId="5D710AD7"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b/>
                <w:bCs/>
                <w:kern w:val="0"/>
                <w:lang w:eastAsia="de-DE"/>
                <w14:ligatures w14:val="none"/>
              </w:rPr>
              <w:t>46</w:t>
            </w:r>
          </w:p>
        </w:tc>
      </w:tr>
    </w:tbl>
    <w:p w14:paraId="77552D40" w14:textId="77777777" w:rsidR="00B65C5B" w:rsidRPr="00B65C5B" w:rsidRDefault="00B65C5B" w:rsidP="00B65C5B">
      <w:p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Taxon-specific comparisons were conducted using Kruskal-Wallis tests followed by pairwise Mann-Whitney U tests where appropriate. Multiple comparisons were controlled primarily with the Holm procedure, while Benjamini-Hochberg corrections were used in selected sensitivity analyses. Assemblage composition was evaluated using site-specific PERMANOVA based on Jaccard distances. The primary reef component was additionally evaluated with a grouped fish-versus-algae contrast. For the focal Chole Nursery Acanthuridae result, presence/absence checks, a hurdle model separating presence from intensity, and leave-one-video-out sensitivity analyses were used to distinguish occurrence from abundance intensity and to assess dependence on individual videos. Interaction analyses were used to assess whether bait effects on feeding-related endpoints varied by site. Bivariate correlations and adjusted models were used to assess the relationship between visibility and the biological response variables while controlling for site and bait. ​</w:t>
      </w:r>
    </w:p>
    <w:p w14:paraId="19B5E3DE" w14:textId="77777777" w:rsidR="00B65C5B" w:rsidRPr="00B65C5B" w:rsidRDefault="00B65C5B" w:rsidP="00B65C5B">
      <w:p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lastRenderedPageBreak/>
        <w:t>Results were classified according to inferential strength. Robust results remained statistically significant after multiple-testing correction. Conditional results showed a consistent biological direction or a comparatively strong effect, but did not remain significant after the primary correction. Exploratory results were initially significant or directionally informative before correction, but do not provide sufficient evidence for a formal hypothesis test. ​</w:t>
      </w:r>
    </w:p>
    <w:p w14:paraId="71F3799D" w14:textId="77777777" w:rsidR="00B65C5B" w:rsidRPr="00B65C5B" w:rsidRDefault="00B65C5B" w:rsidP="00B65C5B">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B65C5B">
        <w:rPr>
          <w:rFonts w:ascii="Times New Roman" w:eastAsia="Times New Roman" w:hAnsi="Times New Roman" w:cs="Times New Roman"/>
          <w:b/>
          <w:bCs/>
          <w:kern w:val="36"/>
          <w:sz w:val="48"/>
          <w:szCs w:val="48"/>
          <w:lang w:eastAsia="de-DE"/>
          <w14:ligatures w14:val="none"/>
        </w:rPr>
        <w:t>3. Results</w:t>
      </w:r>
    </w:p>
    <w:p w14:paraId="248D5E31" w14:textId="77777777" w:rsidR="00B65C5B" w:rsidRPr="00B65C5B" w:rsidRDefault="00B65C5B" w:rsidP="00B65C5B">
      <w:p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The Results are organised around two analytical components. Milimani and Utumbi constitute the primary coral reef comparison, whereas Chole Nursery is presented as a separate lagoonal nursery experiment because its habitat, tidal accessibility, treatment portfolio, and replication structure differed. Global analyses including all three locations are reported for overall assemblage structure, but Chole Nursery-specific bait and feeding results are interpreted separately rather than as a direct third replication of the reef experiment.</w:t>
      </w:r>
    </w:p>
    <w:p w14:paraId="5E6355D7" w14:textId="77777777" w:rsidR="00B65C5B" w:rsidRPr="00B65C5B" w:rsidRDefault="00B65C5B" w:rsidP="00B65C5B">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B65C5B">
        <w:rPr>
          <w:rFonts w:ascii="Times New Roman" w:eastAsia="Times New Roman" w:hAnsi="Times New Roman" w:cs="Times New Roman"/>
          <w:b/>
          <w:bCs/>
          <w:kern w:val="0"/>
          <w:sz w:val="36"/>
          <w:szCs w:val="36"/>
          <w:lang w:eastAsia="de-DE"/>
          <w14:ligatures w14:val="none"/>
        </w:rPr>
        <w:t>3.1 Core Results</w:t>
      </w:r>
    </w:p>
    <w:p w14:paraId="23E1035B" w14:textId="77777777" w:rsidR="00B65C5B" w:rsidRPr="00B65C5B" w:rsidRDefault="00B65C5B" w:rsidP="00B65C5B">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B65C5B">
        <w:rPr>
          <w:rFonts w:ascii="Times New Roman" w:eastAsia="Times New Roman" w:hAnsi="Times New Roman" w:cs="Times New Roman"/>
          <w:b/>
          <w:bCs/>
          <w:kern w:val="0"/>
          <w:sz w:val="27"/>
          <w:szCs w:val="27"/>
          <w:lang w:eastAsia="de-DE"/>
          <w14:ligatures w14:val="none"/>
        </w:rPr>
        <w:t>3.1.1 Overall Bait Effects on Assemblage Composition, H1</w:t>
      </w:r>
    </w:p>
    <w:p w14:paraId="0A4A8344" w14:textId="77777777" w:rsidR="00B65C5B" w:rsidRPr="00B65C5B" w:rsidRDefault="00B65C5B" w:rsidP="00B65C5B">
      <w:p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Hypothesis H1 predicted that bait type would influence the overall composition of BRUVS-recorded fish assemblages. ​</w:t>
      </w:r>
    </w:p>
    <w:p w14:paraId="679A8CEF" w14:textId="77777777" w:rsidR="00B65C5B" w:rsidRPr="00B65C5B" w:rsidRDefault="00B65C5B" w:rsidP="00B65C5B">
      <w:p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 xml:space="preserve">Global PERMANOVA results supported an overall bait-related compositional difference at all three locations: Milimani (p = 0.0242), Utumbi (p = 0.0046), and Chole Nursery (p = 0.0016). In the primary reef comparison, the grouped fish-versus-algae contrast also remained significant at Milimani (p = 0.0080) and Utumbi (p = 0.0044). The Milimani and Utumbi values describe the primary reef comparison, whereas the Chole Nursery value describes the separate lagoonal nursery experiment. Pairwise comparisons were generally no longer significant after Holm correction, so the global compositional signal should not be attributed to one universally distinct bait pair. At Utumbi, the Control and </w:t>
      </w:r>
      <w:r w:rsidRPr="00B65C5B">
        <w:rPr>
          <w:rFonts w:ascii="Times New Roman" w:eastAsia="Times New Roman" w:hAnsi="Times New Roman" w:cs="Times New Roman"/>
          <w:i/>
          <w:iCs/>
          <w:kern w:val="0"/>
          <w:lang w:eastAsia="de-DE"/>
          <w14:ligatures w14:val="none"/>
        </w:rPr>
        <w:t>Sargassum</w:t>
      </w:r>
      <w:r w:rsidRPr="00B65C5B">
        <w:rPr>
          <w:rFonts w:ascii="Times New Roman" w:eastAsia="Times New Roman" w:hAnsi="Times New Roman" w:cs="Times New Roman"/>
          <w:kern w:val="0"/>
          <w:lang w:eastAsia="de-DE"/>
          <w14:ligatures w14:val="none"/>
        </w:rPr>
        <w:t xml:space="preserve"> treatments showed a Jaccard overlap of 0.764, while at Chole Nursery the highest overlap was observed between Algae Strings and Algae Mix, with a Jaccard value of 0.662. ​</w:t>
      </w:r>
    </w:p>
    <w:p w14:paraId="2F1DA6BC" w14:textId="77777777" w:rsidR="00B65C5B" w:rsidRPr="00B65C5B" w:rsidRDefault="00B65C5B" w:rsidP="00B65C5B">
      <w:p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[FIGURE TO INSERT: PERMANOVA ordination or equivalent multivariate plot showing bait-associated assemblage differences by site.]</w:t>
      </w:r>
    </w:p>
    <w:p w14:paraId="1F924215" w14:textId="77777777" w:rsidR="00B65C5B" w:rsidRPr="00B65C5B" w:rsidRDefault="00B65C5B" w:rsidP="00B65C5B">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B65C5B">
        <w:rPr>
          <w:rFonts w:ascii="Times New Roman" w:eastAsia="Times New Roman" w:hAnsi="Times New Roman" w:cs="Times New Roman"/>
          <w:b/>
          <w:bCs/>
          <w:kern w:val="0"/>
          <w:sz w:val="27"/>
          <w:szCs w:val="27"/>
          <w:lang w:eastAsia="de-DE"/>
          <w14:ligatures w14:val="none"/>
        </w:rPr>
        <w:t>3.1.2 Taxon-Specific Bait Effects</w:t>
      </w:r>
    </w:p>
    <w:p w14:paraId="48FDD38E" w14:textId="77777777" w:rsidR="00B65C5B" w:rsidRPr="00B65C5B" w:rsidRDefault="00B65C5B" w:rsidP="00B65C5B">
      <w:p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The broad taxon-specific MaxN analysis provided a more conservative picture than the global PERMANOVA. Across the three sites, 104 taxa were tested at Milimani, 99 at Chole Nursery, and 120 at Utumbi. Six, eleven, and eight taxa, respectively, showed uncorrected bait signals, but none remained significant after Holm correction. These results do not provide robust evidence for a consistent bait effect on individual taxa when all taxa are tested simultaneously. They should be distinguished from the separate, biologically predefined H2 analysis of four herbivore families, in which Acanthuridae at Chole Nursery remained Holm-significant. ​</w:t>
      </w:r>
    </w:p>
    <w:p w14:paraId="4CA9C3B4" w14:textId="77777777" w:rsidR="00B65C5B" w:rsidRPr="00B65C5B" w:rsidRDefault="00B65C5B" w:rsidP="00B65C5B">
      <w:p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lastRenderedPageBreak/>
        <w:t>The absence of Holm-robust taxon-specific effects does not contradict the global PERMANOVA. It indicates that the overall compositional shift was distributed across several taxa and was not driven by a small number of individually strong responses.</w:t>
      </w:r>
    </w:p>
    <w:p w14:paraId="27C5B76B" w14:textId="77777777" w:rsidR="00B65C5B" w:rsidRPr="00B65C5B" w:rsidRDefault="00B65C5B" w:rsidP="00B65C5B">
      <w:p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[FIGURE TO INSERT: Forest plot or heatmap of taxon-specific bait effects, including effect direction and corrected significance.]</w:t>
      </w:r>
    </w:p>
    <w:p w14:paraId="671A5458" w14:textId="77777777" w:rsidR="00B65C5B" w:rsidRPr="00B65C5B" w:rsidRDefault="00B65C5B" w:rsidP="00B65C5B">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B65C5B">
        <w:rPr>
          <w:rFonts w:ascii="Times New Roman" w:eastAsia="Times New Roman" w:hAnsi="Times New Roman" w:cs="Times New Roman"/>
          <w:b/>
          <w:bCs/>
          <w:kern w:val="0"/>
          <w:sz w:val="27"/>
          <w:szCs w:val="27"/>
          <w:lang w:eastAsia="de-DE"/>
          <w14:ligatures w14:val="none"/>
        </w:rPr>
        <w:t>3.1.3 Standard Fish-versus-Algae Functional Comparison</w:t>
      </w:r>
    </w:p>
    <w:p w14:paraId="782290F4" w14:textId="77777777" w:rsidR="00B65C5B" w:rsidRPr="00B65C5B" w:rsidRDefault="00B65C5B" w:rsidP="00B65C5B">
      <w:p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The standard functional comparison contrasted fish-based and algal bait treatments across broader dietary and taxonomic feature groups. Several corrected differences were detected, especially at Utumbi, but the significant effects were predominantly directed towards higher values in fish-baited deployments. Robust examples included wrasses at Milimani and Utumbi, eels at Utumbi, and broader invertebrate- or predator-related groups. Cliff's Delta values ranged from 0.800 to 0.978, and all reported examples were directed towards fish greater than algae. ​</w:t>
      </w:r>
    </w:p>
    <w:p w14:paraId="611FCA70" w14:textId="77777777" w:rsidR="00B65C5B" w:rsidRPr="00B65C5B" w:rsidRDefault="00B65C5B" w:rsidP="00B65C5B">
      <w:p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This pattern indicates trophic filtering by bait. At the level of the broad functional comparison, the direction was not consistent with the prediction that macroalgal bait would generally increase herbivore representation. Fish-based bait remained more effective for several fish-oriented and invertivore-associated groups. ​</w:t>
      </w:r>
    </w:p>
    <w:p w14:paraId="1BA616D0" w14:textId="77777777" w:rsidR="00B65C5B" w:rsidRPr="00B65C5B" w:rsidRDefault="00B65C5B" w:rsidP="00B65C5B">
      <w:p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[FIGURE TO INSERT: Functional-group comparison plot contrasting fish-based and algal bait responses.]</w:t>
      </w:r>
    </w:p>
    <w:p w14:paraId="4DC5E129" w14:textId="77777777" w:rsidR="00B65C5B" w:rsidRPr="00B65C5B" w:rsidRDefault="00B65C5B" w:rsidP="00B65C5B">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B65C5B">
        <w:rPr>
          <w:rFonts w:ascii="Times New Roman" w:eastAsia="Times New Roman" w:hAnsi="Times New Roman" w:cs="Times New Roman"/>
          <w:b/>
          <w:bCs/>
          <w:kern w:val="0"/>
          <w:sz w:val="27"/>
          <w:szCs w:val="27"/>
          <w:lang w:eastAsia="de-DE"/>
          <w14:ligatures w14:val="none"/>
        </w:rPr>
        <w:t>3.1.4 A Priori Herbivore MaxN Analysis, H2</w:t>
      </w:r>
    </w:p>
    <w:p w14:paraId="3B5BB331" w14:textId="77777777" w:rsidR="00B65C5B" w:rsidRPr="00B65C5B" w:rsidRDefault="00B65C5B" w:rsidP="00B65C5B">
      <w:p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Hypothesis H2 predicted higher MaxN values for herbivorous fish families at macroalgal bait stations than at fish-baited stations. The a priori test focused on Siganidae, Acanthuridae, Scaridae, and Blenniidae. ​</w:t>
      </w:r>
    </w:p>
    <w:p w14:paraId="47F63BB6" w14:textId="77777777" w:rsidR="00B65C5B" w:rsidRPr="00B65C5B" w:rsidRDefault="00B65C5B" w:rsidP="00B65C5B">
      <w:p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The strongest support for H2 was found at Chole Nursery for Acanthuridae. Median MaxN was 22.0 in algal treatments and 4.5 in fish treatments. The difference remained significant after Holm correction, with p_raw = 0.0070, p_Holm = 0.0278, and Cliff's Delta = 1.0. In Milimani and Utumbi, none of the four a priori herbivore families showed a Holm-significant algae-greater-than-fish effect. H2 is therefore robustly supported for Acanthuridae in Chole Nursery, but not as a uniform effect across all study sites. ​</w:t>
      </w:r>
    </w:p>
    <w:p w14:paraId="4C5D97F2" w14:textId="77777777" w:rsidR="00B65C5B" w:rsidRPr="00B65C5B" w:rsidRDefault="00B65C5B" w:rsidP="00B65C5B">
      <w:p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The additional robustness analyses refine this focal result. In the Chole Nursery Acanthuridae hurdle model, presence did not differ between bait groups, with presence values of 1.0 versus 1.0, whereas the intensity component showed beta_log1p = 1.3477, p = 0.000002, and q_BH = 0.000009. This pattern is consistent with a difference in the intensity of recorded abundance among present fish rather than a difference in occurrence. The leave-one-video-out sensitivity analysis also remained significant across all runs, with p-values from 0.0079 to 0.0138. These analyses strengthen the robustness of the focal Acanthuridae result, but they do not remove its site-specific scope. ​</w:t>
      </w:r>
    </w:p>
    <w:p w14:paraId="3D9B0F28" w14:textId="77777777" w:rsidR="00B65C5B" w:rsidRPr="00B65C5B" w:rsidRDefault="00B65C5B" w:rsidP="00B65C5B">
      <w:p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These results support a site-specific herbivore response concentrated in the Chole Nursery experiment. They do not support a general increase in herbivore detection under macroalgal bait across all reef sites.</w:t>
      </w:r>
    </w:p>
    <w:p w14:paraId="00A14F1F" w14:textId="77777777" w:rsidR="00B65C5B" w:rsidRPr="00B65C5B" w:rsidRDefault="00B65C5B" w:rsidP="00B65C5B">
      <w:p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lastRenderedPageBreak/>
        <w:t>[FIGURE TO INSERT: Boxplots or raincloud plots of herbivore MaxN by bait type, family, and study site.]</w:t>
      </w:r>
    </w:p>
    <w:p w14:paraId="476506B8" w14:textId="77777777" w:rsidR="00B65C5B" w:rsidRPr="00B65C5B" w:rsidRDefault="00B65C5B" w:rsidP="00B65C5B">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B65C5B">
        <w:rPr>
          <w:rFonts w:ascii="Times New Roman" w:eastAsia="Times New Roman" w:hAnsi="Times New Roman" w:cs="Times New Roman"/>
          <w:b/>
          <w:bCs/>
          <w:kern w:val="0"/>
          <w:sz w:val="27"/>
          <w:szCs w:val="27"/>
          <w:lang w:eastAsia="de-DE"/>
          <w14:ligatures w14:val="none"/>
        </w:rPr>
        <w:t>3.1.5 Herbivore Feeding Activity, H3</w:t>
      </w:r>
    </w:p>
    <w:p w14:paraId="09BF8C00" w14:textId="77777777" w:rsidR="00B65C5B" w:rsidRPr="00B65C5B" w:rsidRDefault="00B65C5B" w:rsidP="00B65C5B">
      <w:p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H3 predicted a higher video-level feeding response by herbivorous fishes at macroalgal bait stations than at fish-baited stations. Feeding was quantified from annotated feeding observations per deployment. Feeding-event duration was not measured, so this response does not represent the proportion of deployment time spent feeding.</w:t>
      </w:r>
    </w:p>
    <w:p w14:paraId="146AA210" w14:textId="77777777" w:rsidR="00B65C5B" w:rsidRPr="00B65C5B" w:rsidRDefault="00B65C5B" w:rsidP="00B65C5B">
      <w:p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At Chole Nursery, the mean feeding rate was 0.2038 under algal bait and 0.0000 under fish bait. The difference remained significant after Holm correction, with p_raw = 0.005709, p_Holm = 0.017126, and Cliff's Delta = 1.0. At Milimani and Utumbi, the corrected comparisons were not significant, with p_Holm = 0.5510 at both sites. H3 is therefore supported for Chole Nursery, but not as a site-independent effect. ​</w:t>
      </w:r>
    </w:p>
    <w:p w14:paraId="59D7ECEB" w14:textId="77777777" w:rsidR="00B65C5B" w:rsidRPr="00B65C5B" w:rsidRDefault="00B65C5B" w:rsidP="00B65C5B">
      <w:p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The focused herbivore feeding-filter analysis showed a clear direction at Chole Nursery, but the composite result was not robust after Holm correction. For the herbivore core families, feeding was 16.0 under algal treatments and 0.0 under fish treatments, with p_raw = 0.0112, p_Holm = 0.218, and Cliff's Delta = 1.0. This result is retained as biologically informative secondary evidence rather than as an additional robust hypothesis confirmation.</w:t>
      </w:r>
    </w:p>
    <w:p w14:paraId="4BA8DA8C" w14:textId="77777777" w:rsidR="00B65C5B" w:rsidRPr="00B65C5B" w:rsidRDefault="00B65C5B" w:rsidP="00B65C5B">
      <w:p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[FIGURE TO INSERT: Comparison of video-level feeding responses by bait type and site.]</w:t>
      </w:r>
    </w:p>
    <w:p w14:paraId="27D50B45" w14:textId="77777777" w:rsidR="00B65C5B" w:rsidRPr="00B65C5B" w:rsidRDefault="00B65C5B" w:rsidP="00B65C5B">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B65C5B">
        <w:rPr>
          <w:rFonts w:ascii="Times New Roman" w:eastAsia="Times New Roman" w:hAnsi="Times New Roman" w:cs="Times New Roman"/>
          <w:b/>
          <w:bCs/>
          <w:kern w:val="0"/>
          <w:sz w:val="27"/>
          <w:szCs w:val="27"/>
          <w:lang w:eastAsia="de-DE"/>
          <w14:ligatures w14:val="none"/>
        </w:rPr>
        <w:t>3.1.6 Supplementary Total-Event Overview of Feeding and Interest</w:t>
      </w:r>
    </w:p>
    <w:p w14:paraId="331E2AD0" w14:textId="77777777" w:rsidR="00B65C5B" w:rsidRPr="00B65C5B" w:rsidRDefault="00B65C5B" w:rsidP="00B65C5B">
      <w:p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A separate broader analysis summarised total annotated feeding and interested events across taxonomic and functional features. It should not be treated as interchangeable with the a priori H3 feeding-rate analysis, because it addresses a broader event-level overview rather than the predefined herbivore feeding response.</w:t>
      </w:r>
    </w:p>
    <w:p w14:paraId="275D31C0" w14:textId="77777777" w:rsidR="00B65C5B" w:rsidRPr="00B65C5B" w:rsidRDefault="00B65C5B" w:rsidP="00B65C5B">
      <w:p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The total-event overview indicated site-dependent bait patterns. Feeding showed global total-event signals at Milimani and Utumbi, whereas the Nursery pattern was weaker and more taxon-dependent. Interested events were less often robust overall, although Utumbi showed a clear signal for total interested events. ​</w:t>
      </w:r>
    </w:p>
    <w:p w14:paraId="3D4A5177" w14:textId="77777777" w:rsidR="00B65C5B" w:rsidRPr="00B65C5B" w:rsidRDefault="00B65C5B" w:rsidP="00B65C5B">
      <w:p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The targeted Algae Mix versus Mackerel comparison at Chole Nursery showed strong separation for two predefined taxa, but the result remained just below the Holm-adjusted significance threshold. This supports retaining the pattern as a targeted, non-robust result rather than using it as additional confirmation of H3. ​</w:t>
      </w:r>
    </w:p>
    <w:p w14:paraId="67241D57" w14:textId="77777777" w:rsidR="00B65C5B" w:rsidRPr="00B65C5B" w:rsidRDefault="00B65C5B" w:rsidP="00B65C5B">
      <w:p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[FIGURE TO INSERT: Supplementary overview of total feeding and interested events by site and bait treatment.]</w:t>
      </w:r>
    </w:p>
    <w:p w14:paraId="6F868E03" w14:textId="77777777" w:rsidR="00B65C5B" w:rsidRPr="00B65C5B" w:rsidRDefault="00B65C5B" w:rsidP="00B65C5B">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B65C5B">
        <w:rPr>
          <w:rFonts w:ascii="Times New Roman" w:eastAsia="Times New Roman" w:hAnsi="Times New Roman" w:cs="Times New Roman"/>
          <w:b/>
          <w:bCs/>
          <w:kern w:val="0"/>
          <w:sz w:val="27"/>
          <w:szCs w:val="27"/>
          <w:lang w:eastAsia="de-DE"/>
          <w14:ligatures w14:val="none"/>
        </w:rPr>
        <w:t>3.1.7 Behavioural Comparison Beyond Feeding</w:t>
      </w:r>
    </w:p>
    <w:p w14:paraId="1802E927" w14:textId="77777777" w:rsidR="00B65C5B" w:rsidRPr="00B65C5B" w:rsidRDefault="00B65C5B" w:rsidP="00B65C5B">
      <w:p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The interested category was analysed separately from feeding because attraction to the bait does not necessarily indicate bait consumption or attempted consumption. Feeding and interest were therefore retained as distinct behavioural responses.</w:t>
      </w:r>
    </w:p>
    <w:p w14:paraId="42B72B8C" w14:textId="77777777" w:rsidR="00B65C5B" w:rsidRPr="00B65C5B" w:rsidRDefault="00B65C5B" w:rsidP="00B65C5B">
      <w:p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lastRenderedPageBreak/>
        <w:t>[FIGURE TO INSERT: Comparison of feeding and interested behaviours by bait type and site.]</w:t>
      </w:r>
    </w:p>
    <w:p w14:paraId="080E8469" w14:textId="77777777" w:rsidR="00B65C5B" w:rsidRPr="00B65C5B" w:rsidRDefault="00B65C5B" w:rsidP="00B65C5B">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B65C5B">
        <w:rPr>
          <w:rFonts w:ascii="Times New Roman" w:eastAsia="Times New Roman" w:hAnsi="Times New Roman" w:cs="Times New Roman"/>
          <w:b/>
          <w:bCs/>
          <w:kern w:val="0"/>
          <w:sz w:val="36"/>
          <w:szCs w:val="36"/>
          <w:lang w:eastAsia="de-DE"/>
          <w14:ligatures w14:val="none"/>
        </w:rPr>
        <w:t>3.2 Additional Results and Context</w:t>
      </w:r>
    </w:p>
    <w:p w14:paraId="2FFA6EDC" w14:textId="77777777" w:rsidR="00B65C5B" w:rsidRPr="00B65C5B" w:rsidRDefault="00B65C5B" w:rsidP="00B65C5B">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B65C5B">
        <w:rPr>
          <w:rFonts w:ascii="Times New Roman" w:eastAsia="Times New Roman" w:hAnsi="Times New Roman" w:cs="Times New Roman"/>
          <w:b/>
          <w:bCs/>
          <w:kern w:val="0"/>
          <w:sz w:val="27"/>
          <w:szCs w:val="27"/>
          <w:lang w:eastAsia="de-DE"/>
          <w14:ligatures w14:val="none"/>
        </w:rPr>
        <w:t>3.2.1 Dominant Site Effects</w:t>
      </w:r>
    </w:p>
    <w:p w14:paraId="357BC909" w14:textId="77777777" w:rsidR="00B65C5B" w:rsidRPr="00B65C5B" w:rsidRDefault="00B65C5B" w:rsidP="00B65C5B">
      <w:p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The strongest statistical structure in the dataset was the difference among study sites. Of 161 tested taxa, 93 were significant before correction and 36 remained significant after Holm correction, corresponding to 22.36% of all tested taxa. Examples included humpback snapper, which was concentrated at Chole Nursery with a mean MaxN of 20.18 compared with zero at Milimani and Utumbi, and a soldierfish group that was most abundant at Utumbi. ​</w:t>
      </w:r>
    </w:p>
    <w:p w14:paraId="68DC3350" w14:textId="77777777" w:rsidR="00B65C5B" w:rsidRPr="00B65C5B" w:rsidRDefault="00B65C5B" w:rsidP="00B65C5B">
      <w:p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These findings provide essential ecological context for interpreting the bait comparisons because the three locations cannot be treated as interchangeable ecological replicates.</w:t>
      </w:r>
    </w:p>
    <w:p w14:paraId="62A9641E" w14:textId="77777777" w:rsidR="00B65C5B" w:rsidRPr="00B65C5B" w:rsidRDefault="00B65C5B" w:rsidP="00B65C5B">
      <w:p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[FIGURE TO INSERT: Site-level assemblage heatmap, ordination, or effect-size plot showing the dominant differences among Milimani, Utumbi, and Chole Nursery.]</w:t>
      </w:r>
    </w:p>
    <w:p w14:paraId="1772CDDC" w14:textId="77777777" w:rsidR="00B65C5B" w:rsidRPr="00B65C5B" w:rsidRDefault="00B65C5B" w:rsidP="00B65C5B">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B65C5B">
        <w:rPr>
          <w:rFonts w:ascii="Times New Roman" w:eastAsia="Times New Roman" w:hAnsi="Times New Roman" w:cs="Times New Roman"/>
          <w:b/>
          <w:bCs/>
          <w:kern w:val="0"/>
          <w:sz w:val="27"/>
          <w:szCs w:val="27"/>
          <w:lang w:eastAsia="de-DE"/>
          <w14:ligatures w14:val="none"/>
        </w:rPr>
        <w:t>3.2.2 Species Richness</w:t>
      </w:r>
    </w:p>
    <w:p w14:paraId="2A50272C" w14:textId="77777777" w:rsidR="00B65C5B" w:rsidRPr="00B65C5B" w:rsidRDefault="00B65C5B" w:rsidP="00B65C5B">
      <w:p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The supplementary species-richness analysis showed a strong effect of site, whereas the global bait effect was not significant. Pairwise comparisons continued to support site-level differences, but no robust bait differences remained after correction. ​</w:t>
      </w:r>
    </w:p>
    <w:p w14:paraId="5FFB89F1" w14:textId="77777777" w:rsidR="00B65C5B" w:rsidRPr="00B65C5B" w:rsidRDefault="00B65C5B" w:rsidP="00B65C5B">
      <w:p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[FIGURE TO INSERT: Species-richness comparison by site and bait type.]</w:t>
      </w:r>
    </w:p>
    <w:p w14:paraId="4FE7BCEA" w14:textId="77777777" w:rsidR="00B65C5B" w:rsidRPr="00B65C5B" w:rsidRDefault="00B65C5B" w:rsidP="00B65C5B">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B65C5B">
        <w:rPr>
          <w:rFonts w:ascii="Times New Roman" w:eastAsia="Times New Roman" w:hAnsi="Times New Roman" w:cs="Times New Roman"/>
          <w:b/>
          <w:bCs/>
          <w:kern w:val="0"/>
          <w:sz w:val="27"/>
          <w:szCs w:val="27"/>
          <w:lang w:eastAsia="de-DE"/>
          <w14:ligatures w14:val="none"/>
        </w:rPr>
        <w:t>3.2.3 Visibility Effects</w:t>
      </w:r>
    </w:p>
    <w:p w14:paraId="08473919" w14:textId="77777777" w:rsidR="00B65C5B" w:rsidRPr="00B65C5B" w:rsidRDefault="00B65C5B" w:rsidP="00B65C5B">
      <w:p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Visibility was positively associated with species richness and the video-level MaxN peak in the bivariate analyses. Species richness showed Spearman rho = 0.563, p = 4.61 × 10^-5, and Benjamini-Hochberg-adjusted q = 0.000138. The association with the MaxN peak was Spearman rho = 0.467, p = 0.00108, and q = 0.00161. ​</w:t>
      </w:r>
    </w:p>
    <w:p w14:paraId="2F6630A0" w14:textId="77777777" w:rsidR="00B65C5B" w:rsidRPr="00B65C5B" w:rsidRDefault="00B65C5B" w:rsidP="00B65C5B">
      <w:p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After controlling for site and bait, no endpoint retained a robust independent visibility effect. For species richness, the adjusted HC3 p-value was 0.734, and for the MaxN peak it was 0.483; both adjusted q-values were 0.739. Additional blocked-permutation, nonlinear, and quantile-regression analyses supported the adjusted null result. Visibility should therefore be retained as a quality-control variable and reported transparently, but it should not be presented as the primary explanation for the bait effects.</w:t>
      </w:r>
    </w:p>
    <w:p w14:paraId="7E643AF8" w14:textId="77777777" w:rsidR="00B65C5B" w:rsidRPr="00B65C5B" w:rsidRDefault="00B65C5B" w:rsidP="00B65C5B">
      <w:p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[FIGURE TO INSERT: Scatterplots of visibility against species richness and MaxN peak, with adjusted model results.]</w:t>
      </w:r>
    </w:p>
    <w:p w14:paraId="66373BEB" w14:textId="77777777" w:rsidR="00B65C5B" w:rsidRPr="00B65C5B" w:rsidRDefault="00B65C5B" w:rsidP="00B65C5B">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B65C5B">
        <w:rPr>
          <w:rFonts w:ascii="Times New Roman" w:eastAsia="Times New Roman" w:hAnsi="Times New Roman" w:cs="Times New Roman"/>
          <w:b/>
          <w:bCs/>
          <w:kern w:val="0"/>
          <w:sz w:val="27"/>
          <w:szCs w:val="27"/>
          <w:lang w:eastAsia="de-DE"/>
          <w14:ligatures w14:val="none"/>
        </w:rPr>
        <w:t>3.2.4 Exploratory Taxon-Level Bait Signals</w:t>
      </w:r>
    </w:p>
    <w:p w14:paraId="7002A213" w14:textId="77777777" w:rsidR="00B65C5B" w:rsidRPr="00B65C5B" w:rsidRDefault="00B65C5B" w:rsidP="00B65C5B">
      <w:p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 xml:space="preserve">Several taxon-level bait signals were initially detected, including examples involving </w:t>
      </w:r>
      <w:r w:rsidRPr="00B65C5B">
        <w:rPr>
          <w:rFonts w:ascii="Times New Roman" w:eastAsia="Times New Roman" w:hAnsi="Times New Roman" w:cs="Times New Roman"/>
          <w:i/>
          <w:iCs/>
          <w:kern w:val="0"/>
          <w:lang w:eastAsia="de-DE"/>
          <w14:ligatures w14:val="none"/>
        </w:rPr>
        <w:t>Chromis viridis</w:t>
      </w:r>
      <w:r w:rsidRPr="00B65C5B">
        <w:rPr>
          <w:rFonts w:ascii="Times New Roman" w:eastAsia="Times New Roman" w:hAnsi="Times New Roman" w:cs="Times New Roman"/>
          <w:kern w:val="0"/>
          <w:lang w:eastAsia="de-DE"/>
          <w14:ligatures w14:val="none"/>
        </w:rPr>
        <w:t xml:space="preserve">, Moorish Idol, </w:t>
      </w:r>
      <w:r w:rsidRPr="00B65C5B">
        <w:rPr>
          <w:rFonts w:ascii="Times New Roman" w:eastAsia="Times New Roman" w:hAnsi="Times New Roman" w:cs="Times New Roman"/>
          <w:i/>
          <w:iCs/>
          <w:kern w:val="0"/>
          <w:lang w:eastAsia="de-DE"/>
          <w14:ligatures w14:val="none"/>
        </w:rPr>
        <w:t>Lethrinus olivaceus</w:t>
      </w:r>
      <w:r w:rsidRPr="00B65C5B">
        <w:rPr>
          <w:rFonts w:ascii="Times New Roman" w:eastAsia="Times New Roman" w:hAnsi="Times New Roman" w:cs="Times New Roman"/>
          <w:kern w:val="0"/>
          <w:lang w:eastAsia="de-DE"/>
          <w14:ligatures w14:val="none"/>
        </w:rPr>
        <w:t xml:space="preserve">, </w:t>
      </w:r>
      <w:r w:rsidRPr="00B65C5B">
        <w:rPr>
          <w:rFonts w:ascii="Times New Roman" w:eastAsia="Times New Roman" w:hAnsi="Times New Roman" w:cs="Times New Roman"/>
          <w:i/>
          <w:iCs/>
          <w:kern w:val="0"/>
          <w:lang w:eastAsia="de-DE"/>
          <w14:ligatures w14:val="none"/>
        </w:rPr>
        <w:t>Balistapus undulatus</w:t>
      </w:r>
      <w:r w:rsidRPr="00B65C5B">
        <w:rPr>
          <w:rFonts w:ascii="Times New Roman" w:eastAsia="Times New Roman" w:hAnsi="Times New Roman" w:cs="Times New Roman"/>
          <w:kern w:val="0"/>
          <w:lang w:eastAsia="de-DE"/>
          <w14:ligatures w14:val="none"/>
        </w:rPr>
        <w:t xml:space="preserve">, and puffers. Nevertheless, none remained Holm-significant within the site-specific bait-frequency comparisons. These </w:t>
      </w:r>
      <w:r w:rsidRPr="00B65C5B">
        <w:rPr>
          <w:rFonts w:ascii="Times New Roman" w:eastAsia="Times New Roman" w:hAnsi="Times New Roman" w:cs="Times New Roman"/>
          <w:kern w:val="0"/>
          <w:lang w:eastAsia="de-DE"/>
          <w14:ligatures w14:val="none"/>
        </w:rPr>
        <w:lastRenderedPageBreak/>
        <w:t>findings are reported as exploratory patterns and are not used as the primary basis for hypothesis evaluation.</w:t>
      </w:r>
    </w:p>
    <w:p w14:paraId="3010AED6" w14:textId="77777777" w:rsidR="00B65C5B" w:rsidRPr="00B65C5B" w:rsidRDefault="00B65C5B" w:rsidP="00B65C5B">
      <w:p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[FIGURE TO INSERT: Supplementary heatmap of exploratory taxon-level bait signals, clearly labelled as exploratory.]</w:t>
      </w:r>
    </w:p>
    <w:p w14:paraId="0B100C01" w14:textId="77777777" w:rsidR="00B65C5B" w:rsidRPr="00B65C5B" w:rsidRDefault="00B65C5B" w:rsidP="00B65C5B">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B65C5B">
        <w:rPr>
          <w:rFonts w:ascii="Times New Roman" w:eastAsia="Times New Roman" w:hAnsi="Times New Roman" w:cs="Times New Roman"/>
          <w:b/>
          <w:bCs/>
          <w:kern w:val="36"/>
          <w:sz w:val="48"/>
          <w:szCs w:val="48"/>
          <w:lang w:eastAsia="de-DE"/>
          <w14:ligatures w14:val="none"/>
        </w:rPr>
        <w:t>4. Discussion</w:t>
      </w:r>
    </w:p>
    <w:p w14:paraId="01A9480D" w14:textId="77777777" w:rsidR="00B65C5B" w:rsidRPr="00B65C5B" w:rsidRDefault="00B65C5B" w:rsidP="00B65C5B">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B65C5B">
        <w:rPr>
          <w:rFonts w:ascii="Times New Roman" w:eastAsia="Times New Roman" w:hAnsi="Times New Roman" w:cs="Times New Roman"/>
          <w:b/>
          <w:bCs/>
          <w:kern w:val="0"/>
          <w:sz w:val="36"/>
          <w:szCs w:val="36"/>
          <w:lang w:eastAsia="de-DE"/>
          <w14:ligatures w14:val="none"/>
        </w:rPr>
        <w:t>4.1 Main interpretation of the study</w:t>
      </w:r>
    </w:p>
    <w:p w14:paraId="563DCB5A" w14:textId="77777777" w:rsidR="00B65C5B" w:rsidRPr="00B65C5B" w:rsidRDefault="00B65C5B" w:rsidP="00B65C5B">
      <w:p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The central result is that bait treatment was associated with differences in the assemblage detected by BRUVS, but the magnitude and interpretation of the response depended on site and analytical level. Global PERMANOVA results were significant at Milimani (p = 0.0242), Utumbi (p = 0.0046), and Chole Nursery (p = 0.0016). In the primary reef comparison, the grouped fish-versus-algae contrast was also significant at Milimani (p = 0.0080) and Utumbi (p = 0.0044). These findings support H1 at the assemblage level, but the three site results should not be interpreted as equivalent replicates of one experiment. Milimani and Utumbi form the primary reef comparison, whereas Chole Nursery represents a separate lagoonal nursery experiment with a different habitat, tidal regime, treatment portfolio, and replication structure. The results therefore show context-specific bait-associated compositional differences, not one universal effect operating identically across all locations.</w:t>
      </w:r>
    </w:p>
    <w:p w14:paraId="1BAF111E" w14:textId="77777777" w:rsidR="00B65C5B" w:rsidRPr="00B65C5B" w:rsidRDefault="00B65C5B" w:rsidP="00B65C5B">
      <w:p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The absence of Holm-significant taxon-specific effects, despite significant global assemblage tests, is not a contradiction. Six, eleven, and eight taxa produced uncorrected bait signals at Milimani, Chole Nursery, and Utumbi, respectively, but none remained significant after Holm correction. The multivariate signal was therefore distributed across several taxa with modest responses, rather than being driven by one universally responsive species. This pattern is compatible with bait-specific and species-specific responses reported in comparative BRUVS studies, where bait treatments can produce detectable changes in assemblage structure while individual taxa respond inconsistently among locations (Wraith et al., 2013; Dorman et al., 2012). ​</w:t>
      </w:r>
    </w:p>
    <w:p w14:paraId="26306D8A" w14:textId="77777777" w:rsidR="00B65C5B" w:rsidRPr="00B65C5B" w:rsidRDefault="00B65C5B" w:rsidP="00B65C5B">
      <w:p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The interpretation of the PERMANOVA should nevertheless remain conditional until the analysis reports the corresponding test of homogeneity of multivariate dispersions. PERMANOVA can reflect differences in group centroids, differences in within-group dispersion, or both. Published BRUVS studies therefore use PERMDISP alongside PERMANOVA before attributing a significant result to a shift in assemblage position rather than to unequal variability among bait treatments (Anderson et al., 2006; Dorman et al., 2012). If PERMDISP was not performed in the present analysis, this should be added as a limitation and the results should be described as bait-associated compositional differences rather than as definitive centroid shifts.</w:t>
      </w:r>
    </w:p>
    <w:p w14:paraId="2AE6FF1B" w14:textId="77777777" w:rsidR="00B65C5B" w:rsidRPr="00B65C5B" w:rsidRDefault="00B65C5B" w:rsidP="00B65C5B">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B65C5B">
        <w:rPr>
          <w:rFonts w:ascii="Times New Roman" w:eastAsia="Times New Roman" w:hAnsi="Times New Roman" w:cs="Times New Roman"/>
          <w:b/>
          <w:bCs/>
          <w:kern w:val="0"/>
          <w:sz w:val="36"/>
          <w:szCs w:val="36"/>
          <w:lang w:eastAsia="de-DE"/>
          <w14:ligatures w14:val="none"/>
        </w:rPr>
        <w:t>4.2 Trophic filtering and comparison with previous bait studies</w:t>
      </w:r>
    </w:p>
    <w:p w14:paraId="7AD57C95" w14:textId="77777777" w:rsidR="00B65C5B" w:rsidRPr="00B65C5B" w:rsidRDefault="00B65C5B" w:rsidP="00B65C5B">
      <w:p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 xml:space="preserve">The direction of the broader functional comparison provides a possible ecological context for part of the assemblage response, but it does not by itself establish the mechanism causing the observed differences. Several corrected effects favoured fish-based bait, including wrasses, eels, and other fish-oriented or invertivore-associated groups, with large Cliff's Delta values. </w:t>
      </w:r>
      <w:r w:rsidRPr="00B65C5B">
        <w:rPr>
          <w:rFonts w:ascii="Times New Roman" w:eastAsia="Times New Roman" w:hAnsi="Times New Roman" w:cs="Times New Roman"/>
          <w:kern w:val="0"/>
          <w:lang w:eastAsia="de-DE"/>
          <w14:ligatures w14:val="none"/>
        </w:rPr>
        <w:lastRenderedPageBreak/>
        <w:t>This is consistent with the established role of oily fish bait as a strong attractant for predators, scavengers, generalist carnivores, and some invertebrate feeders. Comparative BRUVS work shows that bait increases the representation of predatory and scavenging fishes and can improve discrimination of habitat-related assemblage differences (Harvey et al., 2007; Dorman et al., 2012). The present fish-bait signal should therefore not be interpreted simply as a failure of the experiment. It demonstrates that the conventional bait remains informative for a different component of the fish community.</w:t>
      </w:r>
    </w:p>
    <w:p w14:paraId="6B194ECC" w14:textId="77777777" w:rsidR="00B65C5B" w:rsidRPr="00B65C5B" w:rsidRDefault="00B65C5B" w:rsidP="00B65C5B">
      <w:p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Comparative bait experiments also show why a universal ranking of bait types would be misleading. Bait type can affect species richness, feeding-guild representation, and arrival patterns, while the direction and magnitude of the response vary among locations. In one comparative study, pilchards consistently attracted herbivores whereas urchin bait performed poorly (Wraith et al., 2013). In the Persian Gulf, animal-based bait attracted more species and carnivores, whereas a plant-based bait produced the highest herbivore abundance; nevertheless, broad species composition was comparable among bait treatments (Ghazilou et al., 2016). These comparisons closely match the present results: the treatment effect is strongest when the response is considered at the level of trophic or behavioural composition, whereas species-level effects are more heterogeneous.</w:t>
      </w:r>
    </w:p>
    <w:p w14:paraId="44F0CCE3" w14:textId="77777777" w:rsidR="00B65C5B" w:rsidRPr="00B65C5B" w:rsidRDefault="00B65C5B" w:rsidP="00B65C5B">
      <w:p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The fish-bait advantage for wrasses, eels, and invertivore-associated groups is biologically plausible because these taxa may use chemical cues to locate animal-derived food or prey disturbed by feeding activity. It may also reflect secondary attraction. Fish approaching and feeding at the bait can attract conspecifics or other predators, so some individuals recorded during fish-bait deployments may have responded to the activity of other fish rather than to the bait itself. This mechanism has been documented in BRUVS work as conspecific attraction and attraction to commotion around the station (Dorman et al., 2012). It is especially relevant for interpreting the category "interested", which records attention to the station but does not prove bait consumption.</w:t>
      </w:r>
    </w:p>
    <w:p w14:paraId="64F10624" w14:textId="77777777" w:rsidR="00B65C5B" w:rsidRPr="00B65C5B" w:rsidRDefault="00B65C5B" w:rsidP="00B65C5B">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B65C5B">
        <w:rPr>
          <w:rFonts w:ascii="Times New Roman" w:eastAsia="Times New Roman" w:hAnsi="Times New Roman" w:cs="Times New Roman"/>
          <w:b/>
          <w:bCs/>
          <w:kern w:val="0"/>
          <w:sz w:val="36"/>
          <w:szCs w:val="36"/>
          <w:lang w:eastAsia="de-DE"/>
          <w14:ligatures w14:val="none"/>
        </w:rPr>
        <w:t>4.3 Conditional support for H2: herbivore detection</w:t>
      </w:r>
    </w:p>
    <w:p w14:paraId="0D857F94" w14:textId="77777777" w:rsidR="00B65C5B" w:rsidRPr="00B65C5B" w:rsidRDefault="00B65C5B" w:rsidP="00B65C5B">
      <w:p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H2 was supported robustly for Acanthuridae in Chole Nursery, where median MaxN was 22.0 under algal treatments and 4.5 under fish treatments, with p_raw = 0.0070, p_Holm = 0.0278, and Cliff's Delta = 1.0. The four-family test did not show Holm-significant algae-greater-than-fish effects in Milimani or Utumbi. The appropriate interpretation is therefore partial and site-specific support, not a general herbivore response across the study area. ​</w:t>
      </w:r>
    </w:p>
    <w:p w14:paraId="557C04D7" w14:textId="77777777" w:rsidR="00B65C5B" w:rsidRPr="00B65C5B" w:rsidRDefault="00B65C5B" w:rsidP="00B65C5B">
      <w:p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The additional analyses suggest that the Chole Nursery Acanthuridae difference was not primarily an occurrence effect. Acanthuridae were present in both bait groups, while the hurdle-model intensity component was strongly differentiated, with beta_log1p = 1.3477, p = 0.000002, and q_BH = 0.000009. The leave-one-video-out analysis remained significant across all runs, with p-values from 0.0079 to 0.0138. These checks increase confidence in the focal result, but they do not broaden its site-specific scope or establish the ecological mechanism producing it. ​</w:t>
      </w:r>
    </w:p>
    <w:p w14:paraId="11D28F2A" w14:textId="77777777" w:rsidR="00B65C5B" w:rsidRPr="00B65C5B" w:rsidRDefault="00B65C5B" w:rsidP="00B65C5B">
      <w:p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The physical presentation of the bait also limits the interpretation of the contrast. Algae Strings were positioned vertically in the water column, whereas other treatments were presented in a bait basket. The analysis therefore compares complete bait packages rather than isolating chemical preference for macroalgae alone. This distinction should be retained in the interpretation of all pooled functional comparisons.</w:t>
      </w:r>
    </w:p>
    <w:p w14:paraId="55CAF6AE" w14:textId="77777777" w:rsidR="00B65C5B" w:rsidRPr="00B65C5B" w:rsidRDefault="00B65C5B" w:rsidP="00B65C5B">
      <w:p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lastRenderedPageBreak/>
        <w:t>H3 provides a behavioural complement to the MaxN analysis. The Feeding variable was analysed at video level using annotated feeding observations per deployment. It represents a video-level feeding response or rate, not the proportion of deployment time spent feeding, because feeding-event duration was not measured.</w:t>
      </w:r>
    </w:p>
    <w:p w14:paraId="6666426E" w14:textId="77777777" w:rsidR="00B65C5B" w:rsidRPr="00B65C5B" w:rsidRDefault="00B65C5B" w:rsidP="00B65C5B">
      <w:p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The H3 result follows the same site-specific pattern. At Chole Nursery, mean Feeding-Rate was 0.2038 under algal bait and 0.0000 under fish bait, with p_raw = 0.005709, p_Holm = 0.017126, and Cliff's Delta = 1.0. Milimani and Utumbi were not significant after correction, with p_Holm = 0.5510 at both sites. An interaction analysis further indicates that bait effects on feeding-related endpoints depend on site context. Feeding was analysed as event occurrence or rate, not as feeding duration. ​</w:t>
      </w:r>
    </w:p>
    <w:p w14:paraId="7C0F7243" w14:textId="77777777" w:rsidR="00B65C5B" w:rsidRPr="00B65C5B" w:rsidRDefault="00B65C5B" w:rsidP="00B65C5B">
      <w:p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The focused herbivore feeding-filter analysis showed the same direction at Chole Nursery but did not remain significant after Holm correction. For the herbivore core families, feeding was 16.0 under algal treatments and 0.0 under fish treatments, with p_raw = 0.0112, p_Holm = 0.218, and Cliff's Delta = 1.0. The corresponding Acanthuridae comparison was 11.0 versus 0.0, with p_raw = 0.0114 and p_Holm = 0.218. The Siganidae comparison was 1.5 versus 0.0, with p_raw = 0.0104 and p_Holm = 0.218. These results are biologically directional but should not be presented as additional robust hypothesis confirmations.</w:t>
      </w:r>
    </w:p>
    <w:p w14:paraId="779F81A7" w14:textId="77777777" w:rsidR="00B65C5B" w:rsidRPr="00B65C5B" w:rsidRDefault="00B65C5B" w:rsidP="00B65C5B">
      <w:p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The separate total-event overview showed site-dependent patterns: global feeding-event signals occurred at Milimani and Utumbi, whereas the Nursery pattern was weaker and more taxon-dependent. Interested events were less often robust overall, although Utumbi showed a clear total-event signal. Because this overview uses a broader event-level aggregation than the predefined H3 analysis, it should be reported as complementary evidence rather than combined with the a priori feeding-rate result.</w:t>
      </w:r>
    </w:p>
    <w:p w14:paraId="3D3DD3B0" w14:textId="77777777" w:rsidR="00B65C5B" w:rsidRPr="00B65C5B" w:rsidRDefault="00B65C5B" w:rsidP="00B65C5B">
      <w:p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Feeding observations should not be interpreted as a direct estimate of total herbivory or algal removal from the reef. A fish may enter the field of view, investigate the station, follow another fish, or exploit associated invertebrates without consuming the intended bait. The strict feeding criterion required visible bait contact together with actual uptake or biting, and simultaneously feeding individuals were annotated separately. Feeding and interest were therefore retained as distinct behavioural responses.</w:t>
      </w:r>
    </w:p>
    <w:p w14:paraId="07EECFB2" w14:textId="77777777" w:rsidR="00B65C5B" w:rsidRPr="00B65C5B" w:rsidRDefault="00B65C5B" w:rsidP="00B65C5B">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B65C5B">
        <w:rPr>
          <w:rFonts w:ascii="Times New Roman" w:eastAsia="Times New Roman" w:hAnsi="Times New Roman" w:cs="Times New Roman"/>
          <w:b/>
          <w:bCs/>
          <w:kern w:val="0"/>
          <w:sz w:val="36"/>
          <w:szCs w:val="36"/>
          <w:lang w:eastAsia="de-DE"/>
          <w14:ligatures w14:val="none"/>
        </w:rPr>
        <w:t>4.4 Fish behaviour around the BRUVS</w:t>
      </w:r>
    </w:p>
    <w:p w14:paraId="6FA2A173" w14:textId="77777777" w:rsidR="00B65C5B" w:rsidRPr="00B65C5B" w:rsidRDefault="00B65C5B" w:rsidP="00B65C5B">
      <w:p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BRUVS do not record a neutral cross-section of fish passing through space. Individuals differ in sensory ability, hunger, activity rhythm, boldness, swimming capacity, schooling tendency, territoriality, and willingness to approach an unfamiliar object. These differences determine whether a fish detects the plume, follows it to the station, enters the field of view, remains near the bait, and reaches the point at which it can be classified as feeding (Harvey et al., 2007; Stoner, 2004; Taylor et al., 2013). ​</w:t>
      </w:r>
    </w:p>
    <w:p w14:paraId="4D18A50C" w14:textId="77777777" w:rsidR="00B65C5B" w:rsidRPr="00B65C5B" w:rsidRDefault="00B65C5B" w:rsidP="00B65C5B">
      <w:p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The fish-bait signal may include several behavioural pathways. Carnivores and scavengers can respond directly to dissolved animal-derived cues. Other fishes may be attracted to suspended particles released from the basket, to the visual contrast of the bait, or to the concentration of prey around the station. Still others may be drawn by the movement and feeding activity of the first arrivals. Published BRUVS studies explicitly distinguish bait attraction from curiosity, random movement, social attraction, and predatory behaviour around the station (Dorman et al., 2012; Cappo et al., 2004). ​</w:t>
      </w:r>
    </w:p>
    <w:p w14:paraId="4580A955" w14:textId="77777777" w:rsidR="00B65C5B" w:rsidRPr="00B65C5B" w:rsidRDefault="00B65C5B" w:rsidP="00B65C5B">
      <w:p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lastRenderedPageBreak/>
        <w:t>Predator-mediated avoidance is a plausible explanation for some differences between treatments. Large predators or aggressive individuals may dominate access to the bait and deter smaller or subordinate fishes. Agonistic interactions have been shown to increase with fish density and to cause subordinate fishes, which are often smaller, to leave the camera field (Dunlop et al., 2015). Consequently, a low MaxN or low feeding rate under one bait treatment may reflect exclusion or risk-sensitive behaviour rather than low attraction to the bait itself.</w:t>
      </w:r>
    </w:p>
    <w:p w14:paraId="73ECF1E6" w14:textId="77777777" w:rsidR="00B65C5B" w:rsidRPr="00B65C5B" w:rsidRDefault="00B65C5B" w:rsidP="00B65C5B">
      <w:p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One possible explanation for the site difference is that predator presence, nearby structure, or the physical presentation of the bait altered the probability that herbivores approached or remained at the station. These mechanisms were not measured directly in the present study and therefore remain hypotheses rather than demonstrated causes. Hoey and Bellwood reported that herbivorous fishes can avoid dense stands of canopy-forming macroalgae, showing that the physical appearance of an algal stimulus may influence behaviour independently of food value (Hoey &amp; Bellwood, 2011). In this study, however, the data do not allow the relative contribution of predation risk, habitat structure, and bait presentation to be separated.</w:t>
      </w:r>
    </w:p>
    <w:p w14:paraId="64090475" w14:textId="77777777" w:rsidR="00B65C5B" w:rsidRPr="00B65C5B" w:rsidRDefault="00B65C5B" w:rsidP="00B65C5B">
      <w:p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The category "interested" is useful for detecting these intermediate responses, but it should not be collapsed into feeding. A strong interest response with little feeding may indicate curiosity, inspection, social attraction, or a mismatch between the cue and the fish's actual diet. Conversely, feeding can occur with few individuals if a small number of specialists account for most interactions. The manuscript's decision to analyse feeding separately is therefore conceptually appropriate, but the category definitions and event-level data should be reported in enough detail to support replication (Dorman et al., 2012; Cappo et al., 2004). ​</w:t>
      </w:r>
    </w:p>
    <w:p w14:paraId="48FCD8BE" w14:textId="77777777" w:rsidR="00B65C5B" w:rsidRPr="00B65C5B" w:rsidRDefault="00B65C5B" w:rsidP="00B65C5B">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B65C5B">
        <w:rPr>
          <w:rFonts w:ascii="Times New Roman" w:eastAsia="Times New Roman" w:hAnsi="Times New Roman" w:cs="Times New Roman"/>
          <w:b/>
          <w:bCs/>
          <w:kern w:val="0"/>
          <w:sz w:val="36"/>
          <w:szCs w:val="36"/>
          <w:lang w:eastAsia="de-DE"/>
          <w14:ligatures w14:val="none"/>
        </w:rPr>
        <w:t>4.5 Bait plume dynamics, currents, and tide</w:t>
      </w:r>
    </w:p>
    <w:p w14:paraId="2713BB81" w14:textId="77777777" w:rsidR="00B65C5B" w:rsidRPr="00B65C5B" w:rsidRDefault="00B65C5B" w:rsidP="00B65C5B">
      <w:p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Hydrodynamics offer a plausible explanation for why the same bait could perform differently among deployments, although current conditions were not measured in this study. Current speed and direction determine the distance, shape, dilution, and persistence of the chemical signal. Taylor et al. reported current velocities from 0.02 to 0.65 m s−1 and found that estimated bait-plume areas could vary by orders of magnitude, changing the effective sampling effort of BRUV deployments (Taylor et al., 2013). Their results show that current can have two simultaneous effects: it changes the area from which fish may detect the bait, and it can independently influence habitat selection and fish activity.</w:t>
      </w:r>
    </w:p>
    <w:p w14:paraId="3B0D0C78" w14:textId="77777777" w:rsidR="00B65C5B" w:rsidRPr="00B65C5B" w:rsidRDefault="00B65C5B" w:rsidP="00B65C5B">
      <w:p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The implications for this study are substantial. A stronger current may extend the plume and attract mobile predators from a wider area, but it can also dilute or advect plant-derived cues rapidly away from the camera. A weak current may retain cues close to the station and favour site-attached or slower-moving fishes, but it may also reduce the total distance over which a bait is detectable. The direction of the plume may further determine whether fish approach from visible downstream routes or remain hidden behind reef structure. These mechanisms could produce bait-by-site differences even when bait mass and camera settings are standardised (Taylor et al., 2013; Heagney et al., 2007). ​</w:t>
      </w:r>
    </w:p>
    <w:p w14:paraId="7EA431CE" w14:textId="77777777" w:rsidR="00B65C5B" w:rsidRPr="00B65C5B" w:rsidRDefault="00B65C5B" w:rsidP="00B65C5B">
      <w:p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 xml:space="preserve">Tidal state is not equivalent to current speed. High and low tide can be associated with different flow conditions, depth, light, habitat access, and fish activity, but a tide label alone does not quantify the local hydrodynamic environment. Studies of BRUVS in dynamic coastal waters recommend measuring current velocity and considering a measure of plume area or spatial sampling effort because tide-associated changes can alter the conclusions drawn from MaxN and assemblage data (Taylor et al., 2013). The present study used high tide at Milimani </w:t>
      </w:r>
      <w:r w:rsidRPr="00B65C5B">
        <w:rPr>
          <w:rFonts w:ascii="Times New Roman" w:eastAsia="Times New Roman" w:hAnsi="Times New Roman" w:cs="Times New Roman"/>
          <w:kern w:val="0"/>
          <w:lang w:eastAsia="de-DE"/>
          <w14:ligatures w14:val="none"/>
        </w:rPr>
        <w:lastRenderedPageBreak/>
        <w:t>and Utumbi but both high and low tide at Chole Nursery. Tide is therefore a potential confounder of the site-specific Chole Nursery result and should be included explicitly in the limitations unless current measurements or a balanced design are available.</w:t>
      </w:r>
    </w:p>
    <w:p w14:paraId="7C17A059" w14:textId="77777777" w:rsidR="00B65C5B" w:rsidRPr="00B65C5B" w:rsidRDefault="00B65C5B" w:rsidP="00B65C5B">
      <w:p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The bait basket itself may also modify plume formation. The metal mesh, cylindrical shape, 1 cm mesh size, approximately half-filled volume, and the distinction between basket-based treatments and vertical Algae Strings determine how water moves through the bait and how particles are released. The BRUVS literature identifies bait preparation, bait quantity, deployment method, current measurement, and replicate spacing as continuing methodological gaps (Whitmarsh et al., 2017). The present manuscript should therefore avoid attributing treatment differences exclusively to taxonomy or palatability when the physical release regime differed among treatments.</w:t>
      </w:r>
    </w:p>
    <w:p w14:paraId="316F618E" w14:textId="77777777" w:rsidR="00B65C5B" w:rsidRPr="00B65C5B" w:rsidRDefault="00B65C5B" w:rsidP="00B65C5B">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B65C5B">
        <w:rPr>
          <w:rFonts w:ascii="Times New Roman" w:eastAsia="Times New Roman" w:hAnsi="Times New Roman" w:cs="Times New Roman"/>
          <w:b/>
          <w:bCs/>
          <w:kern w:val="0"/>
          <w:sz w:val="36"/>
          <w:szCs w:val="36"/>
          <w:lang w:eastAsia="de-DE"/>
          <w14:ligatures w14:val="none"/>
        </w:rPr>
        <w:t>4.6 Site effects, habitat, and visibility</w:t>
      </w:r>
    </w:p>
    <w:p w14:paraId="18FE5BBB" w14:textId="77777777" w:rsidR="00B65C5B" w:rsidRPr="00B65C5B" w:rsidRDefault="00B65C5B" w:rsidP="00B65C5B">
      <w:p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Site was the dominant source of biological structure in the dataset. Of 161 tested taxa, 93 were significant before correction and 36 remained significant after Holm correction. Humpback snapper were concentrated at Chole Nursery, whereas soldierfish were concentrated at Utumbi. These differences are too extensive to treat site as a minor nuisance factor. They support the decision to interpret the Milimani-Utumbi reef comparison separately from the Chole Nursery lagoonal experiment, because bait effects operate on different ecological baselines.</w:t>
      </w:r>
    </w:p>
    <w:p w14:paraId="7111D1EC" w14:textId="77777777" w:rsidR="00B65C5B" w:rsidRPr="00B65C5B" w:rsidRDefault="00B65C5B" w:rsidP="00B65C5B">
      <w:p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The site result is consistent with BRUVS studies showing that habitat, depth, structural complexity, hydrodynamics, and protection status can shape assemblage composition more strongly than a single methodological treatment. Fish assemblages in different habitats can remain partly overlapping while still being clearly distinguishable, and spatial differences can occur over scales of only a few kilometres (McClanahan, 2019; Bond et al., 2022). The short distance between Milimani and Utumbi does not make them interchangeable replicates, particularly because the two sites may differ in coral structure, nursery influence, exposure, or local fish movement.</w:t>
      </w:r>
    </w:p>
    <w:p w14:paraId="53AF4564" w14:textId="77777777" w:rsidR="00B65C5B" w:rsidRPr="00B65C5B" w:rsidRDefault="00B65C5B" w:rsidP="00B65C5B">
      <w:p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Chole Nursery should also be interpreted as a different habitat context rather than merely as a third reef site. Its lagoonal setting, tidal accessibility, low-tide deployments, and proximity to a coral nursery can influence both fish composition and behaviour. Habitat connectivity may allow fishes to move between nursery, lagoonal, seagrass, mangrove, and reef environments, creating assemblages that combine resident species with transient visitors. BRUVS can detect these habitat-linked differences, but the bait plume may also attract individuals from adjacent habitats, making the spatial origin of a recorded fish uncertain (Reis-Filho et al., 2019; Hannah &amp; Blume, 2012). ​</w:t>
      </w:r>
    </w:p>
    <w:p w14:paraId="0605F482" w14:textId="77777777" w:rsidR="00B65C5B" w:rsidRPr="00B65C5B" w:rsidRDefault="00B65C5B" w:rsidP="00B65C5B">
      <w:p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Visibility was positively associated with species richness and the video-level MaxN peak in the bivariate analyses. Species richness showed Spearman rho = 0.563, p = 4.61 × 10^-5, and Benjamini-Hochberg-adjusted q = 0.000138. The association with the MaxN peak was Spearman rho = 0.467, p = 0.00108, and q = 0.00161. ​</w:t>
      </w:r>
    </w:p>
    <w:p w14:paraId="2D81D746" w14:textId="77777777" w:rsidR="00B65C5B" w:rsidRPr="00B65C5B" w:rsidRDefault="00B65C5B" w:rsidP="00B65C5B">
      <w:p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 xml:space="preserve">After controlling for site and bait, no endpoint retained a robust independent visibility effect. For species richness, the adjusted HC3 p-value was 0.734, and for the MaxN peak it was 0.483; both adjusted q-values were 0.739. Additional blocked-permutation, nonlinear, and quantile-regression analyses supported the adjusted null result. Visibility should therefore be </w:t>
      </w:r>
      <w:r w:rsidRPr="00B65C5B">
        <w:rPr>
          <w:rFonts w:ascii="Times New Roman" w:eastAsia="Times New Roman" w:hAnsi="Times New Roman" w:cs="Times New Roman"/>
          <w:kern w:val="0"/>
          <w:lang w:eastAsia="de-DE"/>
          <w14:ligatures w14:val="none"/>
        </w:rPr>
        <w:lastRenderedPageBreak/>
        <w:t>retained as a quality-control variable and reported transparently, but it should not be presented as the primary explanation for the bait effects.</w:t>
      </w:r>
    </w:p>
    <w:p w14:paraId="692C6D2C" w14:textId="77777777" w:rsidR="00B65C5B" w:rsidRPr="00B65C5B" w:rsidRDefault="00B65C5B" w:rsidP="00B65C5B">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B65C5B">
        <w:rPr>
          <w:rFonts w:ascii="Times New Roman" w:eastAsia="Times New Roman" w:hAnsi="Times New Roman" w:cs="Times New Roman"/>
          <w:b/>
          <w:bCs/>
          <w:kern w:val="0"/>
          <w:sz w:val="36"/>
          <w:szCs w:val="36"/>
          <w:lang w:eastAsia="de-DE"/>
          <w14:ligatures w14:val="none"/>
        </w:rPr>
        <w:t>4.7 Methodological implications for BRUVS monitoring</w:t>
      </w:r>
    </w:p>
    <w:p w14:paraId="68651B88" w14:textId="77777777" w:rsidR="00B65C5B" w:rsidRPr="00B65C5B" w:rsidRDefault="00B65C5B" w:rsidP="00B65C5B">
      <w:p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The results are compatible with a complementary rather than replacement sampling design, but the present data do not establish that such a design is superior in all settings. Fish-based bait remains useful for detecting predatory, scavenging, and invertivore-associated groups, while macroalgal treatments may add information about selected herbivores and their active feeding behaviour. This conclusion is consistent with comparative surveys in which BRUVS and transect-based methods sampled partly different assemblages, with BRUVS recording more mobile predators and transect methods recording more territorial, cryptic, or site-attached fishes (Cheal et al., 2021; Schramm et al., 2020). ​</w:t>
      </w:r>
    </w:p>
    <w:p w14:paraId="09DE157D" w14:textId="77777777" w:rsidR="00B65C5B" w:rsidRPr="00B65C5B" w:rsidRDefault="00B65C5B" w:rsidP="00B65C5B">
      <w:p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A two-bait design can therefore be justified when the monitoring objective is functional coverage rather than a single index of total fish abundance. The design should, however, distinguish between a factorial comparison of bait chemistry and a comparison of complete deployment packages. In the present study, Mackerel, basket-based algal treatments, Algae Strings, Algae Mix, Gut Weed, and Control do not necessarily represent equivalent physical treatments. Control was completely unbaited. These definitions must be used consistently in all pooled and site-specific analyses (Ghazilou et al., 2016; Wraith et al., 2013).</w:t>
      </w:r>
    </w:p>
    <w:p w14:paraId="27EB1129" w14:textId="77777777" w:rsidR="00B65C5B" w:rsidRPr="00B65C5B" w:rsidRDefault="00B65C5B" w:rsidP="00B65C5B">
      <w:p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The use of MaxN is defensible as a conservative relative-abundance metric because it reduces repeated counting of individuals that revisit the station. It is not an estimate of absolute density, biomass, or the total number of individuals that visited during the video. Studies using individual identification show that MaxN can underestimate the number of distinct individuals, particularly when multiple individuals visit sequentially (Cappo et al., 2004; Whitmarsh et al., 2017). The present thesis should consequently use terms such as "relative abundance", "recorded abundance", or "maximum observed number" and should avoid "population size", "density", or "biomass" unless additional calibration data are available.</w:t>
      </w:r>
    </w:p>
    <w:p w14:paraId="7FFE26EF" w14:textId="77777777" w:rsidR="00B65C5B" w:rsidRPr="00B65C5B" w:rsidRDefault="00B65C5B" w:rsidP="00B65C5B">
      <w:p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The standardised 43-minute analysis window improves comparability among the videos, but one supplementary Chole Nursery deployment lasted only 32 minutes and was treated as a predefined special case. All 46 videos were included in the statistical dataset unless a specific analysis was explicitly described otherwise. The 32-minute video was included in some analyses and examined separately in others because it was the only deployment of this duration, was conducted at Chole Nursery, and had poor visibility. The Results and statistical methods must identify clearly for each analysis whether this video was included, excluded, or analysed separately. ​</w:t>
      </w:r>
    </w:p>
    <w:p w14:paraId="5428A53F" w14:textId="77777777" w:rsidR="00B65C5B" w:rsidRPr="00B65C5B" w:rsidRDefault="00B65C5B" w:rsidP="00B65C5B">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B65C5B">
        <w:rPr>
          <w:rFonts w:ascii="Times New Roman" w:eastAsia="Times New Roman" w:hAnsi="Times New Roman" w:cs="Times New Roman"/>
          <w:b/>
          <w:bCs/>
          <w:kern w:val="0"/>
          <w:sz w:val="36"/>
          <w:szCs w:val="36"/>
          <w:lang w:eastAsia="de-DE"/>
          <w14:ligatures w14:val="none"/>
        </w:rPr>
        <w:t>4.8 Limitations and future research</w:t>
      </w:r>
    </w:p>
    <w:p w14:paraId="365836A2" w14:textId="77777777" w:rsidR="00B65C5B" w:rsidRPr="00B65C5B" w:rsidRDefault="00B65C5B" w:rsidP="00B65C5B">
      <w:p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The first limitation is the two-component structure of the study. Milimani and Utumbi constitute the primary coral reef comparison, whereas Chole Nursery was conducted as a separate lagoonal nursery experiment. Treatment replication is uneven within and between these components, some treatments occur at only one site, and Chole Nursery was sampled under a different tidal regime. The robust Acanthuridae and feeding results at Chole Nursery are therefore valuable for that specific habitat context, but they cannot be interpreted as a fully replicated reef-wide bait effect.</w:t>
      </w:r>
    </w:p>
    <w:p w14:paraId="7134A909" w14:textId="77777777" w:rsidR="00B65C5B" w:rsidRPr="00B65C5B" w:rsidRDefault="00B65C5B" w:rsidP="00B65C5B">
      <w:p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lastRenderedPageBreak/>
        <w:t>All 46 videos were included in the statistical analysis unless a specific result states otherwise. The supplementary videos were collected outside the main fieldwork period and may differ in season, weather, camera generation, bait preparation, fish condition, and deployment history. The 32-minute Chole Nursery video was treated as a special case because it was the only deployment of that duration and had poor visibility; it was included in some analyses and evaluated separately in others. This distinction must be reported explicitly for every analysis rather than described as a general exclusion of supplementary videos.</w:t>
      </w:r>
    </w:p>
    <w:p w14:paraId="0C45A35A" w14:textId="77777777" w:rsidR="00B65C5B" w:rsidRPr="00B65C5B" w:rsidRDefault="00B65C5B" w:rsidP="00B65C5B">
      <w:p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The third limitation is incomplete environmental characterisation. Visibility, depth, temperature, tide, cloud, sun, wind, and rain are reported, but the current speed and direction, rugosity, benthic composition, relief, and exact distance between replicate deployments are not yet documented in the manuscript. These omissions matter because plume area, fish approach routes, habitat use, and predator risk all depend on them (Taylor et al., 2013; Bond et al., 2022). ​</w:t>
      </w:r>
    </w:p>
    <w:p w14:paraId="66986885" w14:textId="77777777" w:rsidR="00B65C5B" w:rsidRPr="00B65C5B" w:rsidRDefault="00B65C5B" w:rsidP="00B65C5B">
      <w:p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The fourth limitation concerns behavioural annotation. Feeding, interest, and disinterest were recorded as comments rather than as a fully specified event-based protocol. The thesis should report observer training, whether treatment identity was visible to the observer, inter-observer agreement beyond the practice video, the time resolution of annotations, and the rule used when several fish interacted simultaneously. The use of an independent second annotator or blinded re-annotation of a random subset would strengthen confidence in the behavioural results.</w:t>
      </w:r>
    </w:p>
    <w:p w14:paraId="7FEE9253" w14:textId="77777777" w:rsidR="00B65C5B" w:rsidRPr="00B65C5B" w:rsidRDefault="00B65C5B" w:rsidP="00B65C5B">
      <w:p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 xml:space="preserve">The fifth limitation is taxonomic and ecological resolution. Sea lettuce and Gut Weed are currently identified only as morphologically distinct </w:t>
      </w:r>
      <w:r w:rsidRPr="00B65C5B">
        <w:rPr>
          <w:rFonts w:ascii="Times New Roman" w:eastAsia="Times New Roman" w:hAnsi="Times New Roman" w:cs="Times New Roman"/>
          <w:i/>
          <w:iCs/>
          <w:kern w:val="0"/>
          <w:lang w:eastAsia="de-DE"/>
          <w14:ligatures w14:val="none"/>
        </w:rPr>
        <w:t>Ulva</w:t>
      </w:r>
      <w:r w:rsidRPr="00B65C5B">
        <w:rPr>
          <w:rFonts w:ascii="Times New Roman" w:eastAsia="Times New Roman" w:hAnsi="Times New Roman" w:cs="Times New Roman"/>
          <w:kern w:val="0"/>
          <w:lang w:eastAsia="de-DE"/>
          <w14:ligatures w14:val="none"/>
        </w:rPr>
        <w:t xml:space="preserve"> spp., and the species identity, palatability, chemical composition, nutritional value, and storage-related changes of the algal baits were not measured. Macroalgal consumers can be highly selective, and native algae may be preferred over chemically defended or unfamiliar taxa (Hoey &amp; Bellwood, 2011; Bennett &amp; Bellwood, 2011). The interpretation should therefore refer to the tested algal treatments rather than to macroalgae as a homogeneous category.</w:t>
      </w:r>
    </w:p>
    <w:p w14:paraId="7E707C73" w14:textId="77777777" w:rsidR="00B65C5B" w:rsidRPr="00B65C5B" w:rsidRDefault="00B65C5B" w:rsidP="00B65C5B">
      <w:p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Future experiments should use balanced factorial designs with treatment combinations replicated across multiple reef and lagoon sites, while standardising tide or directly measuring current speed and direction. Chemical bait type, physical presentation, bait mass, bait volume, moisture, freshness, storage duration, and release regime should be recorded separately. A factorial comparison of fish bait, individual algal species, mixed algae, and visually matched controls would help distinguish chemical attraction from visual structure and texture (Whitmarsh et al., 2017; Taylor et al., 2013). ​</w:t>
      </w:r>
    </w:p>
    <w:p w14:paraId="3C63432F" w14:textId="77777777" w:rsidR="00B65C5B" w:rsidRPr="00B65C5B" w:rsidRDefault="00B65C5B" w:rsidP="00B65C5B">
      <w:p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Future work should also add unbaited or sham-baited controls, stereo cameras or calibrated mono-camera length proxies where size is required, and a second camera outside the bait field of view to detect exclusion by aggressive fish. Replicate spacing should be justified from local hydrodynamics and fish movement rather than from an arbitrary distance. In addition, day and night deployments or time-of-day covariates would help separate bait preference from activity rhythms (Dunlop et al., 2015; Whitmarsh et al., 2017). ​</w:t>
      </w:r>
    </w:p>
    <w:p w14:paraId="47154235" w14:textId="77777777" w:rsidR="00B65C5B" w:rsidRPr="00B65C5B" w:rsidRDefault="00B65C5B" w:rsidP="00B65C5B">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B65C5B">
        <w:rPr>
          <w:rFonts w:ascii="Times New Roman" w:eastAsia="Times New Roman" w:hAnsi="Times New Roman" w:cs="Times New Roman"/>
          <w:b/>
          <w:bCs/>
          <w:kern w:val="0"/>
          <w:sz w:val="36"/>
          <w:szCs w:val="36"/>
          <w:lang w:eastAsia="de-DE"/>
          <w14:ligatures w14:val="none"/>
        </w:rPr>
        <w:t>4.9 Overall conclusion</w:t>
      </w:r>
    </w:p>
    <w:p w14:paraId="1599C6D2" w14:textId="77777777" w:rsidR="00B65C5B" w:rsidRPr="00B65C5B" w:rsidRDefault="00B65C5B" w:rsidP="00B65C5B">
      <w:p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 xml:space="preserve">The study provides evidence that bait treatment is associated with differences in fish assemblage composition and that macroalgal treatments can increase recorded Acanthuridae intensity and active herbivore feeding under particular conditions at Chole Nursery. The focal </w:t>
      </w:r>
      <w:r w:rsidRPr="00B65C5B">
        <w:rPr>
          <w:rFonts w:ascii="Times New Roman" w:eastAsia="Times New Roman" w:hAnsi="Times New Roman" w:cs="Times New Roman"/>
          <w:kern w:val="0"/>
          <w:lang w:eastAsia="de-DE"/>
          <w14:ligatures w14:val="none"/>
        </w:rPr>
        <w:lastRenderedPageBreak/>
        <w:t>Acanthuridae result was not explained by a difference in presence, and the evidence does not support replacing fish bait universally or claiming that macroalgal bait improves herbivore detection at all sites. The main methodological implication is that BRUVS bait acts as an ecological filter, while the value of complementary bait treatments should be tested in more balanced designs with explicit consideration of site context (Ghazilou et al., 2016; Harvey et al., 2007). ​</w:t>
      </w:r>
    </w:p>
    <w:p w14:paraId="476D186A" w14:textId="77777777" w:rsidR="00B65C5B" w:rsidRPr="00B65C5B" w:rsidRDefault="00B65C5B" w:rsidP="00B65C5B">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B65C5B">
        <w:rPr>
          <w:rFonts w:ascii="Times New Roman" w:eastAsia="Times New Roman" w:hAnsi="Times New Roman" w:cs="Times New Roman"/>
          <w:b/>
          <w:bCs/>
          <w:kern w:val="36"/>
          <w:sz w:val="48"/>
          <w:szCs w:val="48"/>
          <w:lang w:eastAsia="de-DE"/>
          <w14:ligatures w14:val="none"/>
        </w:rPr>
        <w:t>Appendix A: Deployment Schedule</w:t>
      </w:r>
    </w:p>
    <w:p w14:paraId="3F4E8834" w14:textId="77777777" w:rsidR="00B65C5B" w:rsidRPr="00B65C5B" w:rsidRDefault="00B65C5B" w:rsidP="00B65C5B">
      <w:p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Start times for the main fieldwork deployments were transcribed from the BRUV deployment schedule. The supplementary Nicole Schröter videos are identified in the comments; their start times were not available in the schedule source.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4"/>
        <w:gridCol w:w="494"/>
        <w:gridCol w:w="770"/>
        <w:gridCol w:w="431"/>
        <w:gridCol w:w="886"/>
        <w:gridCol w:w="633"/>
        <w:gridCol w:w="378"/>
        <w:gridCol w:w="516"/>
        <w:gridCol w:w="452"/>
        <w:gridCol w:w="802"/>
        <w:gridCol w:w="558"/>
        <w:gridCol w:w="537"/>
        <w:gridCol w:w="717"/>
        <w:gridCol w:w="954"/>
      </w:tblGrid>
      <w:tr w:rsidR="00B65C5B" w:rsidRPr="00B65C5B" w14:paraId="225CFE2F" w14:textId="77777777">
        <w:trPr>
          <w:tblHeader/>
          <w:tblCellSpacing w:w="15" w:type="dxa"/>
        </w:trPr>
        <w:tc>
          <w:tcPr>
            <w:tcW w:w="0" w:type="auto"/>
            <w:vAlign w:val="center"/>
            <w:hideMark/>
          </w:tcPr>
          <w:p w14:paraId="42CC09BC" w14:textId="77777777" w:rsidR="00B65C5B" w:rsidRPr="00B65C5B" w:rsidRDefault="00B65C5B" w:rsidP="00B65C5B">
            <w:pPr>
              <w:spacing w:after="0" w:line="240" w:lineRule="auto"/>
              <w:jc w:val="center"/>
              <w:rPr>
                <w:rFonts w:ascii="Times New Roman" w:eastAsia="Times New Roman" w:hAnsi="Times New Roman" w:cs="Times New Roman"/>
                <w:b/>
                <w:bCs/>
                <w:kern w:val="0"/>
                <w:lang w:eastAsia="de-DE"/>
                <w14:ligatures w14:val="none"/>
              </w:rPr>
            </w:pPr>
            <w:r w:rsidRPr="00B65C5B">
              <w:rPr>
                <w:rFonts w:ascii="Times New Roman" w:eastAsia="Times New Roman" w:hAnsi="Times New Roman" w:cs="Times New Roman"/>
                <w:b/>
                <w:bCs/>
                <w:kern w:val="0"/>
                <w:lang w:eastAsia="de-DE"/>
                <w14:ligatures w14:val="none"/>
              </w:rPr>
              <w:t>Date</w:t>
            </w:r>
          </w:p>
        </w:tc>
        <w:tc>
          <w:tcPr>
            <w:tcW w:w="0" w:type="auto"/>
            <w:vAlign w:val="center"/>
            <w:hideMark/>
          </w:tcPr>
          <w:p w14:paraId="289E38C8" w14:textId="77777777" w:rsidR="00B65C5B" w:rsidRPr="00B65C5B" w:rsidRDefault="00B65C5B" w:rsidP="00B65C5B">
            <w:pPr>
              <w:spacing w:after="0" w:line="240" w:lineRule="auto"/>
              <w:jc w:val="center"/>
              <w:rPr>
                <w:rFonts w:ascii="Times New Roman" w:eastAsia="Times New Roman" w:hAnsi="Times New Roman" w:cs="Times New Roman"/>
                <w:b/>
                <w:bCs/>
                <w:kern w:val="0"/>
                <w:lang w:eastAsia="de-DE"/>
                <w14:ligatures w14:val="none"/>
              </w:rPr>
            </w:pPr>
            <w:r w:rsidRPr="00B65C5B">
              <w:rPr>
                <w:rFonts w:ascii="Times New Roman" w:eastAsia="Times New Roman" w:hAnsi="Times New Roman" w:cs="Times New Roman"/>
                <w:b/>
                <w:bCs/>
                <w:kern w:val="0"/>
                <w:lang w:eastAsia="de-DE"/>
                <w14:ligatures w14:val="none"/>
              </w:rPr>
              <w:t>Start time</w:t>
            </w:r>
          </w:p>
        </w:tc>
        <w:tc>
          <w:tcPr>
            <w:tcW w:w="0" w:type="auto"/>
            <w:vAlign w:val="center"/>
            <w:hideMark/>
          </w:tcPr>
          <w:p w14:paraId="58F50F12" w14:textId="77777777" w:rsidR="00B65C5B" w:rsidRPr="00B65C5B" w:rsidRDefault="00B65C5B" w:rsidP="00B65C5B">
            <w:pPr>
              <w:spacing w:after="0" w:line="240" w:lineRule="auto"/>
              <w:jc w:val="center"/>
              <w:rPr>
                <w:rFonts w:ascii="Times New Roman" w:eastAsia="Times New Roman" w:hAnsi="Times New Roman" w:cs="Times New Roman"/>
                <w:b/>
                <w:bCs/>
                <w:kern w:val="0"/>
                <w:lang w:eastAsia="de-DE"/>
                <w14:ligatures w14:val="none"/>
              </w:rPr>
            </w:pPr>
            <w:r w:rsidRPr="00B65C5B">
              <w:rPr>
                <w:rFonts w:ascii="Times New Roman" w:eastAsia="Times New Roman" w:hAnsi="Times New Roman" w:cs="Times New Roman"/>
                <w:b/>
                <w:bCs/>
                <w:kern w:val="0"/>
                <w:lang w:eastAsia="de-DE"/>
                <w14:ligatures w14:val="none"/>
              </w:rPr>
              <w:t>Site</w:t>
            </w:r>
          </w:p>
        </w:tc>
        <w:tc>
          <w:tcPr>
            <w:tcW w:w="0" w:type="auto"/>
            <w:vAlign w:val="center"/>
            <w:hideMark/>
          </w:tcPr>
          <w:p w14:paraId="4C500B24" w14:textId="77777777" w:rsidR="00B65C5B" w:rsidRPr="00B65C5B" w:rsidRDefault="00B65C5B" w:rsidP="00B65C5B">
            <w:pPr>
              <w:spacing w:after="0" w:line="240" w:lineRule="auto"/>
              <w:jc w:val="center"/>
              <w:rPr>
                <w:rFonts w:ascii="Times New Roman" w:eastAsia="Times New Roman" w:hAnsi="Times New Roman" w:cs="Times New Roman"/>
                <w:b/>
                <w:bCs/>
                <w:kern w:val="0"/>
                <w:lang w:eastAsia="de-DE"/>
                <w14:ligatures w14:val="none"/>
              </w:rPr>
            </w:pPr>
            <w:r w:rsidRPr="00B65C5B">
              <w:rPr>
                <w:rFonts w:ascii="Times New Roman" w:eastAsia="Times New Roman" w:hAnsi="Times New Roman" w:cs="Times New Roman"/>
                <w:b/>
                <w:bCs/>
                <w:kern w:val="0"/>
                <w:lang w:eastAsia="de-DE"/>
                <w14:ligatures w14:val="none"/>
              </w:rPr>
              <w:t>Tide</w:t>
            </w:r>
          </w:p>
        </w:tc>
        <w:tc>
          <w:tcPr>
            <w:tcW w:w="0" w:type="auto"/>
            <w:vAlign w:val="center"/>
            <w:hideMark/>
          </w:tcPr>
          <w:p w14:paraId="35C8499B" w14:textId="77777777" w:rsidR="00B65C5B" w:rsidRPr="00B65C5B" w:rsidRDefault="00B65C5B" w:rsidP="00B65C5B">
            <w:pPr>
              <w:spacing w:after="0" w:line="240" w:lineRule="auto"/>
              <w:jc w:val="center"/>
              <w:rPr>
                <w:rFonts w:ascii="Times New Roman" w:eastAsia="Times New Roman" w:hAnsi="Times New Roman" w:cs="Times New Roman"/>
                <w:b/>
                <w:bCs/>
                <w:kern w:val="0"/>
                <w:lang w:eastAsia="de-DE"/>
                <w14:ligatures w14:val="none"/>
              </w:rPr>
            </w:pPr>
            <w:r w:rsidRPr="00B65C5B">
              <w:rPr>
                <w:rFonts w:ascii="Times New Roman" w:eastAsia="Times New Roman" w:hAnsi="Times New Roman" w:cs="Times New Roman"/>
                <w:b/>
                <w:bCs/>
                <w:kern w:val="0"/>
                <w:lang w:eastAsia="de-DE"/>
                <w14:ligatures w14:val="none"/>
              </w:rPr>
              <w:t>Bait</w:t>
            </w:r>
          </w:p>
        </w:tc>
        <w:tc>
          <w:tcPr>
            <w:tcW w:w="0" w:type="auto"/>
            <w:vAlign w:val="center"/>
            <w:hideMark/>
          </w:tcPr>
          <w:p w14:paraId="5FBC9DDE" w14:textId="77777777" w:rsidR="00B65C5B" w:rsidRPr="00B65C5B" w:rsidRDefault="00B65C5B" w:rsidP="00B65C5B">
            <w:pPr>
              <w:spacing w:after="0" w:line="240" w:lineRule="auto"/>
              <w:jc w:val="center"/>
              <w:rPr>
                <w:rFonts w:ascii="Times New Roman" w:eastAsia="Times New Roman" w:hAnsi="Times New Roman" w:cs="Times New Roman"/>
                <w:b/>
                <w:bCs/>
                <w:kern w:val="0"/>
                <w:lang w:eastAsia="de-DE"/>
                <w14:ligatures w14:val="none"/>
              </w:rPr>
            </w:pPr>
            <w:r w:rsidRPr="00B65C5B">
              <w:rPr>
                <w:rFonts w:ascii="Times New Roman" w:eastAsia="Times New Roman" w:hAnsi="Times New Roman" w:cs="Times New Roman"/>
                <w:b/>
                <w:bCs/>
                <w:kern w:val="0"/>
                <w:lang w:eastAsia="de-DE"/>
                <w14:ligatures w14:val="none"/>
              </w:rPr>
              <w:t>Clouds</w:t>
            </w:r>
          </w:p>
        </w:tc>
        <w:tc>
          <w:tcPr>
            <w:tcW w:w="0" w:type="auto"/>
            <w:vAlign w:val="center"/>
            <w:hideMark/>
          </w:tcPr>
          <w:p w14:paraId="62013054" w14:textId="77777777" w:rsidR="00B65C5B" w:rsidRPr="00B65C5B" w:rsidRDefault="00B65C5B" w:rsidP="00B65C5B">
            <w:pPr>
              <w:spacing w:after="0" w:line="240" w:lineRule="auto"/>
              <w:jc w:val="center"/>
              <w:rPr>
                <w:rFonts w:ascii="Times New Roman" w:eastAsia="Times New Roman" w:hAnsi="Times New Roman" w:cs="Times New Roman"/>
                <w:b/>
                <w:bCs/>
                <w:kern w:val="0"/>
                <w:lang w:eastAsia="de-DE"/>
                <w14:ligatures w14:val="none"/>
              </w:rPr>
            </w:pPr>
            <w:r w:rsidRPr="00B65C5B">
              <w:rPr>
                <w:rFonts w:ascii="Times New Roman" w:eastAsia="Times New Roman" w:hAnsi="Times New Roman" w:cs="Times New Roman"/>
                <w:b/>
                <w:bCs/>
                <w:kern w:val="0"/>
                <w:lang w:eastAsia="de-DE"/>
                <w14:ligatures w14:val="none"/>
              </w:rPr>
              <w:t>Sun</w:t>
            </w:r>
          </w:p>
        </w:tc>
        <w:tc>
          <w:tcPr>
            <w:tcW w:w="0" w:type="auto"/>
            <w:vAlign w:val="center"/>
            <w:hideMark/>
          </w:tcPr>
          <w:p w14:paraId="62A7E8D2" w14:textId="77777777" w:rsidR="00B65C5B" w:rsidRPr="00B65C5B" w:rsidRDefault="00B65C5B" w:rsidP="00B65C5B">
            <w:pPr>
              <w:spacing w:after="0" w:line="240" w:lineRule="auto"/>
              <w:jc w:val="center"/>
              <w:rPr>
                <w:rFonts w:ascii="Times New Roman" w:eastAsia="Times New Roman" w:hAnsi="Times New Roman" w:cs="Times New Roman"/>
                <w:b/>
                <w:bCs/>
                <w:kern w:val="0"/>
                <w:lang w:eastAsia="de-DE"/>
                <w14:ligatures w14:val="none"/>
              </w:rPr>
            </w:pPr>
            <w:r w:rsidRPr="00B65C5B">
              <w:rPr>
                <w:rFonts w:ascii="Times New Roman" w:eastAsia="Times New Roman" w:hAnsi="Times New Roman" w:cs="Times New Roman"/>
                <w:b/>
                <w:bCs/>
                <w:kern w:val="0"/>
                <w:lang w:eastAsia="de-DE"/>
                <w14:ligatures w14:val="none"/>
              </w:rPr>
              <w:t>Wind</w:t>
            </w:r>
          </w:p>
        </w:tc>
        <w:tc>
          <w:tcPr>
            <w:tcW w:w="0" w:type="auto"/>
            <w:vAlign w:val="center"/>
            <w:hideMark/>
          </w:tcPr>
          <w:p w14:paraId="5E9BA61D" w14:textId="77777777" w:rsidR="00B65C5B" w:rsidRPr="00B65C5B" w:rsidRDefault="00B65C5B" w:rsidP="00B65C5B">
            <w:pPr>
              <w:spacing w:after="0" w:line="240" w:lineRule="auto"/>
              <w:jc w:val="center"/>
              <w:rPr>
                <w:rFonts w:ascii="Times New Roman" w:eastAsia="Times New Roman" w:hAnsi="Times New Roman" w:cs="Times New Roman"/>
                <w:b/>
                <w:bCs/>
                <w:kern w:val="0"/>
                <w:lang w:eastAsia="de-DE"/>
                <w14:ligatures w14:val="none"/>
              </w:rPr>
            </w:pPr>
            <w:r w:rsidRPr="00B65C5B">
              <w:rPr>
                <w:rFonts w:ascii="Times New Roman" w:eastAsia="Times New Roman" w:hAnsi="Times New Roman" w:cs="Times New Roman"/>
                <w:b/>
                <w:bCs/>
                <w:kern w:val="0"/>
                <w:lang w:eastAsia="de-DE"/>
                <w14:ligatures w14:val="none"/>
              </w:rPr>
              <w:t>Rain</w:t>
            </w:r>
          </w:p>
        </w:tc>
        <w:tc>
          <w:tcPr>
            <w:tcW w:w="0" w:type="auto"/>
            <w:vAlign w:val="center"/>
            <w:hideMark/>
          </w:tcPr>
          <w:p w14:paraId="1440A0F9" w14:textId="77777777" w:rsidR="00B65C5B" w:rsidRPr="00B65C5B" w:rsidRDefault="00B65C5B" w:rsidP="00B65C5B">
            <w:pPr>
              <w:spacing w:after="0" w:line="240" w:lineRule="auto"/>
              <w:jc w:val="center"/>
              <w:rPr>
                <w:rFonts w:ascii="Times New Roman" w:eastAsia="Times New Roman" w:hAnsi="Times New Roman" w:cs="Times New Roman"/>
                <w:b/>
                <w:bCs/>
                <w:kern w:val="0"/>
                <w:lang w:eastAsia="de-DE"/>
                <w14:ligatures w14:val="none"/>
              </w:rPr>
            </w:pPr>
            <w:r w:rsidRPr="00B65C5B">
              <w:rPr>
                <w:rFonts w:ascii="Times New Roman" w:eastAsia="Times New Roman" w:hAnsi="Times New Roman" w:cs="Times New Roman"/>
                <w:b/>
                <w:bCs/>
                <w:kern w:val="0"/>
                <w:lang w:eastAsia="de-DE"/>
                <w14:ligatures w14:val="none"/>
              </w:rPr>
              <w:t>Visibility (m)</w:t>
            </w:r>
          </w:p>
        </w:tc>
        <w:tc>
          <w:tcPr>
            <w:tcW w:w="0" w:type="auto"/>
            <w:vAlign w:val="center"/>
            <w:hideMark/>
          </w:tcPr>
          <w:p w14:paraId="0E6C1C4B" w14:textId="77777777" w:rsidR="00B65C5B" w:rsidRPr="00B65C5B" w:rsidRDefault="00B65C5B" w:rsidP="00B65C5B">
            <w:pPr>
              <w:spacing w:after="0" w:line="240" w:lineRule="auto"/>
              <w:jc w:val="center"/>
              <w:rPr>
                <w:rFonts w:ascii="Times New Roman" w:eastAsia="Times New Roman" w:hAnsi="Times New Roman" w:cs="Times New Roman"/>
                <w:b/>
                <w:bCs/>
                <w:kern w:val="0"/>
                <w:lang w:eastAsia="de-DE"/>
                <w14:ligatures w14:val="none"/>
              </w:rPr>
            </w:pPr>
            <w:r w:rsidRPr="00B65C5B">
              <w:rPr>
                <w:rFonts w:ascii="Times New Roman" w:eastAsia="Times New Roman" w:hAnsi="Times New Roman" w:cs="Times New Roman"/>
                <w:b/>
                <w:bCs/>
                <w:kern w:val="0"/>
                <w:lang w:eastAsia="de-DE"/>
                <w14:ligatures w14:val="none"/>
              </w:rPr>
              <w:t>Depth (m)</w:t>
            </w:r>
          </w:p>
        </w:tc>
        <w:tc>
          <w:tcPr>
            <w:tcW w:w="0" w:type="auto"/>
            <w:vAlign w:val="center"/>
            <w:hideMark/>
          </w:tcPr>
          <w:p w14:paraId="648626AF" w14:textId="77777777" w:rsidR="00B65C5B" w:rsidRPr="00B65C5B" w:rsidRDefault="00B65C5B" w:rsidP="00B65C5B">
            <w:pPr>
              <w:spacing w:after="0" w:line="240" w:lineRule="auto"/>
              <w:jc w:val="center"/>
              <w:rPr>
                <w:rFonts w:ascii="Times New Roman" w:eastAsia="Times New Roman" w:hAnsi="Times New Roman" w:cs="Times New Roman"/>
                <w:b/>
                <w:bCs/>
                <w:kern w:val="0"/>
                <w:lang w:eastAsia="de-DE"/>
                <w14:ligatures w14:val="none"/>
              </w:rPr>
            </w:pPr>
            <w:r w:rsidRPr="00B65C5B">
              <w:rPr>
                <w:rFonts w:ascii="Times New Roman" w:eastAsia="Times New Roman" w:hAnsi="Times New Roman" w:cs="Times New Roman"/>
                <w:b/>
                <w:bCs/>
                <w:kern w:val="0"/>
                <w:lang w:eastAsia="de-DE"/>
                <w14:ligatures w14:val="none"/>
              </w:rPr>
              <w:t>Temp (deg C)</w:t>
            </w:r>
          </w:p>
        </w:tc>
        <w:tc>
          <w:tcPr>
            <w:tcW w:w="0" w:type="auto"/>
            <w:vAlign w:val="center"/>
            <w:hideMark/>
          </w:tcPr>
          <w:p w14:paraId="098705AF" w14:textId="77777777" w:rsidR="00B65C5B" w:rsidRPr="00B65C5B" w:rsidRDefault="00B65C5B" w:rsidP="00B65C5B">
            <w:pPr>
              <w:spacing w:after="0" w:line="240" w:lineRule="auto"/>
              <w:jc w:val="center"/>
              <w:rPr>
                <w:rFonts w:ascii="Times New Roman" w:eastAsia="Times New Roman" w:hAnsi="Times New Roman" w:cs="Times New Roman"/>
                <w:b/>
                <w:bCs/>
                <w:kern w:val="0"/>
                <w:lang w:eastAsia="de-DE"/>
                <w14:ligatures w14:val="none"/>
              </w:rPr>
            </w:pPr>
            <w:r w:rsidRPr="00B65C5B">
              <w:rPr>
                <w:rFonts w:ascii="Times New Roman" w:eastAsia="Times New Roman" w:hAnsi="Times New Roman" w:cs="Times New Roman"/>
                <w:b/>
                <w:bCs/>
                <w:kern w:val="0"/>
                <w:lang w:eastAsia="de-DE"/>
                <w14:ligatures w14:val="none"/>
              </w:rPr>
              <w:t>Camera</w:t>
            </w:r>
          </w:p>
        </w:tc>
        <w:tc>
          <w:tcPr>
            <w:tcW w:w="0" w:type="auto"/>
            <w:vAlign w:val="center"/>
            <w:hideMark/>
          </w:tcPr>
          <w:p w14:paraId="1BF1B297" w14:textId="77777777" w:rsidR="00B65C5B" w:rsidRPr="00B65C5B" w:rsidRDefault="00B65C5B" w:rsidP="00B65C5B">
            <w:pPr>
              <w:spacing w:after="0" w:line="240" w:lineRule="auto"/>
              <w:jc w:val="center"/>
              <w:rPr>
                <w:rFonts w:ascii="Times New Roman" w:eastAsia="Times New Roman" w:hAnsi="Times New Roman" w:cs="Times New Roman"/>
                <w:b/>
                <w:bCs/>
                <w:kern w:val="0"/>
                <w:lang w:eastAsia="de-DE"/>
                <w14:ligatures w14:val="none"/>
              </w:rPr>
            </w:pPr>
            <w:r w:rsidRPr="00B65C5B">
              <w:rPr>
                <w:rFonts w:ascii="Times New Roman" w:eastAsia="Times New Roman" w:hAnsi="Times New Roman" w:cs="Times New Roman"/>
                <w:b/>
                <w:bCs/>
                <w:kern w:val="0"/>
                <w:lang w:eastAsia="de-DE"/>
                <w14:ligatures w14:val="none"/>
              </w:rPr>
              <w:t>Comments</w:t>
            </w:r>
          </w:p>
        </w:tc>
      </w:tr>
      <w:tr w:rsidR="00B65C5B" w:rsidRPr="00B65C5B" w14:paraId="17CFFAA3" w14:textId="77777777">
        <w:trPr>
          <w:tblCellSpacing w:w="15" w:type="dxa"/>
        </w:trPr>
        <w:tc>
          <w:tcPr>
            <w:tcW w:w="0" w:type="auto"/>
            <w:vAlign w:val="center"/>
            <w:hideMark/>
          </w:tcPr>
          <w:p w14:paraId="649014CF"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10/25/2024</w:t>
            </w:r>
          </w:p>
        </w:tc>
        <w:tc>
          <w:tcPr>
            <w:tcW w:w="0" w:type="auto"/>
            <w:vAlign w:val="center"/>
            <w:hideMark/>
          </w:tcPr>
          <w:p w14:paraId="067B2AD6"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09:00</w:t>
            </w:r>
          </w:p>
        </w:tc>
        <w:tc>
          <w:tcPr>
            <w:tcW w:w="0" w:type="auto"/>
            <w:vAlign w:val="center"/>
            <w:hideMark/>
          </w:tcPr>
          <w:p w14:paraId="3E26FADB"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Milimani</w:t>
            </w:r>
          </w:p>
        </w:tc>
        <w:tc>
          <w:tcPr>
            <w:tcW w:w="0" w:type="auto"/>
            <w:vAlign w:val="center"/>
            <w:hideMark/>
          </w:tcPr>
          <w:p w14:paraId="7872765A"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H</w:t>
            </w:r>
          </w:p>
        </w:tc>
        <w:tc>
          <w:tcPr>
            <w:tcW w:w="0" w:type="auto"/>
            <w:vAlign w:val="center"/>
            <w:hideMark/>
          </w:tcPr>
          <w:p w14:paraId="5A334FE2"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Mackerel</w:t>
            </w:r>
          </w:p>
        </w:tc>
        <w:tc>
          <w:tcPr>
            <w:tcW w:w="0" w:type="auto"/>
            <w:vAlign w:val="center"/>
            <w:hideMark/>
          </w:tcPr>
          <w:p w14:paraId="7D8C6E3C"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8-7</w:t>
            </w:r>
          </w:p>
        </w:tc>
        <w:tc>
          <w:tcPr>
            <w:tcW w:w="0" w:type="auto"/>
            <w:vAlign w:val="center"/>
            <w:hideMark/>
          </w:tcPr>
          <w:p w14:paraId="0F6DEB89"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4-5</w:t>
            </w:r>
          </w:p>
        </w:tc>
        <w:tc>
          <w:tcPr>
            <w:tcW w:w="0" w:type="auto"/>
            <w:vAlign w:val="center"/>
            <w:hideMark/>
          </w:tcPr>
          <w:p w14:paraId="06F1A470"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2</w:t>
            </w:r>
          </w:p>
        </w:tc>
        <w:tc>
          <w:tcPr>
            <w:tcW w:w="0" w:type="auto"/>
            <w:vAlign w:val="center"/>
            <w:hideMark/>
          </w:tcPr>
          <w:p w14:paraId="7F3E22F7"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0</w:t>
            </w:r>
          </w:p>
        </w:tc>
        <w:tc>
          <w:tcPr>
            <w:tcW w:w="0" w:type="auto"/>
            <w:vAlign w:val="center"/>
            <w:hideMark/>
          </w:tcPr>
          <w:p w14:paraId="0DD06C79"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15</w:t>
            </w:r>
          </w:p>
        </w:tc>
        <w:tc>
          <w:tcPr>
            <w:tcW w:w="0" w:type="auto"/>
            <w:vAlign w:val="center"/>
            <w:hideMark/>
          </w:tcPr>
          <w:p w14:paraId="0FDE127C"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4.8</w:t>
            </w:r>
          </w:p>
        </w:tc>
        <w:tc>
          <w:tcPr>
            <w:tcW w:w="0" w:type="auto"/>
            <w:vAlign w:val="center"/>
            <w:hideMark/>
          </w:tcPr>
          <w:p w14:paraId="5577DF2F"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28</w:t>
            </w:r>
          </w:p>
        </w:tc>
        <w:tc>
          <w:tcPr>
            <w:tcW w:w="0" w:type="auto"/>
            <w:vAlign w:val="center"/>
            <w:hideMark/>
          </w:tcPr>
          <w:p w14:paraId="72B9FA7E"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8</w:t>
            </w:r>
          </w:p>
        </w:tc>
        <w:tc>
          <w:tcPr>
            <w:tcW w:w="0" w:type="auto"/>
            <w:vAlign w:val="center"/>
            <w:hideMark/>
          </w:tcPr>
          <w:p w14:paraId="63CBAD9B"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Fogged</w:t>
            </w:r>
          </w:p>
        </w:tc>
      </w:tr>
      <w:tr w:rsidR="00B65C5B" w:rsidRPr="00B65C5B" w14:paraId="6939439C" w14:textId="77777777">
        <w:trPr>
          <w:tblCellSpacing w:w="15" w:type="dxa"/>
        </w:trPr>
        <w:tc>
          <w:tcPr>
            <w:tcW w:w="0" w:type="auto"/>
            <w:vAlign w:val="center"/>
            <w:hideMark/>
          </w:tcPr>
          <w:p w14:paraId="20CF0533"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10/25/2024</w:t>
            </w:r>
          </w:p>
        </w:tc>
        <w:tc>
          <w:tcPr>
            <w:tcW w:w="0" w:type="auto"/>
            <w:vAlign w:val="center"/>
            <w:hideMark/>
          </w:tcPr>
          <w:p w14:paraId="41074208"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09:10</w:t>
            </w:r>
          </w:p>
        </w:tc>
        <w:tc>
          <w:tcPr>
            <w:tcW w:w="0" w:type="auto"/>
            <w:vAlign w:val="center"/>
            <w:hideMark/>
          </w:tcPr>
          <w:p w14:paraId="4E7CF1D7"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Utumbi</w:t>
            </w:r>
          </w:p>
        </w:tc>
        <w:tc>
          <w:tcPr>
            <w:tcW w:w="0" w:type="auto"/>
            <w:vAlign w:val="center"/>
            <w:hideMark/>
          </w:tcPr>
          <w:p w14:paraId="2A56A324"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H</w:t>
            </w:r>
          </w:p>
        </w:tc>
        <w:tc>
          <w:tcPr>
            <w:tcW w:w="0" w:type="auto"/>
            <w:vAlign w:val="center"/>
            <w:hideMark/>
          </w:tcPr>
          <w:p w14:paraId="58BD7458"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Sea lettuce</w:t>
            </w:r>
          </w:p>
        </w:tc>
        <w:tc>
          <w:tcPr>
            <w:tcW w:w="0" w:type="auto"/>
            <w:vAlign w:val="center"/>
            <w:hideMark/>
          </w:tcPr>
          <w:p w14:paraId="77252CC1"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8-7</w:t>
            </w:r>
          </w:p>
        </w:tc>
        <w:tc>
          <w:tcPr>
            <w:tcW w:w="0" w:type="auto"/>
            <w:vAlign w:val="center"/>
            <w:hideMark/>
          </w:tcPr>
          <w:p w14:paraId="6832F1AE"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4-5</w:t>
            </w:r>
          </w:p>
        </w:tc>
        <w:tc>
          <w:tcPr>
            <w:tcW w:w="0" w:type="auto"/>
            <w:vAlign w:val="center"/>
            <w:hideMark/>
          </w:tcPr>
          <w:p w14:paraId="056E8CF0"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2</w:t>
            </w:r>
          </w:p>
        </w:tc>
        <w:tc>
          <w:tcPr>
            <w:tcW w:w="0" w:type="auto"/>
            <w:vAlign w:val="center"/>
            <w:hideMark/>
          </w:tcPr>
          <w:p w14:paraId="7D2175CD"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0</w:t>
            </w:r>
          </w:p>
        </w:tc>
        <w:tc>
          <w:tcPr>
            <w:tcW w:w="0" w:type="auto"/>
            <w:vAlign w:val="center"/>
            <w:hideMark/>
          </w:tcPr>
          <w:p w14:paraId="07B13688"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15</w:t>
            </w:r>
          </w:p>
        </w:tc>
        <w:tc>
          <w:tcPr>
            <w:tcW w:w="0" w:type="auto"/>
            <w:vAlign w:val="center"/>
            <w:hideMark/>
          </w:tcPr>
          <w:p w14:paraId="3485B907"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5.1</w:t>
            </w:r>
          </w:p>
        </w:tc>
        <w:tc>
          <w:tcPr>
            <w:tcW w:w="0" w:type="auto"/>
            <w:vAlign w:val="center"/>
            <w:hideMark/>
          </w:tcPr>
          <w:p w14:paraId="09180F2C"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28</w:t>
            </w:r>
          </w:p>
        </w:tc>
        <w:tc>
          <w:tcPr>
            <w:tcW w:w="0" w:type="auto"/>
            <w:vAlign w:val="center"/>
            <w:hideMark/>
          </w:tcPr>
          <w:p w14:paraId="7B0AC55A"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10</w:t>
            </w:r>
          </w:p>
        </w:tc>
        <w:tc>
          <w:tcPr>
            <w:tcW w:w="0" w:type="auto"/>
            <w:vAlign w:val="center"/>
            <w:hideMark/>
          </w:tcPr>
          <w:p w14:paraId="6741FAA4"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Only 48min</w:t>
            </w:r>
          </w:p>
        </w:tc>
      </w:tr>
      <w:tr w:rsidR="00B65C5B" w:rsidRPr="00B65C5B" w14:paraId="54CB1FB3" w14:textId="77777777">
        <w:trPr>
          <w:tblCellSpacing w:w="15" w:type="dxa"/>
        </w:trPr>
        <w:tc>
          <w:tcPr>
            <w:tcW w:w="0" w:type="auto"/>
            <w:vAlign w:val="center"/>
            <w:hideMark/>
          </w:tcPr>
          <w:p w14:paraId="54E3B64D"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10/26/2024</w:t>
            </w:r>
          </w:p>
        </w:tc>
        <w:tc>
          <w:tcPr>
            <w:tcW w:w="0" w:type="auto"/>
            <w:vAlign w:val="center"/>
            <w:hideMark/>
          </w:tcPr>
          <w:p w14:paraId="3ED580C3"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11:15</w:t>
            </w:r>
          </w:p>
        </w:tc>
        <w:tc>
          <w:tcPr>
            <w:tcW w:w="0" w:type="auto"/>
            <w:vAlign w:val="center"/>
            <w:hideMark/>
          </w:tcPr>
          <w:p w14:paraId="1FB99C0C"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Utumbi</w:t>
            </w:r>
          </w:p>
        </w:tc>
        <w:tc>
          <w:tcPr>
            <w:tcW w:w="0" w:type="auto"/>
            <w:vAlign w:val="center"/>
            <w:hideMark/>
          </w:tcPr>
          <w:p w14:paraId="2EA43EB8"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H</w:t>
            </w:r>
          </w:p>
        </w:tc>
        <w:tc>
          <w:tcPr>
            <w:tcW w:w="0" w:type="auto"/>
            <w:vAlign w:val="center"/>
            <w:hideMark/>
          </w:tcPr>
          <w:p w14:paraId="6E06E1D2"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Mackerel</w:t>
            </w:r>
          </w:p>
        </w:tc>
        <w:tc>
          <w:tcPr>
            <w:tcW w:w="0" w:type="auto"/>
            <w:vAlign w:val="center"/>
            <w:hideMark/>
          </w:tcPr>
          <w:p w14:paraId="19123259"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5</w:t>
            </w:r>
          </w:p>
        </w:tc>
        <w:tc>
          <w:tcPr>
            <w:tcW w:w="0" w:type="auto"/>
            <w:vAlign w:val="center"/>
            <w:hideMark/>
          </w:tcPr>
          <w:p w14:paraId="6A2239F3"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5</w:t>
            </w:r>
          </w:p>
        </w:tc>
        <w:tc>
          <w:tcPr>
            <w:tcW w:w="0" w:type="auto"/>
            <w:vAlign w:val="center"/>
            <w:hideMark/>
          </w:tcPr>
          <w:p w14:paraId="3E161344"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3</w:t>
            </w:r>
          </w:p>
        </w:tc>
        <w:tc>
          <w:tcPr>
            <w:tcW w:w="0" w:type="auto"/>
            <w:vAlign w:val="center"/>
            <w:hideMark/>
          </w:tcPr>
          <w:p w14:paraId="6FEDF86F"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0</w:t>
            </w:r>
          </w:p>
        </w:tc>
        <w:tc>
          <w:tcPr>
            <w:tcW w:w="0" w:type="auto"/>
            <w:vAlign w:val="center"/>
            <w:hideMark/>
          </w:tcPr>
          <w:p w14:paraId="1760A746"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10</w:t>
            </w:r>
          </w:p>
        </w:tc>
        <w:tc>
          <w:tcPr>
            <w:tcW w:w="0" w:type="auto"/>
            <w:vAlign w:val="center"/>
            <w:hideMark/>
          </w:tcPr>
          <w:p w14:paraId="71FDE019"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5.1</w:t>
            </w:r>
          </w:p>
        </w:tc>
        <w:tc>
          <w:tcPr>
            <w:tcW w:w="0" w:type="auto"/>
            <w:vAlign w:val="center"/>
            <w:hideMark/>
          </w:tcPr>
          <w:p w14:paraId="338B1DB6"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28</w:t>
            </w:r>
          </w:p>
        </w:tc>
        <w:tc>
          <w:tcPr>
            <w:tcW w:w="0" w:type="auto"/>
            <w:vAlign w:val="center"/>
            <w:hideMark/>
          </w:tcPr>
          <w:p w14:paraId="7AFFA80E"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8</w:t>
            </w:r>
          </w:p>
        </w:tc>
        <w:tc>
          <w:tcPr>
            <w:tcW w:w="0" w:type="auto"/>
            <w:vAlign w:val="center"/>
            <w:hideMark/>
          </w:tcPr>
          <w:p w14:paraId="3CDF123A"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Poor visibility, fogged</w:t>
            </w:r>
          </w:p>
        </w:tc>
      </w:tr>
      <w:tr w:rsidR="00B65C5B" w:rsidRPr="00B65C5B" w14:paraId="46266E67" w14:textId="77777777">
        <w:trPr>
          <w:tblCellSpacing w:w="15" w:type="dxa"/>
        </w:trPr>
        <w:tc>
          <w:tcPr>
            <w:tcW w:w="0" w:type="auto"/>
            <w:vAlign w:val="center"/>
            <w:hideMark/>
          </w:tcPr>
          <w:p w14:paraId="0F8BEDB2"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10/26/2024</w:t>
            </w:r>
          </w:p>
        </w:tc>
        <w:tc>
          <w:tcPr>
            <w:tcW w:w="0" w:type="auto"/>
            <w:vAlign w:val="center"/>
            <w:hideMark/>
          </w:tcPr>
          <w:p w14:paraId="062A8D13"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11:25</w:t>
            </w:r>
          </w:p>
        </w:tc>
        <w:tc>
          <w:tcPr>
            <w:tcW w:w="0" w:type="auto"/>
            <w:vAlign w:val="center"/>
            <w:hideMark/>
          </w:tcPr>
          <w:p w14:paraId="2972C95A"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Milimani</w:t>
            </w:r>
          </w:p>
        </w:tc>
        <w:tc>
          <w:tcPr>
            <w:tcW w:w="0" w:type="auto"/>
            <w:vAlign w:val="center"/>
            <w:hideMark/>
          </w:tcPr>
          <w:p w14:paraId="33A3450F"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H</w:t>
            </w:r>
          </w:p>
        </w:tc>
        <w:tc>
          <w:tcPr>
            <w:tcW w:w="0" w:type="auto"/>
            <w:vAlign w:val="center"/>
            <w:hideMark/>
          </w:tcPr>
          <w:p w14:paraId="199D0F3E"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Gut Weed</w:t>
            </w:r>
          </w:p>
        </w:tc>
        <w:tc>
          <w:tcPr>
            <w:tcW w:w="0" w:type="auto"/>
            <w:vAlign w:val="center"/>
            <w:hideMark/>
          </w:tcPr>
          <w:p w14:paraId="395E793E"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5</w:t>
            </w:r>
          </w:p>
        </w:tc>
        <w:tc>
          <w:tcPr>
            <w:tcW w:w="0" w:type="auto"/>
            <w:vAlign w:val="center"/>
            <w:hideMark/>
          </w:tcPr>
          <w:p w14:paraId="785E1071"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5</w:t>
            </w:r>
          </w:p>
        </w:tc>
        <w:tc>
          <w:tcPr>
            <w:tcW w:w="0" w:type="auto"/>
            <w:vAlign w:val="center"/>
            <w:hideMark/>
          </w:tcPr>
          <w:p w14:paraId="4BA9C5D9"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3</w:t>
            </w:r>
          </w:p>
        </w:tc>
        <w:tc>
          <w:tcPr>
            <w:tcW w:w="0" w:type="auto"/>
            <w:vAlign w:val="center"/>
            <w:hideMark/>
          </w:tcPr>
          <w:p w14:paraId="4B17E6FB"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0</w:t>
            </w:r>
          </w:p>
        </w:tc>
        <w:tc>
          <w:tcPr>
            <w:tcW w:w="0" w:type="auto"/>
            <w:vAlign w:val="center"/>
            <w:hideMark/>
          </w:tcPr>
          <w:p w14:paraId="6F04FA28"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10</w:t>
            </w:r>
          </w:p>
        </w:tc>
        <w:tc>
          <w:tcPr>
            <w:tcW w:w="0" w:type="auto"/>
            <w:vAlign w:val="center"/>
            <w:hideMark/>
          </w:tcPr>
          <w:p w14:paraId="2CFDBB9B"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4.9</w:t>
            </w:r>
          </w:p>
        </w:tc>
        <w:tc>
          <w:tcPr>
            <w:tcW w:w="0" w:type="auto"/>
            <w:vAlign w:val="center"/>
            <w:hideMark/>
          </w:tcPr>
          <w:p w14:paraId="1D12F284"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28</w:t>
            </w:r>
          </w:p>
        </w:tc>
        <w:tc>
          <w:tcPr>
            <w:tcW w:w="0" w:type="auto"/>
            <w:vAlign w:val="center"/>
            <w:hideMark/>
          </w:tcPr>
          <w:p w14:paraId="7AEE772F"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10</w:t>
            </w:r>
          </w:p>
        </w:tc>
        <w:tc>
          <w:tcPr>
            <w:tcW w:w="0" w:type="auto"/>
            <w:vAlign w:val="center"/>
            <w:hideMark/>
          </w:tcPr>
          <w:p w14:paraId="295F3FFC"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w:t>
            </w:r>
          </w:p>
        </w:tc>
      </w:tr>
      <w:tr w:rsidR="00B65C5B" w:rsidRPr="00B65C5B" w14:paraId="19997FCE" w14:textId="77777777">
        <w:trPr>
          <w:tblCellSpacing w:w="15" w:type="dxa"/>
        </w:trPr>
        <w:tc>
          <w:tcPr>
            <w:tcW w:w="0" w:type="auto"/>
            <w:vAlign w:val="center"/>
            <w:hideMark/>
          </w:tcPr>
          <w:p w14:paraId="4B6646AD"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10/27/2024</w:t>
            </w:r>
          </w:p>
        </w:tc>
        <w:tc>
          <w:tcPr>
            <w:tcW w:w="0" w:type="auto"/>
            <w:vAlign w:val="center"/>
            <w:hideMark/>
          </w:tcPr>
          <w:p w14:paraId="2DB22BD9"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12:44</w:t>
            </w:r>
          </w:p>
        </w:tc>
        <w:tc>
          <w:tcPr>
            <w:tcW w:w="0" w:type="auto"/>
            <w:vAlign w:val="center"/>
            <w:hideMark/>
          </w:tcPr>
          <w:p w14:paraId="2748E4DF"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Utumbi</w:t>
            </w:r>
          </w:p>
        </w:tc>
        <w:tc>
          <w:tcPr>
            <w:tcW w:w="0" w:type="auto"/>
            <w:vAlign w:val="center"/>
            <w:hideMark/>
          </w:tcPr>
          <w:p w14:paraId="32810BF7"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H</w:t>
            </w:r>
          </w:p>
        </w:tc>
        <w:tc>
          <w:tcPr>
            <w:tcW w:w="0" w:type="auto"/>
            <w:vAlign w:val="center"/>
            <w:hideMark/>
          </w:tcPr>
          <w:p w14:paraId="1BB4CB1D"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Sea lettuce</w:t>
            </w:r>
          </w:p>
        </w:tc>
        <w:tc>
          <w:tcPr>
            <w:tcW w:w="0" w:type="auto"/>
            <w:vAlign w:val="center"/>
            <w:hideMark/>
          </w:tcPr>
          <w:p w14:paraId="01E0DCD9"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8</w:t>
            </w:r>
          </w:p>
        </w:tc>
        <w:tc>
          <w:tcPr>
            <w:tcW w:w="0" w:type="auto"/>
            <w:vAlign w:val="center"/>
            <w:hideMark/>
          </w:tcPr>
          <w:p w14:paraId="2A8524FC"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2</w:t>
            </w:r>
          </w:p>
        </w:tc>
        <w:tc>
          <w:tcPr>
            <w:tcW w:w="0" w:type="auto"/>
            <w:vAlign w:val="center"/>
            <w:hideMark/>
          </w:tcPr>
          <w:p w14:paraId="50E89B35"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3-2</w:t>
            </w:r>
          </w:p>
        </w:tc>
        <w:tc>
          <w:tcPr>
            <w:tcW w:w="0" w:type="auto"/>
            <w:vAlign w:val="center"/>
            <w:hideMark/>
          </w:tcPr>
          <w:p w14:paraId="069731ED"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0</w:t>
            </w:r>
          </w:p>
        </w:tc>
        <w:tc>
          <w:tcPr>
            <w:tcW w:w="0" w:type="auto"/>
            <w:vAlign w:val="center"/>
            <w:hideMark/>
          </w:tcPr>
          <w:p w14:paraId="7162F343"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10</w:t>
            </w:r>
          </w:p>
        </w:tc>
        <w:tc>
          <w:tcPr>
            <w:tcW w:w="0" w:type="auto"/>
            <w:vAlign w:val="center"/>
            <w:hideMark/>
          </w:tcPr>
          <w:p w14:paraId="7C1B4AF2"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5.0</w:t>
            </w:r>
          </w:p>
        </w:tc>
        <w:tc>
          <w:tcPr>
            <w:tcW w:w="0" w:type="auto"/>
            <w:vAlign w:val="center"/>
            <w:hideMark/>
          </w:tcPr>
          <w:p w14:paraId="3E171EA0"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28</w:t>
            </w:r>
          </w:p>
        </w:tc>
        <w:tc>
          <w:tcPr>
            <w:tcW w:w="0" w:type="auto"/>
            <w:vAlign w:val="center"/>
            <w:hideMark/>
          </w:tcPr>
          <w:p w14:paraId="17FEAB95"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8</w:t>
            </w:r>
          </w:p>
        </w:tc>
        <w:tc>
          <w:tcPr>
            <w:tcW w:w="0" w:type="auto"/>
            <w:vAlign w:val="center"/>
            <w:hideMark/>
          </w:tcPr>
          <w:p w14:paraId="2009233C"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Poor visibility</w:t>
            </w:r>
          </w:p>
        </w:tc>
      </w:tr>
      <w:tr w:rsidR="00B65C5B" w:rsidRPr="00B65C5B" w14:paraId="2A9D0E4A" w14:textId="77777777">
        <w:trPr>
          <w:tblCellSpacing w:w="15" w:type="dxa"/>
        </w:trPr>
        <w:tc>
          <w:tcPr>
            <w:tcW w:w="0" w:type="auto"/>
            <w:vAlign w:val="center"/>
            <w:hideMark/>
          </w:tcPr>
          <w:p w14:paraId="30C8AE7F"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10/27/2024</w:t>
            </w:r>
          </w:p>
        </w:tc>
        <w:tc>
          <w:tcPr>
            <w:tcW w:w="0" w:type="auto"/>
            <w:vAlign w:val="center"/>
            <w:hideMark/>
          </w:tcPr>
          <w:p w14:paraId="1DDAFB81"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12:57</w:t>
            </w:r>
          </w:p>
        </w:tc>
        <w:tc>
          <w:tcPr>
            <w:tcW w:w="0" w:type="auto"/>
            <w:vAlign w:val="center"/>
            <w:hideMark/>
          </w:tcPr>
          <w:p w14:paraId="74EF54A2"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Milimani</w:t>
            </w:r>
          </w:p>
        </w:tc>
        <w:tc>
          <w:tcPr>
            <w:tcW w:w="0" w:type="auto"/>
            <w:vAlign w:val="center"/>
            <w:hideMark/>
          </w:tcPr>
          <w:p w14:paraId="1C8EC3B7"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H</w:t>
            </w:r>
          </w:p>
        </w:tc>
        <w:tc>
          <w:tcPr>
            <w:tcW w:w="0" w:type="auto"/>
            <w:vAlign w:val="center"/>
            <w:hideMark/>
          </w:tcPr>
          <w:p w14:paraId="2BF6F682"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Sea lettuce</w:t>
            </w:r>
          </w:p>
        </w:tc>
        <w:tc>
          <w:tcPr>
            <w:tcW w:w="0" w:type="auto"/>
            <w:vAlign w:val="center"/>
            <w:hideMark/>
          </w:tcPr>
          <w:p w14:paraId="3C5BA774"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8</w:t>
            </w:r>
          </w:p>
        </w:tc>
        <w:tc>
          <w:tcPr>
            <w:tcW w:w="0" w:type="auto"/>
            <w:vAlign w:val="center"/>
            <w:hideMark/>
          </w:tcPr>
          <w:p w14:paraId="2333D8E5"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2</w:t>
            </w:r>
          </w:p>
        </w:tc>
        <w:tc>
          <w:tcPr>
            <w:tcW w:w="0" w:type="auto"/>
            <w:vAlign w:val="center"/>
            <w:hideMark/>
          </w:tcPr>
          <w:p w14:paraId="1714952C"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3-2</w:t>
            </w:r>
          </w:p>
        </w:tc>
        <w:tc>
          <w:tcPr>
            <w:tcW w:w="0" w:type="auto"/>
            <w:vAlign w:val="center"/>
            <w:hideMark/>
          </w:tcPr>
          <w:p w14:paraId="0BAB7382"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0</w:t>
            </w:r>
          </w:p>
        </w:tc>
        <w:tc>
          <w:tcPr>
            <w:tcW w:w="0" w:type="auto"/>
            <w:vAlign w:val="center"/>
            <w:hideMark/>
          </w:tcPr>
          <w:p w14:paraId="4B7AF062"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10</w:t>
            </w:r>
          </w:p>
        </w:tc>
        <w:tc>
          <w:tcPr>
            <w:tcW w:w="0" w:type="auto"/>
            <w:vAlign w:val="center"/>
            <w:hideMark/>
          </w:tcPr>
          <w:p w14:paraId="4664B53F"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4.9</w:t>
            </w:r>
          </w:p>
        </w:tc>
        <w:tc>
          <w:tcPr>
            <w:tcW w:w="0" w:type="auto"/>
            <w:vAlign w:val="center"/>
            <w:hideMark/>
          </w:tcPr>
          <w:p w14:paraId="2089FCF8"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28</w:t>
            </w:r>
          </w:p>
        </w:tc>
        <w:tc>
          <w:tcPr>
            <w:tcW w:w="0" w:type="auto"/>
            <w:vAlign w:val="center"/>
            <w:hideMark/>
          </w:tcPr>
          <w:p w14:paraId="68BA69B8"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10</w:t>
            </w:r>
          </w:p>
        </w:tc>
        <w:tc>
          <w:tcPr>
            <w:tcW w:w="0" w:type="auto"/>
            <w:vAlign w:val="center"/>
            <w:hideMark/>
          </w:tcPr>
          <w:p w14:paraId="52769774"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w:t>
            </w:r>
          </w:p>
        </w:tc>
      </w:tr>
      <w:tr w:rsidR="00B65C5B" w:rsidRPr="00B65C5B" w14:paraId="4EEE26E0" w14:textId="77777777">
        <w:trPr>
          <w:tblCellSpacing w:w="15" w:type="dxa"/>
        </w:trPr>
        <w:tc>
          <w:tcPr>
            <w:tcW w:w="0" w:type="auto"/>
            <w:vAlign w:val="center"/>
            <w:hideMark/>
          </w:tcPr>
          <w:p w14:paraId="6639FBDB"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10/29/2024</w:t>
            </w:r>
          </w:p>
        </w:tc>
        <w:tc>
          <w:tcPr>
            <w:tcW w:w="0" w:type="auto"/>
            <w:vAlign w:val="center"/>
            <w:hideMark/>
          </w:tcPr>
          <w:p w14:paraId="597FEBA1"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14:12</w:t>
            </w:r>
          </w:p>
        </w:tc>
        <w:tc>
          <w:tcPr>
            <w:tcW w:w="0" w:type="auto"/>
            <w:vAlign w:val="center"/>
            <w:hideMark/>
          </w:tcPr>
          <w:p w14:paraId="1B7F6EFC"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Utumbi</w:t>
            </w:r>
          </w:p>
        </w:tc>
        <w:tc>
          <w:tcPr>
            <w:tcW w:w="0" w:type="auto"/>
            <w:vAlign w:val="center"/>
            <w:hideMark/>
          </w:tcPr>
          <w:p w14:paraId="02D177D1"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H</w:t>
            </w:r>
          </w:p>
        </w:tc>
        <w:tc>
          <w:tcPr>
            <w:tcW w:w="0" w:type="auto"/>
            <w:vAlign w:val="center"/>
            <w:hideMark/>
          </w:tcPr>
          <w:p w14:paraId="38EE3E3B"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Gut Weed</w:t>
            </w:r>
          </w:p>
        </w:tc>
        <w:tc>
          <w:tcPr>
            <w:tcW w:w="0" w:type="auto"/>
            <w:vAlign w:val="center"/>
            <w:hideMark/>
          </w:tcPr>
          <w:p w14:paraId="26D624D8"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8-6</w:t>
            </w:r>
          </w:p>
        </w:tc>
        <w:tc>
          <w:tcPr>
            <w:tcW w:w="0" w:type="auto"/>
            <w:vAlign w:val="center"/>
            <w:hideMark/>
          </w:tcPr>
          <w:p w14:paraId="005040EC"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1-2</w:t>
            </w:r>
          </w:p>
        </w:tc>
        <w:tc>
          <w:tcPr>
            <w:tcW w:w="0" w:type="auto"/>
            <w:vAlign w:val="center"/>
            <w:hideMark/>
          </w:tcPr>
          <w:p w14:paraId="21D75808"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1</w:t>
            </w:r>
          </w:p>
        </w:tc>
        <w:tc>
          <w:tcPr>
            <w:tcW w:w="0" w:type="auto"/>
            <w:vAlign w:val="center"/>
            <w:hideMark/>
          </w:tcPr>
          <w:p w14:paraId="5D58EA85"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0</w:t>
            </w:r>
          </w:p>
        </w:tc>
        <w:tc>
          <w:tcPr>
            <w:tcW w:w="0" w:type="auto"/>
            <w:vAlign w:val="center"/>
            <w:hideMark/>
          </w:tcPr>
          <w:p w14:paraId="3729E0B6"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12</w:t>
            </w:r>
          </w:p>
        </w:tc>
        <w:tc>
          <w:tcPr>
            <w:tcW w:w="0" w:type="auto"/>
            <w:vAlign w:val="center"/>
            <w:hideMark/>
          </w:tcPr>
          <w:p w14:paraId="5C9E6B46"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6.3</w:t>
            </w:r>
          </w:p>
        </w:tc>
        <w:tc>
          <w:tcPr>
            <w:tcW w:w="0" w:type="auto"/>
            <w:vAlign w:val="center"/>
            <w:hideMark/>
          </w:tcPr>
          <w:p w14:paraId="44864F5F"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28</w:t>
            </w:r>
          </w:p>
        </w:tc>
        <w:tc>
          <w:tcPr>
            <w:tcW w:w="0" w:type="auto"/>
            <w:vAlign w:val="center"/>
            <w:hideMark/>
          </w:tcPr>
          <w:p w14:paraId="6F9FBB69"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8</w:t>
            </w:r>
          </w:p>
        </w:tc>
        <w:tc>
          <w:tcPr>
            <w:tcW w:w="0" w:type="auto"/>
            <w:vAlign w:val="center"/>
            <w:hideMark/>
          </w:tcPr>
          <w:p w14:paraId="5DE5AB6C"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Only 47min, poor visibility</w:t>
            </w:r>
          </w:p>
        </w:tc>
      </w:tr>
      <w:tr w:rsidR="00B65C5B" w:rsidRPr="00B65C5B" w14:paraId="3C02D417" w14:textId="77777777">
        <w:trPr>
          <w:tblCellSpacing w:w="15" w:type="dxa"/>
        </w:trPr>
        <w:tc>
          <w:tcPr>
            <w:tcW w:w="0" w:type="auto"/>
            <w:vAlign w:val="center"/>
            <w:hideMark/>
          </w:tcPr>
          <w:p w14:paraId="215634A5"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10/29/2024</w:t>
            </w:r>
          </w:p>
        </w:tc>
        <w:tc>
          <w:tcPr>
            <w:tcW w:w="0" w:type="auto"/>
            <w:vAlign w:val="center"/>
            <w:hideMark/>
          </w:tcPr>
          <w:p w14:paraId="032E6C8C"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14:24</w:t>
            </w:r>
          </w:p>
        </w:tc>
        <w:tc>
          <w:tcPr>
            <w:tcW w:w="0" w:type="auto"/>
            <w:vAlign w:val="center"/>
            <w:hideMark/>
          </w:tcPr>
          <w:p w14:paraId="2706D8BB"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Milimani</w:t>
            </w:r>
          </w:p>
        </w:tc>
        <w:tc>
          <w:tcPr>
            <w:tcW w:w="0" w:type="auto"/>
            <w:vAlign w:val="center"/>
            <w:hideMark/>
          </w:tcPr>
          <w:p w14:paraId="4CB5354F"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H</w:t>
            </w:r>
          </w:p>
        </w:tc>
        <w:tc>
          <w:tcPr>
            <w:tcW w:w="0" w:type="auto"/>
            <w:vAlign w:val="center"/>
            <w:hideMark/>
          </w:tcPr>
          <w:p w14:paraId="5ECAEB18"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Gut Weed</w:t>
            </w:r>
          </w:p>
        </w:tc>
        <w:tc>
          <w:tcPr>
            <w:tcW w:w="0" w:type="auto"/>
            <w:vAlign w:val="center"/>
            <w:hideMark/>
          </w:tcPr>
          <w:p w14:paraId="29A9D7EE"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8-6</w:t>
            </w:r>
          </w:p>
        </w:tc>
        <w:tc>
          <w:tcPr>
            <w:tcW w:w="0" w:type="auto"/>
            <w:vAlign w:val="center"/>
            <w:hideMark/>
          </w:tcPr>
          <w:p w14:paraId="73CD81A0"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1-2</w:t>
            </w:r>
          </w:p>
        </w:tc>
        <w:tc>
          <w:tcPr>
            <w:tcW w:w="0" w:type="auto"/>
            <w:vAlign w:val="center"/>
            <w:hideMark/>
          </w:tcPr>
          <w:p w14:paraId="2DF2D1DC"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1</w:t>
            </w:r>
          </w:p>
        </w:tc>
        <w:tc>
          <w:tcPr>
            <w:tcW w:w="0" w:type="auto"/>
            <w:vAlign w:val="center"/>
            <w:hideMark/>
          </w:tcPr>
          <w:p w14:paraId="5769ACC7"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0</w:t>
            </w:r>
          </w:p>
        </w:tc>
        <w:tc>
          <w:tcPr>
            <w:tcW w:w="0" w:type="auto"/>
            <w:vAlign w:val="center"/>
            <w:hideMark/>
          </w:tcPr>
          <w:p w14:paraId="0C162F8E"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12</w:t>
            </w:r>
          </w:p>
        </w:tc>
        <w:tc>
          <w:tcPr>
            <w:tcW w:w="0" w:type="auto"/>
            <w:vAlign w:val="center"/>
            <w:hideMark/>
          </w:tcPr>
          <w:p w14:paraId="4A2B0538"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5.4</w:t>
            </w:r>
          </w:p>
        </w:tc>
        <w:tc>
          <w:tcPr>
            <w:tcW w:w="0" w:type="auto"/>
            <w:vAlign w:val="center"/>
            <w:hideMark/>
          </w:tcPr>
          <w:p w14:paraId="6F741CBE"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28</w:t>
            </w:r>
          </w:p>
        </w:tc>
        <w:tc>
          <w:tcPr>
            <w:tcW w:w="0" w:type="auto"/>
            <w:vAlign w:val="center"/>
            <w:hideMark/>
          </w:tcPr>
          <w:p w14:paraId="547F9856"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8</w:t>
            </w:r>
          </w:p>
        </w:tc>
        <w:tc>
          <w:tcPr>
            <w:tcW w:w="0" w:type="auto"/>
            <w:vAlign w:val="center"/>
            <w:hideMark/>
          </w:tcPr>
          <w:p w14:paraId="3E040A10"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w:t>
            </w:r>
          </w:p>
        </w:tc>
      </w:tr>
      <w:tr w:rsidR="00B65C5B" w:rsidRPr="00B65C5B" w14:paraId="28973A99" w14:textId="77777777">
        <w:trPr>
          <w:tblCellSpacing w:w="15" w:type="dxa"/>
        </w:trPr>
        <w:tc>
          <w:tcPr>
            <w:tcW w:w="0" w:type="auto"/>
            <w:vAlign w:val="center"/>
            <w:hideMark/>
          </w:tcPr>
          <w:p w14:paraId="538F4CBF"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10/30/2024</w:t>
            </w:r>
          </w:p>
        </w:tc>
        <w:tc>
          <w:tcPr>
            <w:tcW w:w="0" w:type="auto"/>
            <w:vAlign w:val="center"/>
            <w:hideMark/>
          </w:tcPr>
          <w:p w14:paraId="3B8025C9"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14:38</w:t>
            </w:r>
          </w:p>
        </w:tc>
        <w:tc>
          <w:tcPr>
            <w:tcW w:w="0" w:type="auto"/>
            <w:vAlign w:val="center"/>
            <w:hideMark/>
          </w:tcPr>
          <w:p w14:paraId="3E366729"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Utumbi</w:t>
            </w:r>
          </w:p>
        </w:tc>
        <w:tc>
          <w:tcPr>
            <w:tcW w:w="0" w:type="auto"/>
            <w:vAlign w:val="center"/>
            <w:hideMark/>
          </w:tcPr>
          <w:p w14:paraId="48207340"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H</w:t>
            </w:r>
          </w:p>
        </w:tc>
        <w:tc>
          <w:tcPr>
            <w:tcW w:w="0" w:type="auto"/>
            <w:vAlign w:val="center"/>
            <w:hideMark/>
          </w:tcPr>
          <w:p w14:paraId="1FF2328C"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Gut Weed</w:t>
            </w:r>
          </w:p>
        </w:tc>
        <w:tc>
          <w:tcPr>
            <w:tcW w:w="0" w:type="auto"/>
            <w:vAlign w:val="center"/>
            <w:hideMark/>
          </w:tcPr>
          <w:p w14:paraId="2989E599"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6</w:t>
            </w:r>
          </w:p>
        </w:tc>
        <w:tc>
          <w:tcPr>
            <w:tcW w:w="0" w:type="auto"/>
            <w:vAlign w:val="center"/>
            <w:hideMark/>
          </w:tcPr>
          <w:p w14:paraId="2A39F606"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3-4</w:t>
            </w:r>
          </w:p>
        </w:tc>
        <w:tc>
          <w:tcPr>
            <w:tcW w:w="0" w:type="auto"/>
            <w:vAlign w:val="center"/>
            <w:hideMark/>
          </w:tcPr>
          <w:p w14:paraId="0CA01D0C"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2</w:t>
            </w:r>
          </w:p>
        </w:tc>
        <w:tc>
          <w:tcPr>
            <w:tcW w:w="0" w:type="auto"/>
            <w:vAlign w:val="center"/>
            <w:hideMark/>
          </w:tcPr>
          <w:p w14:paraId="7587192B"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1</w:t>
            </w:r>
          </w:p>
        </w:tc>
        <w:tc>
          <w:tcPr>
            <w:tcW w:w="0" w:type="auto"/>
            <w:vAlign w:val="center"/>
            <w:hideMark/>
          </w:tcPr>
          <w:p w14:paraId="5ADD6F38"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10</w:t>
            </w:r>
          </w:p>
        </w:tc>
        <w:tc>
          <w:tcPr>
            <w:tcW w:w="0" w:type="auto"/>
            <w:vAlign w:val="center"/>
            <w:hideMark/>
          </w:tcPr>
          <w:p w14:paraId="7C00A70F"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6.4</w:t>
            </w:r>
          </w:p>
        </w:tc>
        <w:tc>
          <w:tcPr>
            <w:tcW w:w="0" w:type="auto"/>
            <w:vAlign w:val="center"/>
            <w:hideMark/>
          </w:tcPr>
          <w:p w14:paraId="4015E3FC"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28</w:t>
            </w:r>
          </w:p>
        </w:tc>
        <w:tc>
          <w:tcPr>
            <w:tcW w:w="0" w:type="auto"/>
            <w:vAlign w:val="center"/>
            <w:hideMark/>
          </w:tcPr>
          <w:p w14:paraId="22D80600"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10</w:t>
            </w:r>
          </w:p>
        </w:tc>
        <w:tc>
          <w:tcPr>
            <w:tcW w:w="0" w:type="auto"/>
            <w:vAlign w:val="center"/>
            <w:hideMark/>
          </w:tcPr>
          <w:p w14:paraId="546B0477"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w:t>
            </w:r>
          </w:p>
        </w:tc>
      </w:tr>
      <w:tr w:rsidR="00B65C5B" w:rsidRPr="00B65C5B" w14:paraId="4778D772" w14:textId="77777777">
        <w:trPr>
          <w:tblCellSpacing w:w="15" w:type="dxa"/>
        </w:trPr>
        <w:tc>
          <w:tcPr>
            <w:tcW w:w="0" w:type="auto"/>
            <w:vAlign w:val="center"/>
            <w:hideMark/>
          </w:tcPr>
          <w:p w14:paraId="4CAFD29A"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10/30/2024</w:t>
            </w:r>
          </w:p>
        </w:tc>
        <w:tc>
          <w:tcPr>
            <w:tcW w:w="0" w:type="auto"/>
            <w:vAlign w:val="center"/>
            <w:hideMark/>
          </w:tcPr>
          <w:p w14:paraId="102F41AE"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14:47</w:t>
            </w:r>
          </w:p>
        </w:tc>
        <w:tc>
          <w:tcPr>
            <w:tcW w:w="0" w:type="auto"/>
            <w:vAlign w:val="center"/>
            <w:hideMark/>
          </w:tcPr>
          <w:p w14:paraId="7FF75A9E"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Milimani</w:t>
            </w:r>
          </w:p>
        </w:tc>
        <w:tc>
          <w:tcPr>
            <w:tcW w:w="0" w:type="auto"/>
            <w:vAlign w:val="center"/>
            <w:hideMark/>
          </w:tcPr>
          <w:p w14:paraId="4F5C5842"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H</w:t>
            </w:r>
          </w:p>
        </w:tc>
        <w:tc>
          <w:tcPr>
            <w:tcW w:w="0" w:type="auto"/>
            <w:vAlign w:val="center"/>
            <w:hideMark/>
          </w:tcPr>
          <w:p w14:paraId="24B2B55E"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Gut Weed</w:t>
            </w:r>
          </w:p>
        </w:tc>
        <w:tc>
          <w:tcPr>
            <w:tcW w:w="0" w:type="auto"/>
            <w:vAlign w:val="center"/>
            <w:hideMark/>
          </w:tcPr>
          <w:p w14:paraId="76E4A55F"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6</w:t>
            </w:r>
          </w:p>
        </w:tc>
        <w:tc>
          <w:tcPr>
            <w:tcW w:w="0" w:type="auto"/>
            <w:vAlign w:val="center"/>
            <w:hideMark/>
          </w:tcPr>
          <w:p w14:paraId="3CA91FA1"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3-4</w:t>
            </w:r>
          </w:p>
        </w:tc>
        <w:tc>
          <w:tcPr>
            <w:tcW w:w="0" w:type="auto"/>
            <w:vAlign w:val="center"/>
            <w:hideMark/>
          </w:tcPr>
          <w:p w14:paraId="3F2F2F8A"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2</w:t>
            </w:r>
          </w:p>
        </w:tc>
        <w:tc>
          <w:tcPr>
            <w:tcW w:w="0" w:type="auto"/>
            <w:vAlign w:val="center"/>
            <w:hideMark/>
          </w:tcPr>
          <w:p w14:paraId="103FA8FD"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1</w:t>
            </w:r>
          </w:p>
        </w:tc>
        <w:tc>
          <w:tcPr>
            <w:tcW w:w="0" w:type="auto"/>
            <w:vAlign w:val="center"/>
            <w:hideMark/>
          </w:tcPr>
          <w:p w14:paraId="75429BF1"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10</w:t>
            </w:r>
          </w:p>
        </w:tc>
        <w:tc>
          <w:tcPr>
            <w:tcW w:w="0" w:type="auto"/>
            <w:vAlign w:val="center"/>
            <w:hideMark/>
          </w:tcPr>
          <w:p w14:paraId="176568EF"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5.6</w:t>
            </w:r>
          </w:p>
        </w:tc>
        <w:tc>
          <w:tcPr>
            <w:tcW w:w="0" w:type="auto"/>
            <w:vAlign w:val="center"/>
            <w:hideMark/>
          </w:tcPr>
          <w:p w14:paraId="28776062"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28</w:t>
            </w:r>
          </w:p>
        </w:tc>
        <w:tc>
          <w:tcPr>
            <w:tcW w:w="0" w:type="auto"/>
            <w:vAlign w:val="center"/>
            <w:hideMark/>
          </w:tcPr>
          <w:p w14:paraId="06B954FD"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10</w:t>
            </w:r>
          </w:p>
        </w:tc>
        <w:tc>
          <w:tcPr>
            <w:tcW w:w="0" w:type="auto"/>
            <w:vAlign w:val="center"/>
            <w:hideMark/>
          </w:tcPr>
          <w:p w14:paraId="0EFE2908"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Poor visibility</w:t>
            </w:r>
          </w:p>
        </w:tc>
      </w:tr>
      <w:tr w:rsidR="00B65C5B" w:rsidRPr="00B65C5B" w14:paraId="2E6CEF35" w14:textId="77777777">
        <w:trPr>
          <w:tblCellSpacing w:w="15" w:type="dxa"/>
        </w:trPr>
        <w:tc>
          <w:tcPr>
            <w:tcW w:w="0" w:type="auto"/>
            <w:vAlign w:val="center"/>
            <w:hideMark/>
          </w:tcPr>
          <w:p w14:paraId="01EE0B75"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11/05/2024</w:t>
            </w:r>
          </w:p>
        </w:tc>
        <w:tc>
          <w:tcPr>
            <w:tcW w:w="0" w:type="auto"/>
            <w:vAlign w:val="center"/>
            <w:hideMark/>
          </w:tcPr>
          <w:p w14:paraId="243A2F38"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11:10</w:t>
            </w:r>
          </w:p>
        </w:tc>
        <w:tc>
          <w:tcPr>
            <w:tcW w:w="0" w:type="auto"/>
            <w:vAlign w:val="center"/>
            <w:hideMark/>
          </w:tcPr>
          <w:p w14:paraId="67323529"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Milimani</w:t>
            </w:r>
          </w:p>
        </w:tc>
        <w:tc>
          <w:tcPr>
            <w:tcW w:w="0" w:type="auto"/>
            <w:vAlign w:val="center"/>
            <w:hideMark/>
          </w:tcPr>
          <w:p w14:paraId="0C2E511F"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L</w:t>
            </w:r>
          </w:p>
        </w:tc>
        <w:tc>
          <w:tcPr>
            <w:tcW w:w="0" w:type="auto"/>
            <w:vAlign w:val="center"/>
            <w:hideMark/>
          </w:tcPr>
          <w:p w14:paraId="67EAC2F7"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Sea lettuce</w:t>
            </w:r>
          </w:p>
        </w:tc>
        <w:tc>
          <w:tcPr>
            <w:tcW w:w="0" w:type="auto"/>
            <w:vAlign w:val="center"/>
            <w:hideMark/>
          </w:tcPr>
          <w:p w14:paraId="34465A1E"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1</w:t>
            </w:r>
          </w:p>
        </w:tc>
        <w:tc>
          <w:tcPr>
            <w:tcW w:w="0" w:type="auto"/>
            <w:vAlign w:val="center"/>
            <w:hideMark/>
          </w:tcPr>
          <w:p w14:paraId="09FC0951"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7-8</w:t>
            </w:r>
          </w:p>
        </w:tc>
        <w:tc>
          <w:tcPr>
            <w:tcW w:w="0" w:type="auto"/>
            <w:vAlign w:val="center"/>
            <w:hideMark/>
          </w:tcPr>
          <w:p w14:paraId="24FE28CB"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2</w:t>
            </w:r>
          </w:p>
        </w:tc>
        <w:tc>
          <w:tcPr>
            <w:tcW w:w="0" w:type="auto"/>
            <w:vAlign w:val="center"/>
            <w:hideMark/>
          </w:tcPr>
          <w:p w14:paraId="456FA859"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0</w:t>
            </w:r>
          </w:p>
        </w:tc>
        <w:tc>
          <w:tcPr>
            <w:tcW w:w="0" w:type="auto"/>
            <w:vAlign w:val="center"/>
            <w:hideMark/>
          </w:tcPr>
          <w:p w14:paraId="679A2570"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5</w:t>
            </w:r>
          </w:p>
        </w:tc>
        <w:tc>
          <w:tcPr>
            <w:tcW w:w="0" w:type="auto"/>
            <w:vAlign w:val="center"/>
            <w:hideMark/>
          </w:tcPr>
          <w:p w14:paraId="1F9B21FD"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3.0</w:t>
            </w:r>
          </w:p>
        </w:tc>
        <w:tc>
          <w:tcPr>
            <w:tcW w:w="0" w:type="auto"/>
            <w:vAlign w:val="center"/>
            <w:hideMark/>
          </w:tcPr>
          <w:p w14:paraId="1D73BAC2"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30</w:t>
            </w:r>
          </w:p>
        </w:tc>
        <w:tc>
          <w:tcPr>
            <w:tcW w:w="0" w:type="auto"/>
            <w:vAlign w:val="center"/>
            <w:hideMark/>
          </w:tcPr>
          <w:p w14:paraId="7BD061C4"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8</w:t>
            </w:r>
          </w:p>
        </w:tc>
        <w:tc>
          <w:tcPr>
            <w:tcW w:w="0" w:type="auto"/>
            <w:vAlign w:val="center"/>
            <w:hideMark/>
          </w:tcPr>
          <w:p w14:paraId="04438C60"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Fogged</w:t>
            </w:r>
          </w:p>
        </w:tc>
      </w:tr>
      <w:tr w:rsidR="00B65C5B" w:rsidRPr="00B65C5B" w14:paraId="2EDE68B8" w14:textId="77777777">
        <w:trPr>
          <w:tblCellSpacing w:w="15" w:type="dxa"/>
        </w:trPr>
        <w:tc>
          <w:tcPr>
            <w:tcW w:w="0" w:type="auto"/>
            <w:vAlign w:val="center"/>
            <w:hideMark/>
          </w:tcPr>
          <w:p w14:paraId="24217DCD"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11/05/2024</w:t>
            </w:r>
          </w:p>
        </w:tc>
        <w:tc>
          <w:tcPr>
            <w:tcW w:w="0" w:type="auto"/>
            <w:vAlign w:val="center"/>
            <w:hideMark/>
          </w:tcPr>
          <w:p w14:paraId="33E3E822"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11:30</w:t>
            </w:r>
          </w:p>
        </w:tc>
        <w:tc>
          <w:tcPr>
            <w:tcW w:w="0" w:type="auto"/>
            <w:vAlign w:val="center"/>
            <w:hideMark/>
          </w:tcPr>
          <w:p w14:paraId="494D1ED7"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Utumbi</w:t>
            </w:r>
          </w:p>
        </w:tc>
        <w:tc>
          <w:tcPr>
            <w:tcW w:w="0" w:type="auto"/>
            <w:vAlign w:val="center"/>
            <w:hideMark/>
          </w:tcPr>
          <w:p w14:paraId="2EA50AAE"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L</w:t>
            </w:r>
          </w:p>
        </w:tc>
        <w:tc>
          <w:tcPr>
            <w:tcW w:w="0" w:type="auto"/>
            <w:vAlign w:val="center"/>
            <w:hideMark/>
          </w:tcPr>
          <w:p w14:paraId="0C977042"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Control</w:t>
            </w:r>
          </w:p>
        </w:tc>
        <w:tc>
          <w:tcPr>
            <w:tcW w:w="0" w:type="auto"/>
            <w:vAlign w:val="center"/>
            <w:hideMark/>
          </w:tcPr>
          <w:p w14:paraId="28BA4C8D"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1</w:t>
            </w:r>
          </w:p>
        </w:tc>
        <w:tc>
          <w:tcPr>
            <w:tcW w:w="0" w:type="auto"/>
            <w:vAlign w:val="center"/>
            <w:hideMark/>
          </w:tcPr>
          <w:p w14:paraId="0E177606"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7-8</w:t>
            </w:r>
          </w:p>
        </w:tc>
        <w:tc>
          <w:tcPr>
            <w:tcW w:w="0" w:type="auto"/>
            <w:vAlign w:val="center"/>
            <w:hideMark/>
          </w:tcPr>
          <w:p w14:paraId="35176B85"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2</w:t>
            </w:r>
          </w:p>
        </w:tc>
        <w:tc>
          <w:tcPr>
            <w:tcW w:w="0" w:type="auto"/>
            <w:vAlign w:val="center"/>
            <w:hideMark/>
          </w:tcPr>
          <w:p w14:paraId="5E848EA7"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0</w:t>
            </w:r>
          </w:p>
        </w:tc>
        <w:tc>
          <w:tcPr>
            <w:tcW w:w="0" w:type="auto"/>
            <w:vAlign w:val="center"/>
            <w:hideMark/>
          </w:tcPr>
          <w:p w14:paraId="1E61857F"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5</w:t>
            </w:r>
          </w:p>
        </w:tc>
        <w:tc>
          <w:tcPr>
            <w:tcW w:w="0" w:type="auto"/>
            <w:vAlign w:val="center"/>
            <w:hideMark/>
          </w:tcPr>
          <w:p w14:paraId="1E4B1109"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3.7</w:t>
            </w:r>
          </w:p>
        </w:tc>
        <w:tc>
          <w:tcPr>
            <w:tcW w:w="0" w:type="auto"/>
            <w:vAlign w:val="center"/>
            <w:hideMark/>
          </w:tcPr>
          <w:p w14:paraId="40D94D14"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28</w:t>
            </w:r>
          </w:p>
        </w:tc>
        <w:tc>
          <w:tcPr>
            <w:tcW w:w="0" w:type="auto"/>
            <w:vAlign w:val="center"/>
            <w:hideMark/>
          </w:tcPr>
          <w:p w14:paraId="6B6EC4B1"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8</w:t>
            </w:r>
          </w:p>
        </w:tc>
        <w:tc>
          <w:tcPr>
            <w:tcW w:w="0" w:type="auto"/>
            <w:vAlign w:val="center"/>
            <w:hideMark/>
          </w:tcPr>
          <w:p w14:paraId="137C9EA2"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w:t>
            </w:r>
          </w:p>
        </w:tc>
      </w:tr>
      <w:tr w:rsidR="00B65C5B" w:rsidRPr="00B65C5B" w14:paraId="50CABFAF" w14:textId="77777777">
        <w:trPr>
          <w:tblCellSpacing w:w="15" w:type="dxa"/>
        </w:trPr>
        <w:tc>
          <w:tcPr>
            <w:tcW w:w="0" w:type="auto"/>
            <w:vAlign w:val="center"/>
            <w:hideMark/>
          </w:tcPr>
          <w:p w14:paraId="256439B4"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11/10/2024</w:t>
            </w:r>
          </w:p>
        </w:tc>
        <w:tc>
          <w:tcPr>
            <w:tcW w:w="0" w:type="auto"/>
            <w:vAlign w:val="center"/>
            <w:hideMark/>
          </w:tcPr>
          <w:p w14:paraId="11068696"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09:15</w:t>
            </w:r>
          </w:p>
        </w:tc>
        <w:tc>
          <w:tcPr>
            <w:tcW w:w="0" w:type="auto"/>
            <w:vAlign w:val="center"/>
            <w:hideMark/>
          </w:tcPr>
          <w:p w14:paraId="4265D3F3"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Milimani</w:t>
            </w:r>
          </w:p>
        </w:tc>
        <w:tc>
          <w:tcPr>
            <w:tcW w:w="0" w:type="auto"/>
            <w:vAlign w:val="center"/>
            <w:hideMark/>
          </w:tcPr>
          <w:p w14:paraId="5780F89A"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H</w:t>
            </w:r>
          </w:p>
        </w:tc>
        <w:tc>
          <w:tcPr>
            <w:tcW w:w="0" w:type="auto"/>
            <w:vAlign w:val="center"/>
            <w:hideMark/>
          </w:tcPr>
          <w:p w14:paraId="09CE184C"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Sea lettuce</w:t>
            </w:r>
          </w:p>
        </w:tc>
        <w:tc>
          <w:tcPr>
            <w:tcW w:w="0" w:type="auto"/>
            <w:vAlign w:val="center"/>
            <w:hideMark/>
          </w:tcPr>
          <w:p w14:paraId="4286C1C0"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2</w:t>
            </w:r>
          </w:p>
        </w:tc>
        <w:tc>
          <w:tcPr>
            <w:tcW w:w="0" w:type="auto"/>
            <w:vAlign w:val="center"/>
            <w:hideMark/>
          </w:tcPr>
          <w:p w14:paraId="46C3A7AF"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8</w:t>
            </w:r>
          </w:p>
        </w:tc>
        <w:tc>
          <w:tcPr>
            <w:tcW w:w="0" w:type="auto"/>
            <w:vAlign w:val="center"/>
            <w:hideMark/>
          </w:tcPr>
          <w:p w14:paraId="5B04C29C"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2</w:t>
            </w:r>
          </w:p>
        </w:tc>
        <w:tc>
          <w:tcPr>
            <w:tcW w:w="0" w:type="auto"/>
            <w:vAlign w:val="center"/>
            <w:hideMark/>
          </w:tcPr>
          <w:p w14:paraId="60AAB2F0"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0</w:t>
            </w:r>
          </w:p>
        </w:tc>
        <w:tc>
          <w:tcPr>
            <w:tcW w:w="0" w:type="auto"/>
            <w:vAlign w:val="center"/>
            <w:hideMark/>
          </w:tcPr>
          <w:p w14:paraId="0F9F79FB"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7</w:t>
            </w:r>
          </w:p>
        </w:tc>
        <w:tc>
          <w:tcPr>
            <w:tcW w:w="0" w:type="auto"/>
            <w:vAlign w:val="center"/>
            <w:hideMark/>
          </w:tcPr>
          <w:p w14:paraId="74174F06"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5.6</w:t>
            </w:r>
          </w:p>
        </w:tc>
        <w:tc>
          <w:tcPr>
            <w:tcW w:w="0" w:type="auto"/>
            <w:vAlign w:val="center"/>
            <w:hideMark/>
          </w:tcPr>
          <w:p w14:paraId="3D3F85E7"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28</w:t>
            </w:r>
          </w:p>
        </w:tc>
        <w:tc>
          <w:tcPr>
            <w:tcW w:w="0" w:type="auto"/>
            <w:vAlign w:val="center"/>
            <w:hideMark/>
          </w:tcPr>
          <w:p w14:paraId="4900B7F9"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10</w:t>
            </w:r>
          </w:p>
        </w:tc>
        <w:tc>
          <w:tcPr>
            <w:tcW w:w="0" w:type="auto"/>
            <w:vAlign w:val="center"/>
            <w:hideMark/>
          </w:tcPr>
          <w:p w14:paraId="3B9EA91E"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w:t>
            </w:r>
          </w:p>
        </w:tc>
      </w:tr>
      <w:tr w:rsidR="00B65C5B" w:rsidRPr="00B65C5B" w14:paraId="620C80E2" w14:textId="77777777">
        <w:trPr>
          <w:tblCellSpacing w:w="15" w:type="dxa"/>
        </w:trPr>
        <w:tc>
          <w:tcPr>
            <w:tcW w:w="0" w:type="auto"/>
            <w:vAlign w:val="center"/>
            <w:hideMark/>
          </w:tcPr>
          <w:p w14:paraId="0D2889F9"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lastRenderedPageBreak/>
              <w:t>11/10/2024</w:t>
            </w:r>
          </w:p>
        </w:tc>
        <w:tc>
          <w:tcPr>
            <w:tcW w:w="0" w:type="auto"/>
            <w:vAlign w:val="center"/>
            <w:hideMark/>
          </w:tcPr>
          <w:p w14:paraId="6741D06C"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09:31</w:t>
            </w:r>
          </w:p>
        </w:tc>
        <w:tc>
          <w:tcPr>
            <w:tcW w:w="0" w:type="auto"/>
            <w:vAlign w:val="center"/>
            <w:hideMark/>
          </w:tcPr>
          <w:p w14:paraId="62E5BD90"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Utumbi</w:t>
            </w:r>
          </w:p>
        </w:tc>
        <w:tc>
          <w:tcPr>
            <w:tcW w:w="0" w:type="auto"/>
            <w:vAlign w:val="center"/>
            <w:hideMark/>
          </w:tcPr>
          <w:p w14:paraId="22A62098"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H</w:t>
            </w:r>
          </w:p>
        </w:tc>
        <w:tc>
          <w:tcPr>
            <w:tcW w:w="0" w:type="auto"/>
            <w:vAlign w:val="center"/>
            <w:hideMark/>
          </w:tcPr>
          <w:p w14:paraId="5A3D348B"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Sea lettuce</w:t>
            </w:r>
          </w:p>
        </w:tc>
        <w:tc>
          <w:tcPr>
            <w:tcW w:w="0" w:type="auto"/>
            <w:vAlign w:val="center"/>
            <w:hideMark/>
          </w:tcPr>
          <w:p w14:paraId="7915A3B7"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2</w:t>
            </w:r>
          </w:p>
        </w:tc>
        <w:tc>
          <w:tcPr>
            <w:tcW w:w="0" w:type="auto"/>
            <w:vAlign w:val="center"/>
            <w:hideMark/>
          </w:tcPr>
          <w:p w14:paraId="4E36A0E9"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8</w:t>
            </w:r>
          </w:p>
        </w:tc>
        <w:tc>
          <w:tcPr>
            <w:tcW w:w="0" w:type="auto"/>
            <w:vAlign w:val="center"/>
            <w:hideMark/>
          </w:tcPr>
          <w:p w14:paraId="20C7E72F"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2</w:t>
            </w:r>
          </w:p>
        </w:tc>
        <w:tc>
          <w:tcPr>
            <w:tcW w:w="0" w:type="auto"/>
            <w:vAlign w:val="center"/>
            <w:hideMark/>
          </w:tcPr>
          <w:p w14:paraId="2FFCB610"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0</w:t>
            </w:r>
          </w:p>
        </w:tc>
        <w:tc>
          <w:tcPr>
            <w:tcW w:w="0" w:type="auto"/>
            <w:vAlign w:val="center"/>
            <w:hideMark/>
          </w:tcPr>
          <w:p w14:paraId="0CE1624D"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7</w:t>
            </w:r>
          </w:p>
        </w:tc>
        <w:tc>
          <w:tcPr>
            <w:tcW w:w="0" w:type="auto"/>
            <w:vAlign w:val="center"/>
            <w:hideMark/>
          </w:tcPr>
          <w:p w14:paraId="3D84D952"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5.7</w:t>
            </w:r>
          </w:p>
        </w:tc>
        <w:tc>
          <w:tcPr>
            <w:tcW w:w="0" w:type="auto"/>
            <w:vAlign w:val="center"/>
            <w:hideMark/>
          </w:tcPr>
          <w:p w14:paraId="2C920538"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28</w:t>
            </w:r>
          </w:p>
        </w:tc>
        <w:tc>
          <w:tcPr>
            <w:tcW w:w="0" w:type="auto"/>
            <w:vAlign w:val="center"/>
            <w:hideMark/>
          </w:tcPr>
          <w:p w14:paraId="78DEF46E"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10</w:t>
            </w:r>
          </w:p>
        </w:tc>
        <w:tc>
          <w:tcPr>
            <w:tcW w:w="0" w:type="auto"/>
            <w:vAlign w:val="center"/>
            <w:hideMark/>
          </w:tcPr>
          <w:p w14:paraId="1C541DEB"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Visibility so-so</w:t>
            </w:r>
          </w:p>
        </w:tc>
      </w:tr>
      <w:tr w:rsidR="00B65C5B" w:rsidRPr="00B65C5B" w14:paraId="161B0B7E" w14:textId="77777777">
        <w:trPr>
          <w:tblCellSpacing w:w="15" w:type="dxa"/>
        </w:trPr>
        <w:tc>
          <w:tcPr>
            <w:tcW w:w="0" w:type="auto"/>
            <w:vAlign w:val="center"/>
            <w:hideMark/>
          </w:tcPr>
          <w:p w14:paraId="14B94701"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11/11/2024</w:t>
            </w:r>
          </w:p>
        </w:tc>
        <w:tc>
          <w:tcPr>
            <w:tcW w:w="0" w:type="auto"/>
            <w:vAlign w:val="center"/>
            <w:hideMark/>
          </w:tcPr>
          <w:p w14:paraId="22E5B03B"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10:45</w:t>
            </w:r>
          </w:p>
        </w:tc>
        <w:tc>
          <w:tcPr>
            <w:tcW w:w="0" w:type="auto"/>
            <w:vAlign w:val="center"/>
            <w:hideMark/>
          </w:tcPr>
          <w:p w14:paraId="60A68A1E"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Milimani</w:t>
            </w:r>
          </w:p>
        </w:tc>
        <w:tc>
          <w:tcPr>
            <w:tcW w:w="0" w:type="auto"/>
            <w:vAlign w:val="center"/>
            <w:hideMark/>
          </w:tcPr>
          <w:p w14:paraId="700D9410"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H</w:t>
            </w:r>
          </w:p>
        </w:tc>
        <w:tc>
          <w:tcPr>
            <w:tcW w:w="0" w:type="auto"/>
            <w:vAlign w:val="center"/>
            <w:hideMark/>
          </w:tcPr>
          <w:p w14:paraId="53F60A9E"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Control</w:t>
            </w:r>
          </w:p>
        </w:tc>
        <w:tc>
          <w:tcPr>
            <w:tcW w:w="0" w:type="auto"/>
            <w:vAlign w:val="center"/>
            <w:hideMark/>
          </w:tcPr>
          <w:p w14:paraId="21024351"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3</w:t>
            </w:r>
          </w:p>
        </w:tc>
        <w:tc>
          <w:tcPr>
            <w:tcW w:w="0" w:type="auto"/>
            <w:vAlign w:val="center"/>
            <w:hideMark/>
          </w:tcPr>
          <w:p w14:paraId="6EDD2DD3"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7</w:t>
            </w:r>
          </w:p>
        </w:tc>
        <w:tc>
          <w:tcPr>
            <w:tcW w:w="0" w:type="auto"/>
            <w:vAlign w:val="center"/>
            <w:hideMark/>
          </w:tcPr>
          <w:p w14:paraId="3633E8B8"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1</w:t>
            </w:r>
          </w:p>
        </w:tc>
        <w:tc>
          <w:tcPr>
            <w:tcW w:w="0" w:type="auto"/>
            <w:vAlign w:val="center"/>
            <w:hideMark/>
          </w:tcPr>
          <w:p w14:paraId="0073B86F"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0</w:t>
            </w:r>
          </w:p>
        </w:tc>
        <w:tc>
          <w:tcPr>
            <w:tcW w:w="0" w:type="auto"/>
            <w:vAlign w:val="center"/>
            <w:hideMark/>
          </w:tcPr>
          <w:p w14:paraId="727728C7"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13</w:t>
            </w:r>
          </w:p>
        </w:tc>
        <w:tc>
          <w:tcPr>
            <w:tcW w:w="0" w:type="auto"/>
            <w:vAlign w:val="center"/>
            <w:hideMark/>
          </w:tcPr>
          <w:p w14:paraId="60644BCF"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5</w:t>
            </w:r>
          </w:p>
        </w:tc>
        <w:tc>
          <w:tcPr>
            <w:tcW w:w="0" w:type="auto"/>
            <w:vAlign w:val="center"/>
            <w:hideMark/>
          </w:tcPr>
          <w:p w14:paraId="02BD30C6"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29</w:t>
            </w:r>
          </w:p>
        </w:tc>
        <w:tc>
          <w:tcPr>
            <w:tcW w:w="0" w:type="auto"/>
            <w:vAlign w:val="center"/>
            <w:hideMark/>
          </w:tcPr>
          <w:p w14:paraId="2F04D6F9"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8</w:t>
            </w:r>
          </w:p>
        </w:tc>
        <w:tc>
          <w:tcPr>
            <w:tcW w:w="0" w:type="auto"/>
            <w:vAlign w:val="center"/>
            <w:hideMark/>
          </w:tcPr>
          <w:p w14:paraId="67B7ED64"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w:t>
            </w:r>
          </w:p>
        </w:tc>
      </w:tr>
      <w:tr w:rsidR="00B65C5B" w:rsidRPr="00B65C5B" w14:paraId="17073C13" w14:textId="77777777">
        <w:trPr>
          <w:tblCellSpacing w:w="15" w:type="dxa"/>
        </w:trPr>
        <w:tc>
          <w:tcPr>
            <w:tcW w:w="0" w:type="auto"/>
            <w:vAlign w:val="center"/>
            <w:hideMark/>
          </w:tcPr>
          <w:p w14:paraId="2694A569"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11/11/2024</w:t>
            </w:r>
          </w:p>
        </w:tc>
        <w:tc>
          <w:tcPr>
            <w:tcW w:w="0" w:type="auto"/>
            <w:vAlign w:val="center"/>
            <w:hideMark/>
          </w:tcPr>
          <w:p w14:paraId="2F9A6F4F"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10:59</w:t>
            </w:r>
          </w:p>
        </w:tc>
        <w:tc>
          <w:tcPr>
            <w:tcW w:w="0" w:type="auto"/>
            <w:vAlign w:val="center"/>
            <w:hideMark/>
          </w:tcPr>
          <w:p w14:paraId="52ACEC16"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Utumbi</w:t>
            </w:r>
          </w:p>
        </w:tc>
        <w:tc>
          <w:tcPr>
            <w:tcW w:w="0" w:type="auto"/>
            <w:vAlign w:val="center"/>
            <w:hideMark/>
          </w:tcPr>
          <w:p w14:paraId="4EE9DF48"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H</w:t>
            </w:r>
          </w:p>
        </w:tc>
        <w:tc>
          <w:tcPr>
            <w:tcW w:w="0" w:type="auto"/>
            <w:vAlign w:val="center"/>
            <w:hideMark/>
          </w:tcPr>
          <w:p w14:paraId="7D27BE72"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Control</w:t>
            </w:r>
          </w:p>
        </w:tc>
        <w:tc>
          <w:tcPr>
            <w:tcW w:w="0" w:type="auto"/>
            <w:vAlign w:val="center"/>
            <w:hideMark/>
          </w:tcPr>
          <w:p w14:paraId="78C20DD4"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3</w:t>
            </w:r>
          </w:p>
        </w:tc>
        <w:tc>
          <w:tcPr>
            <w:tcW w:w="0" w:type="auto"/>
            <w:vAlign w:val="center"/>
            <w:hideMark/>
          </w:tcPr>
          <w:p w14:paraId="479965F1"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7</w:t>
            </w:r>
          </w:p>
        </w:tc>
        <w:tc>
          <w:tcPr>
            <w:tcW w:w="0" w:type="auto"/>
            <w:vAlign w:val="center"/>
            <w:hideMark/>
          </w:tcPr>
          <w:p w14:paraId="62E8A5FE"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1</w:t>
            </w:r>
          </w:p>
        </w:tc>
        <w:tc>
          <w:tcPr>
            <w:tcW w:w="0" w:type="auto"/>
            <w:vAlign w:val="center"/>
            <w:hideMark/>
          </w:tcPr>
          <w:p w14:paraId="1234DA24"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0</w:t>
            </w:r>
          </w:p>
        </w:tc>
        <w:tc>
          <w:tcPr>
            <w:tcW w:w="0" w:type="auto"/>
            <w:vAlign w:val="center"/>
            <w:hideMark/>
          </w:tcPr>
          <w:p w14:paraId="10A15AE4"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13</w:t>
            </w:r>
          </w:p>
        </w:tc>
        <w:tc>
          <w:tcPr>
            <w:tcW w:w="0" w:type="auto"/>
            <w:vAlign w:val="center"/>
            <w:hideMark/>
          </w:tcPr>
          <w:p w14:paraId="19289F11"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6</w:t>
            </w:r>
          </w:p>
        </w:tc>
        <w:tc>
          <w:tcPr>
            <w:tcW w:w="0" w:type="auto"/>
            <w:vAlign w:val="center"/>
            <w:hideMark/>
          </w:tcPr>
          <w:p w14:paraId="466B1888"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29</w:t>
            </w:r>
          </w:p>
        </w:tc>
        <w:tc>
          <w:tcPr>
            <w:tcW w:w="0" w:type="auto"/>
            <w:vAlign w:val="center"/>
            <w:hideMark/>
          </w:tcPr>
          <w:p w14:paraId="1598EC94"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8</w:t>
            </w:r>
          </w:p>
        </w:tc>
        <w:tc>
          <w:tcPr>
            <w:tcW w:w="0" w:type="auto"/>
            <w:vAlign w:val="center"/>
            <w:hideMark/>
          </w:tcPr>
          <w:p w14:paraId="26B8B512"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Moderately fogged</w:t>
            </w:r>
          </w:p>
        </w:tc>
      </w:tr>
      <w:tr w:rsidR="00B65C5B" w:rsidRPr="00B65C5B" w14:paraId="270F9056" w14:textId="77777777">
        <w:trPr>
          <w:tblCellSpacing w:w="15" w:type="dxa"/>
        </w:trPr>
        <w:tc>
          <w:tcPr>
            <w:tcW w:w="0" w:type="auto"/>
            <w:vAlign w:val="center"/>
            <w:hideMark/>
          </w:tcPr>
          <w:p w14:paraId="0B9851CA"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11/12/2024</w:t>
            </w:r>
          </w:p>
        </w:tc>
        <w:tc>
          <w:tcPr>
            <w:tcW w:w="0" w:type="auto"/>
            <w:vAlign w:val="center"/>
            <w:hideMark/>
          </w:tcPr>
          <w:p w14:paraId="6D865E4A"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12:00</w:t>
            </w:r>
          </w:p>
        </w:tc>
        <w:tc>
          <w:tcPr>
            <w:tcW w:w="0" w:type="auto"/>
            <w:vAlign w:val="center"/>
            <w:hideMark/>
          </w:tcPr>
          <w:p w14:paraId="56DC27A8"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Milimani</w:t>
            </w:r>
          </w:p>
        </w:tc>
        <w:tc>
          <w:tcPr>
            <w:tcW w:w="0" w:type="auto"/>
            <w:vAlign w:val="center"/>
            <w:hideMark/>
          </w:tcPr>
          <w:p w14:paraId="56EA2BBA"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H</w:t>
            </w:r>
          </w:p>
        </w:tc>
        <w:tc>
          <w:tcPr>
            <w:tcW w:w="0" w:type="auto"/>
            <w:vAlign w:val="center"/>
            <w:hideMark/>
          </w:tcPr>
          <w:p w14:paraId="709C5449"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Sea lettuce</w:t>
            </w:r>
          </w:p>
        </w:tc>
        <w:tc>
          <w:tcPr>
            <w:tcW w:w="0" w:type="auto"/>
            <w:vAlign w:val="center"/>
            <w:hideMark/>
          </w:tcPr>
          <w:p w14:paraId="385A6CEE"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5</w:t>
            </w:r>
          </w:p>
        </w:tc>
        <w:tc>
          <w:tcPr>
            <w:tcW w:w="0" w:type="auto"/>
            <w:vAlign w:val="center"/>
            <w:hideMark/>
          </w:tcPr>
          <w:p w14:paraId="0011BC68"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5</w:t>
            </w:r>
          </w:p>
        </w:tc>
        <w:tc>
          <w:tcPr>
            <w:tcW w:w="0" w:type="auto"/>
            <w:vAlign w:val="center"/>
            <w:hideMark/>
          </w:tcPr>
          <w:p w14:paraId="4375A25F"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3</w:t>
            </w:r>
          </w:p>
        </w:tc>
        <w:tc>
          <w:tcPr>
            <w:tcW w:w="0" w:type="auto"/>
            <w:vAlign w:val="center"/>
            <w:hideMark/>
          </w:tcPr>
          <w:p w14:paraId="12E2E005"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0</w:t>
            </w:r>
          </w:p>
        </w:tc>
        <w:tc>
          <w:tcPr>
            <w:tcW w:w="0" w:type="auto"/>
            <w:vAlign w:val="center"/>
            <w:hideMark/>
          </w:tcPr>
          <w:p w14:paraId="24B8E833"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10</w:t>
            </w:r>
          </w:p>
        </w:tc>
        <w:tc>
          <w:tcPr>
            <w:tcW w:w="0" w:type="auto"/>
            <w:vAlign w:val="center"/>
            <w:hideMark/>
          </w:tcPr>
          <w:p w14:paraId="64B0B1D6"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5</w:t>
            </w:r>
          </w:p>
        </w:tc>
        <w:tc>
          <w:tcPr>
            <w:tcW w:w="0" w:type="auto"/>
            <w:vAlign w:val="center"/>
            <w:hideMark/>
          </w:tcPr>
          <w:p w14:paraId="69A33941"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28</w:t>
            </w:r>
          </w:p>
        </w:tc>
        <w:tc>
          <w:tcPr>
            <w:tcW w:w="0" w:type="auto"/>
            <w:vAlign w:val="center"/>
            <w:hideMark/>
          </w:tcPr>
          <w:p w14:paraId="35D85CA3"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10</w:t>
            </w:r>
          </w:p>
        </w:tc>
        <w:tc>
          <w:tcPr>
            <w:tcW w:w="0" w:type="auto"/>
            <w:vAlign w:val="center"/>
            <w:hideMark/>
          </w:tcPr>
          <w:p w14:paraId="4866B3E1"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w:t>
            </w:r>
          </w:p>
        </w:tc>
      </w:tr>
      <w:tr w:rsidR="00B65C5B" w:rsidRPr="00B65C5B" w14:paraId="0FCC25FA" w14:textId="77777777">
        <w:trPr>
          <w:tblCellSpacing w:w="15" w:type="dxa"/>
        </w:trPr>
        <w:tc>
          <w:tcPr>
            <w:tcW w:w="0" w:type="auto"/>
            <w:vAlign w:val="center"/>
            <w:hideMark/>
          </w:tcPr>
          <w:p w14:paraId="1B2105AA"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11/12/2024</w:t>
            </w:r>
          </w:p>
        </w:tc>
        <w:tc>
          <w:tcPr>
            <w:tcW w:w="0" w:type="auto"/>
            <w:vAlign w:val="center"/>
            <w:hideMark/>
          </w:tcPr>
          <w:p w14:paraId="5CE31D1A"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12:09</w:t>
            </w:r>
          </w:p>
        </w:tc>
        <w:tc>
          <w:tcPr>
            <w:tcW w:w="0" w:type="auto"/>
            <w:vAlign w:val="center"/>
            <w:hideMark/>
          </w:tcPr>
          <w:p w14:paraId="0FE06031"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Utumbi</w:t>
            </w:r>
          </w:p>
        </w:tc>
        <w:tc>
          <w:tcPr>
            <w:tcW w:w="0" w:type="auto"/>
            <w:vAlign w:val="center"/>
            <w:hideMark/>
          </w:tcPr>
          <w:p w14:paraId="2DD6E0F0"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H</w:t>
            </w:r>
          </w:p>
        </w:tc>
        <w:tc>
          <w:tcPr>
            <w:tcW w:w="0" w:type="auto"/>
            <w:vAlign w:val="center"/>
            <w:hideMark/>
          </w:tcPr>
          <w:p w14:paraId="27802650"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Gut Weed</w:t>
            </w:r>
          </w:p>
        </w:tc>
        <w:tc>
          <w:tcPr>
            <w:tcW w:w="0" w:type="auto"/>
            <w:vAlign w:val="center"/>
            <w:hideMark/>
          </w:tcPr>
          <w:p w14:paraId="7A4A9DB5"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5</w:t>
            </w:r>
          </w:p>
        </w:tc>
        <w:tc>
          <w:tcPr>
            <w:tcW w:w="0" w:type="auto"/>
            <w:vAlign w:val="center"/>
            <w:hideMark/>
          </w:tcPr>
          <w:p w14:paraId="1B911002"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5</w:t>
            </w:r>
          </w:p>
        </w:tc>
        <w:tc>
          <w:tcPr>
            <w:tcW w:w="0" w:type="auto"/>
            <w:vAlign w:val="center"/>
            <w:hideMark/>
          </w:tcPr>
          <w:p w14:paraId="271FDBE5"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3</w:t>
            </w:r>
          </w:p>
        </w:tc>
        <w:tc>
          <w:tcPr>
            <w:tcW w:w="0" w:type="auto"/>
            <w:vAlign w:val="center"/>
            <w:hideMark/>
          </w:tcPr>
          <w:p w14:paraId="0C439864"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0</w:t>
            </w:r>
          </w:p>
        </w:tc>
        <w:tc>
          <w:tcPr>
            <w:tcW w:w="0" w:type="auto"/>
            <w:vAlign w:val="center"/>
            <w:hideMark/>
          </w:tcPr>
          <w:p w14:paraId="1839F0A6"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10</w:t>
            </w:r>
          </w:p>
        </w:tc>
        <w:tc>
          <w:tcPr>
            <w:tcW w:w="0" w:type="auto"/>
            <w:vAlign w:val="center"/>
            <w:hideMark/>
          </w:tcPr>
          <w:p w14:paraId="01D1CC40"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5.9</w:t>
            </w:r>
          </w:p>
        </w:tc>
        <w:tc>
          <w:tcPr>
            <w:tcW w:w="0" w:type="auto"/>
            <w:vAlign w:val="center"/>
            <w:hideMark/>
          </w:tcPr>
          <w:p w14:paraId="689572B6"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28</w:t>
            </w:r>
          </w:p>
        </w:tc>
        <w:tc>
          <w:tcPr>
            <w:tcW w:w="0" w:type="auto"/>
            <w:vAlign w:val="center"/>
            <w:hideMark/>
          </w:tcPr>
          <w:p w14:paraId="485EAA8D"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8</w:t>
            </w:r>
          </w:p>
        </w:tc>
        <w:tc>
          <w:tcPr>
            <w:tcW w:w="0" w:type="auto"/>
            <w:vAlign w:val="center"/>
            <w:hideMark/>
          </w:tcPr>
          <w:p w14:paraId="72C1CC6B"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Heavily fogged</w:t>
            </w:r>
          </w:p>
        </w:tc>
      </w:tr>
      <w:tr w:rsidR="00B65C5B" w:rsidRPr="00B65C5B" w14:paraId="4B145DF7" w14:textId="77777777">
        <w:trPr>
          <w:tblCellSpacing w:w="15" w:type="dxa"/>
        </w:trPr>
        <w:tc>
          <w:tcPr>
            <w:tcW w:w="0" w:type="auto"/>
            <w:vAlign w:val="center"/>
            <w:hideMark/>
          </w:tcPr>
          <w:p w14:paraId="25D99A19"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11/14/2024</w:t>
            </w:r>
          </w:p>
        </w:tc>
        <w:tc>
          <w:tcPr>
            <w:tcW w:w="0" w:type="auto"/>
            <w:vAlign w:val="center"/>
            <w:hideMark/>
          </w:tcPr>
          <w:p w14:paraId="27F9865A"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13:24</w:t>
            </w:r>
          </w:p>
        </w:tc>
        <w:tc>
          <w:tcPr>
            <w:tcW w:w="0" w:type="auto"/>
            <w:vAlign w:val="center"/>
            <w:hideMark/>
          </w:tcPr>
          <w:p w14:paraId="2AA3F94C"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Milimani</w:t>
            </w:r>
          </w:p>
        </w:tc>
        <w:tc>
          <w:tcPr>
            <w:tcW w:w="0" w:type="auto"/>
            <w:vAlign w:val="center"/>
            <w:hideMark/>
          </w:tcPr>
          <w:p w14:paraId="6F9FA0D6"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H</w:t>
            </w:r>
          </w:p>
        </w:tc>
        <w:tc>
          <w:tcPr>
            <w:tcW w:w="0" w:type="auto"/>
            <w:vAlign w:val="center"/>
            <w:hideMark/>
          </w:tcPr>
          <w:p w14:paraId="59EA35D7"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Control</w:t>
            </w:r>
          </w:p>
        </w:tc>
        <w:tc>
          <w:tcPr>
            <w:tcW w:w="0" w:type="auto"/>
            <w:vAlign w:val="center"/>
            <w:hideMark/>
          </w:tcPr>
          <w:p w14:paraId="09205BF1"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4</w:t>
            </w:r>
          </w:p>
        </w:tc>
        <w:tc>
          <w:tcPr>
            <w:tcW w:w="0" w:type="auto"/>
            <w:vAlign w:val="center"/>
            <w:hideMark/>
          </w:tcPr>
          <w:p w14:paraId="3973D011"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6</w:t>
            </w:r>
          </w:p>
        </w:tc>
        <w:tc>
          <w:tcPr>
            <w:tcW w:w="0" w:type="auto"/>
            <w:vAlign w:val="center"/>
            <w:hideMark/>
          </w:tcPr>
          <w:p w14:paraId="2B01F9C3"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2</w:t>
            </w:r>
          </w:p>
        </w:tc>
        <w:tc>
          <w:tcPr>
            <w:tcW w:w="0" w:type="auto"/>
            <w:vAlign w:val="center"/>
            <w:hideMark/>
          </w:tcPr>
          <w:p w14:paraId="05D782AA"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0</w:t>
            </w:r>
          </w:p>
        </w:tc>
        <w:tc>
          <w:tcPr>
            <w:tcW w:w="0" w:type="auto"/>
            <w:vAlign w:val="center"/>
            <w:hideMark/>
          </w:tcPr>
          <w:p w14:paraId="37BC588C"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10</w:t>
            </w:r>
          </w:p>
        </w:tc>
        <w:tc>
          <w:tcPr>
            <w:tcW w:w="0" w:type="auto"/>
            <w:vAlign w:val="center"/>
            <w:hideMark/>
          </w:tcPr>
          <w:p w14:paraId="4F9DD3D1"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5</w:t>
            </w:r>
          </w:p>
        </w:tc>
        <w:tc>
          <w:tcPr>
            <w:tcW w:w="0" w:type="auto"/>
            <w:vAlign w:val="center"/>
            <w:hideMark/>
          </w:tcPr>
          <w:p w14:paraId="74D3D469"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28</w:t>
            </w:r>
          </w:p>
        </w:tc>
        <w:tc>
          <w:tcPr>
            <w:tcW w:w="0" w:type="auto"/>
            <w:vAlign w:val="center"/>
            <w:hideMark/>
          </w:tcPr>
          <w:p w14:paraId="7D88B807"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10</w:t>
            </w:r>
          </w:p>
        </w:tc>
        <w:tc>
          <w:tcPr>
            <w:tcW w:w="0" w:type="auto"/>
            <w:vAlign w:val="center"/>
            <w:hideMark/>
          </w:tcPr>
          <w:p w14:paraId="0108D65D"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w:t>
            </w:r>
          </w:p>
        </w:tc>
      </w:tr>
      <w:tr w:rsidR="00B65C5B" w:rsidRPr="00B65C5B" w14:paraId="683EBC08" w14:textId="77777777">
        <w:trPr>
          <w:tblCellSpacing w:w="15" w:type="dxa"/>
        </w:trPr>
        <w:tc>
          <w:tcPr>
            <w:tcW w:w="0" w:type="auto"/>
            <w:vAlign w:val="center"/>
            <w:hideMark/>
          </w:tcPr>
          <w:p w14:paraId="67659EB3"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11/14/2024</w:t>
            </w:r>
          </w:p>
        </w:tc>
        <w:tc>
          <w:tcPr>
            <w:tcW w:w="0" w:type="auto"/>
            <w:vAlign w:val="center"/>
            <w:hideMark/>
          </w:tcPr>
          <w:p w14:paraId="408639C1"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13:36</w:t>
            </w:r>
          </w:p>
        </w:tc>
        <w:tc>
          <w:tcPr>
            <w:tcW w:w="0" w:type="auto"/>
            <w:vAlign w:val="center"/>
            <w:hideMark/>
          </w:tcPr>
          <w:p w14:paraId="78627D32"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Utumbi</w:t>
            </w:r>
          </w:p>
        </w:tc>
        <w:tc>
          <w:tcPr>
            <w:tcW w:w="0" w:type="auto"/>
            <w:vAlign w:val="center"/>
            <w:hideMark/>
          </w:tcPr>
          <w:p w14:paraId="7569F06E"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H</w:t>
            </w:r>
          </w:p>
        </w:tc>
        <w:tc>
          <w:tcPr>
            <w:tcW w:w="0" w:type="auto"/>
            <w:vAlign w:val="center"/>
            <w:hideMark/>
          </w:tcPr>
          <w:p w14:paraId="7C39A32B"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Control</w:t>
            </w:r>
          </w:p>
        </w:tc>
        <w:tc>
          <w:tcPr>
            <w:tcW w:w="0" w:type="auto"/>
            <w:vAlign w:val="center"/>
            <w:hideMark/>
          </w:tcPr>
          <w:p w14:paraId="4A35A886"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4</w:t>
            </w:r>
          </w:p>
        </w:tc>
        <w:tc>
          <w:tcPr>
            <w:tcW w:w="0" w:type="auto"/>
            <w:vAlign w:val="center"/>
            <w:hideMark/>
          </w:tcPr>
          <w:p w14:paraId="078EF8EC"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6</w:t>
            </w:r>
          </w:p>
        </w:tc>
        <w:tc>
          <w:tcPr>
            <w:tcW w:w="0" w:type="auto"/>
            <w:vAlign w:val="center"/>
            <w:hideMark/>
          </w:tcPr>
          <w:p w14:paraId="12F019DA"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2</w:t>
            </w:r>
          </w:p>
        </w:tc>
        <w:tc>
          <w:tcPr>
            <w:tcW w:w="0" w:type="auto"/>
            <w:vAlign w:val="center"/>
            <w:hideMark/>
          </w:tcPr>
          <w:p w14:paraId="201C88CE"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0</w:t>
            </w:r>
          </w:p>
        </w:tc>
        <w:tc>
          <w:tcPr>
            <w:tcW w:w="0" w:type="auto"/>
            <w:vAlign w:val="center"/>
            <w:hideMark/>
          </w:tcPr>
          <w:p w14:paraId="01B8FAB1"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10</w:t>
            </w:r>
          </w:p>
        </w:tc>
        <w:tc>
          <w:tcPr>
            <w:tcW w:w="0" w:type="auto"/>
            <w:vAlign w:val="center"/>
            <w:hideMark/>
          </w:tcPr>
          <w:p w14:paraId="30760017"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6.6</w:t>
            </w:r>
          </w:p>
        </w:tc>
        <w:tc>
          <w:tcPr>
            <w:tcW w:w="0" w:type="auto"/>
            <w:vAlign w:val="center"/>
            <w:hideMark/>
          </w:tcPr>
          <w:p w14:paraId="39EE3725"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28</w:t>
            </w:r>
          </w:p>
        </w:tc>
        <w:tc>
          <w:tcPr>
            <w:tcW w:w="0" w:type="auto"/>
            <w:vAlign w:val="center"/>
            <w:hideMark/>
          </w:tcPr>
          <w:p w14:paraId="02C6472F"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8</w:t>
            </w:r>
          </w:p>
        </w:tc>
        <w:tc>
          <w:tcPr>
            <w:tcW w:w="0" w:type="auto"/>
            <w:vAlign w:val="center"/>
            <w:hideMark/>
          </w:tcPr>
          <w:p w14:paraId="0BA58728"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Heavily fogged</w:t>
            </w:r>
          </w:p>
        </w:tc>
      </w:tr>
      <w:tr w:rsidR="00B65C5B" w:rsidRPr="00B65C5B" w14:paraId="5BF3DB0B" w14:textId="77777777">
        <w:trPr>
          <w:tblCellSpacing w:w="15" w:type="dxa"/>
        </w:trPr>
        <w:tc>
          <w:tcPr>
            <w:tcW w:w="0" w:type="auto"/>
            <w:vAlign w:val="center"/>
            <w:hideMark/>
          </w:tcPr>
          <w:p w14:paraId="49C08013"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11/15/2024</w:t>
            </w:r>
          </w:p>
        </w:tc>
        <w:tc>
          <w:tcPr>
            <w:tcW w:w="0" w:type="auto"/>
            <w:vAlign w:val="center"/>
            <w:hideMark/>
          </w:tcPr>
          <w:p w14:paraId="78FE2926"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14:31</w:t>
            </w:r>
          </w:p>
        </w:tc>
        <w:tc>
          <w:tcPr>
            <w:tcW w:w="0" w:type="auto"/>
            <w:vAlign w:val="center"/>
            <w:hideMark/>
          </w:tcPr>
          <w:p w14:paraId="497D8540"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Milimani</w:t>
            </w:r>
          </w:p>
        </w:tc>
        <w:tc>
          <w:tcPr>
            <w:tcW w:w="0" w:type="auto"/>
            <w:vAlign w:val="center"/>
            <w:hideMark/>
          </w:tcPr>
          <w:p w14:paraId="6F6DB832"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H</w:t>
            </w:r>
          </w:p>
        </w:tc>
        <w:tc>
          <w:tcPr>
            <w:tcW w:w="0" w:type="auto"/>
            <w:vAlign w:val="center"/>
            <w:hideMark/>
          </w:tcPr>
          <w:p w14:paraId="5F404F19"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Control</w:t>
            </w:r>
          </w:p>
        </w:tc>
        <w:tc>
          <w:tcPr>
            <w:tcW w:w="0" w:type="auto"/>
            <w:vAlign w:val="center"/>
            <w:hideMark/>
          </w:tcPr>
          <w:p w14:paraId="41275284"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8</w:t>
            </w:r>
          </w:p>
        </w:tc>
        <w:tc>
          <w:tcPr>
            <w:tcW w:w="0" w:type="auto"/>
            <w:vAlign w:val="center"/>
            <w:hideMark/>
          </w:tcPr>
          <w:p w14:paraId="1C956307"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2</w:t>
            </w:r>
          </w:p>
        </w:tc>
        <w:tc>
          <w:tcPr>
            <w:tcW w:w="0" w:type="auto"/>
            <w:vAlign w:val="center"/>
            <w:hideMark/>
          </w:tcPr>
          <w:p w14:paraId="2A04CB8D"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2</w:t>
            </w:r>
          </w:p>
        </w:tc>
        <w:tc>
          <w:tcPr>
            <w:tcW w:w="0" w:type="auto"/>
            <w:vAlign w:val="center"/>
            <w:hideMark/>
          </w:tcPr>
          <w:p w14:paraId="1501A90E"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0</w:t>
            </w:r>
          </w:p>
        </w:tc>
        <w:tc>
          <w:tcPr>
            <w:tcW w:w="0" w:type="auto"/>
            <w:vAlign w:val="center"/>
            <w:hideMark/>
          </w:tcPr>
          <w:p w14:paraId="7BBF46D7"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10</w:t>
            </w:r>
          </w:p>
        </w:tc>
        <w:tc>
          <w:tcPr>
            <w:tcW w:w="0" w:type="auto"/>
            <w:vAlign w:val="center"/>
            <w:hideMark/>
          </w:tcPr>
          <w:p w14:paraId="740D8E41"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5.4</w:t>
            </w:r>
          </w:p>
        </w:tc>
        <w:tc>
          <w:tcPr>
            <w:tcW w:w="0" w:type="auto"/>
            <w:vAlign w:val="center"/>
            <w:hideMark/>
          </w:tcPr>
          <w:p w14:paraId="47174009"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28</w:t>
            </w:r>
          </w:p>
        </w:tc>
        <w:tc>
          <w:tcPr>
            <w:tcW w:w="0" w:type="auto"/>
            <w:vAlign w:val="center"/>
            <w:hideMark/>
          </w:tcPr>
          <w:p w14:paraId="62006CD0"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10</w:t>
            </w:r>
          </w:p>
        </w:tc>
        <w:tc>
          <w:tcPr>
            <w:tcW w:w="0" w:type="auto"/>
            <w:vAlign w:val="center"/>
            <w:hideMark/>
          </w:tcPr>
          <w:p w14:paraId="455B55B5"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w:t>
            </w:r>
          </w:p>
        </w:tc>
      </w:tr>
      <w:tr w:rsidR="00B65C5B" w:rsidRPr="00B65C5B" w14:paraId="1059F02E" w14:textId="77777777">
        <w:trPr>
          <w:tblCellSpacing w:w="15" w:type="dxa"/>
        </w:trPr>
        <w:tc>
          <w:tcPr>
            <w:tcW w:w="0" w:type="auto"/>
            <w:vAlign w:val="center"/>
            <w:hideMark/>
          </w:tcPr>
          <w:p w14:paraId="35270A1E"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11/15/2024</w:t>
            </w:r>
          </w:p>
        </w:tc>
        <w:tc>
          <w:tcPr>
            <w:tcW w:w="0" w:type="auto"/>
            <w:vAlign w:val="center"/>
            <w:hideMark/>
          </w:tcPr>
          <w:p w14:paraId="35BBE190"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14:41</w:t>
            </w:r>
          </w:p>
        </w:tc>
        <w:tc>
          <w:tcPr>
            <w:tcW w:w="0" w:type="auto"/>
            <w:vAlign w:val="center"/>
            <w:hideMark/>
          </w:tcPr>
          <w:p w14:paraId="03C921CA"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Utumbi</w:t>
            </w:r>
          </w:p>
        </w:tc>
        <w:tc>
          <w:tcPr>
            <w:tcW w:w="0" w:type="auto"/>
            <w:vAlign w:val="center"/>
            <w:hideMark/>
          </w:tcPr>
          <w:p w14:paraId="5621F901"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H</w:t>
            </w:r>
          </w:p>
        </w:tc>
        <w:tc>
          <w:tcPr>
            <w:tcW w:w="0" w:type="auto"/>
            <w:vAlign w:val="center"/>
            <w:hideMark/>
          </w:tcPr>
          <w:p w14:paraId="705A8529"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Control</w:t>
            </w:r>
          </w:p>
        </w:tc>
        <w:tc>
          <w:tcPr>
            <w:tcW w:w="0" w:type="auto"/>
            <w:vAlign w:val="center"/>
            <w:hideMark/>
          </w:tcPr>
          <w:p w14:paraId="5BB36204"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8</w:t>
            </w:r>
          </w:p>
        </w:tc>
        <w:tc>
          <w:tcPr>
            <w:tcW w:w="0" w:type="auto"/>
            <w:vAlign w:val="center"/>
            <w:hideMark/>
          </w:tcPr>
          <w:p w14:paraId="0BC4117E"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2</w:t>
            </w:r>
          </w:p>
        </w:tc>
        <w:tc>
          <w:tcPr>
            <w:tcW w:w="0" w:type="auto"/>
            <w:vAlign w:val="center"/>
            <w:hideMark/>
          </w:tcPr>
          <w:p w14:paraId="7BDFC0AC"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2</w:t>
            </w:r>
          </w:p>
        </w:tc>
        <w:tc>
          <w:tcPr>
            <w:tcW w:w="0" w:type="auto"/>
            <w:vAlign w:val="center"/>
            <w:hideMark/>
          </w:tcPr>
          <w:p w14:paraId="51EF85A3"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0</w:t>
            </w:r>
          </w:p>
        </w:tc>
        <w:tc>
          <w:tcPr>
            <w:tcW w:w="0" w:type="auto"/>
            <w:vAlign w:val="center"/>
            <w:hideMark/>
          </w:tcPr>
          <w:p w14:paraId="6CE6A17E"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10</w:t>
            </w:r>
          </w:p>
        </w:tc>
        <w:tc>
          <w:tcPr>
            <w:tcW w:w="0" w:type="auto"/>
            <w:vAlign w:val="center"/>
            <w:hideMark/>
          </w:tcPr>
          <w:p w14:paraId="66CE5276"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6.3</w:t>
            </w:r>
          </w:p>
        </w:tc>
        <w:tc>
          <w:tcPr>
            <w:tcW w:w="0" w:type="auto"/>
            <w:vAlign w:val="center"/>
            <w:hideMark/>
          </w:tcPr>
          <w:p w14:paraId="143E6418"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28</w:t>
            </w:r>
          </w:p>
        </w:tc>
        <w:tc>
          <w:tcPr>
            <w:tcW w:w="0" w:type="auto"/>
            <w:vAlign w:val="center"/>
            <w:hideMark/>
          </w:tcPr>
          <w:p w14:paraId="38929D6C"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8</w:t>
            </w:r>
          </w:p>
        </w:tc>
        <w:tc>
          <w:tcPr>
            <w:tcW w:w="0" w:type="auto"/>
            <w:vAlign w:val="center"/>
            <w:hideMark/>
          </w:tcPr>
          <w:p w14:paraId="6BAE149E"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Heavily fogged</w:t>
            </w:r>
          </w:p>
        </w:tc>
      </w:tr>
      <w:tr w:rsidR="00B65C5B" w:rsidRPr="00B65C5B" w14:paraId="3BCC0105" w14:textId="77777777">
        <w:trPr>
          <w:tblCellSpacing w:w="15" w:type="dxa"/>
        </w:trPr>
        <w:tc>
          <w:tcPr>
            <w:tcW w:w="0" w:type="auto"/>
            <w:vAlign w:val="center"/>
            <w:hideMark/>
          </w:tcPr>
          <w:p w14:paraId="655FD513"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11/24/2024</w:t>
            </w:r>
          </w:p>
        </w:tc>
        <w:tc>
          <w:tcPr>
            <w:tcW w:w="0" w:type="auto"/>
            <w:vAlign w:val="center"/>
            <w:hideMark/>
          </w:tcPr>
          <w:p w14:paraId="287E14DE"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10:00</w:t>
            </w:r>
          </w:p>
        </w:tc>
        <w:tc>
          <w:tcPr>
            <w:tcW w:w="0" w:type="auto"/>
            <w:vAlign w:val="center"/>
            <w:hideMark/>
          </w:tcPr>
          <w:p w14:paraId="07F34FC2"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Milimani</w:t>
            </w:r>
          </w:p>
        </w:tc>
        <w:tc>
          <w:tcPr>
            <w:tcW w:w="0" w:type="auto"/>
            <w:vAlign w:val="center"/>
            <w:hideMark/>
          </w:tcPr>
          <w:p w14:paraId="1C47876A"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H</w:t>
            </w:r>
          </w:p>
        </w:tc>
        <w:tc>
          <w:tcPr>
            <w:tcW w:w="0" w:type="auto"/>
            <w:vAlign w:val="center"/>
            <w:hideMark/>
          </w:tcPr>
          <w:p w14:paraId="7F22C159"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Mackerel</w:t>
            </w:r>
          </w:p>
        </w:tc>
        <w:tc>
          <w:tcPr>
            <w:tcW w:w="0" w:type="auto"/>
            <w:vAlign w:val="center"/>
            <w:hideMark/>
          </w:tcPr>
          <w:p w14:paraId="73607D59"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2</w:t>
            </w:r>
          </w:p>
        </w:tc>
        <w:tc>
          <w:tcPr>
            <w:tcW w:w="0" w:type="auto"/>
            <w:vAlign w:val="center"/>
            <w:hideMark/>
          </w:tcPr>
          <w:p w14:paraId="57B5AFA6"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8</w:t>
            </w:r>
          </w:p>
        </w:tc>
        <w:tc>
          <w:tcPr>
            <w:tcW w:w="0" w:type="auto"/>
            <w:vAlign w:val="center"/>
            <w:hideMark/>
          </w:tcPr>
          <w:p w14:paraId="702057EE"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2</w:t>
            </w:r>
          </w:p>
        </w:tc>
        <w:tc>
          <w:tcPr>
            <w:tcW w:w="0" w:type="auto"/>
            <w:vAlign w:val="center"/>
            <w:hideMark/>
          </w:tcPr>
          <w:p w14:paraId="23DA437E"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0</w:t>
            </w:r>
          </w:p>
        </w:tc>
        <w:tc>
          <w:tcPr>
            <w:tcW w:w="0" w:type="auto"/>
            <w:vAlign w:val="center"/>
            <w:hideMark/>
          </w:tcPr>
          <w:p w14:paraId="075C0055"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7</w:t>
            </w:r>
          </w:p>
        </w:tc>
        <w:tc>
          <w:tcPr>
            <w:tcW w:w="0" w:type="auto"/>
            <w:vAlign w:val="center"/>
            <w:hideMark/>
          </w:tcPr>
          <w:p w14:paraId="6F858243"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4.70</w:t>
            </w:r>
          </w:p>
        </w:tc>
        <w:tc>
          <w:tcPr>
            <w:tcW w:w="0" w:type="auto"/>
            <w:vAlign w:val="center"/>
            <w:hideMark/>
          </w:tcPr>
          <w:p w14:paraId="6FE325D2"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29</w:t>
            </w:r>
          </w:p>
        </w:tc>
        <w:tc>
          <w:tcPr>
            <w:tcW w:w="0" w:type="auto"/>
            <w:vAlign w:val="center"/>
            <w:hideMark/>
          </w:tcPr>
          <w:p w14:paraId="782ECF43"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10</w:t>
            </w:r>
          </w:p>
        </w:tc>
        <w:tc>
          <w:tcPr>
            <w:tcW w:w="0" w:type="auto"/>
            <w:vAlign w:val="center"/>
            <w:hideMark/>
          </w:tcPr>
          <w:p w14:paraId="36D245C9"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w:t>
            </w:r>
          </w:p>
        </w:tc>
      </w:tr>
      <w:tr w:rsidR="00B65C5B" w:rsidRPr="00B65C5B" w14:paraId="612278FD" w14:textId="77777777">
        <w:trPr>
          <w:tblCellSpacing w:w="15" w:type="dxa"/>
        </w:trPr>
        <w:tc>
          <w:tcPr>
            <w:tcW w:w="0" w:type="auto"/>
            <w:vAlign w:val="center"/>
            <w:hideMark/>
          </w:tcPr>
          <w:p w14:paraId="1C4FDDDB"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11/24/2024</w:t>
            </w:r>
          </w:p>
        </w:tc>
        <w:tc>
          <w:tcPr>
            <w:tcW w:w="0" w:type="auto"/>
            <w:vAlign w:val="center"/>
            <w:hideMark/>
          </w:tcPr>
          <w:p w14:paraId="3EFEE783"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10:07</w:t>
            </w:r>
          </w:p>
        </w:tc>
        <w:tc>
          <w:tcPr>
            <w:tcW w:w="0" w:type="auto"/>
            <w:vAlign w:val="center"/>
            <w:hideMark/>
          </w:tcPr>
          <w:p w14:paraId="540454F8"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Utumbi</w:t>
            </w:r>
          </w:p>
        </w:tc>
        <w:tc>
          <w:tcPr>
            <w:tcW w:w="0" w:type="auto"/>
            <w:vAlign w:val="center"/>
            <w:hideMark/>
          </w:tcPr>
          <w:p w14:paraId="453C99C4"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H</w:t>
            </w:r>
          </w:p>
        </w:tc>
        <w:tc>
          <w:tcPr>
            <w:tcW w:w="0" w:type="auto"/>
            <w:vAlign w:val="center"/>
            <w:hideMark/>
          </w:tcPr>
          <w:p w14:paraId="40E3CEB7"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Mackerel</w:t>
            </w:r>
          </w:p>
        </w:tc>
        <w:tc>
          <w:tcPr>
            <w:tcW w:w="0" w:type="auto"/>
            <w:vAlign w:val="center"/>
            <w:hideMark/>
          </w:tcPr>
          <w:p w14:paraId="7E7E2C80"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2</w:t>
            </w:r>
          </w:p>
        </w:tc>
        <w:tc>
          <w:tcPr>
            <w:tcW w:w="0" w:type="auto"/>
            <w:vAlign w:val="center"/>
            <w:hideMark/>
          </w:tcPr>
          <w:p w14:paraId="497E2B87"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8</w:t>
            </w:r>
          </w:p>
        </w:tc>
        <w:tc>
          <w:tcPr>
            <w:tcW w:w="0" w:type="auto"/>
            <w:vAlign w:val="center"/>
            <w:hideMark/>
          </w:tcPr>
          <w:p w14:paraId="0858ABCB"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2</w:t>
            </w:r>
          </w:p>
        </w:tc>
        <w:tc>
          <w:tcPr>
            <w:tcW w:w="0" w:type="auto"/>
            <w:vAlign w:val="center"/>
            <w:hideMark/>
          </w:tcPr>
          <w:p w14:paraId="4CC344BD"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0</w:t>
            </w:r>
          </w:p>
        </w:tc>
        <w:tc>
          <w:tcPr>
            <w:tcW w:w="0" w:type="auto"/>
            <w:vAlign w:val="center"/>
            <w:hideMark/>
          </w:tcPr>
          <w:p w14:paraId="7A30F720"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12</w:t>
            </w:r>
          </w:p>
        </w:tc>
        <w:tc>
          <w:tcPr>
            <w:tcW w:w="0" w:type="auto"/>
            <w:vAlign w:val="center"/>
            <w:hideMark/>
          </w:tcPr>
          <w:p w14:paraId="4385791E"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5.7</w:t>
            </w:r>
          </w:p>
        </w:tc>
        <w:tc>
          <w:tcPr>
            <w:tcW w:w="0" w:type="auto"/>
            <w:vAlign w:val="center"/>
            <w:hideMark/>
          </w:tcPr>
          <w:p w14:paraId="72843C5A"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29</w:t>
            </w:r>
          </w:p>
        </w:tc>
        <w:tc>
          <w:tcPr>
            <w:tcW w:w="0" w:type="auto"/>
            <w:vAlign w:val="center"/>
            <w:hideMark/>
          </w:tcPr>
          <w:p w14:paraId="560C3B56"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8</w:t>
            </w:r>
          </w:p>
        </w:tc>
        <w:tc>
          <w:tcPr>
            <w:tcW w:w="0" w:type="auto"/>
            <w:vAlign w:val="center"/>
            <w:hideMark/>
          </w:tcPr>
          <w:p w14:paraId="2E4D28C9"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Heavily fogged</w:t>
            </w:r>
          </w:p>
        </w:tc>
      </w:tr>
      <w:tr w:rsidR="00B65C5B" w:rsidRPr="00B65C5B" w14:paraId="732F7457" w14:textId="77777777">
        <w:trPr>
          <w:tblCellSpacing w:w="15" w:type="dxa"/>
        </w:trPr>
        <w:tc>
          <w:tcPr>
            <w:tcW w:w="0" w:type="auto"/>
            <w:vAlign w:val="center"/>
            <w:hideMark/>
          </w:tcPr>
          <w:p w14:paraId="0288772D"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11/27/2024</w:t>
            </w:r>
          </w:p>
        </w:tc>
        <w:tc>
          <w:tcPr>
            <w:tcW w:w="0" w:type="auto"/>
            <w:vAlign w:val="center"/>
            <w:hideMark/>
          </w:tcPr>
          <w:p w14:paraId="4850B717"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13:30</w:t>
            </w:r>
          </w:p>
        </w:tc>
        <w:tc>
          <w:tcPr>
            <w:tcW w:w="0" w:type="auto"/>
            <w:vAlign w:val="center"/>
            <w:hideMark/>
          </w:tcPr>
          <w:p w14:paraId="5B8CBA9C"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Milimani</w:t>
            </w:r>
          </w:p>
        </w:tc>
        <w:tc>
          <w:tcPr>
            <w:tcW w:w="0" w:type="auto"/>
            <w:vAlign w:val="center"/>
            <w:hideMark/>
          </w:tcPr>
          <w:p w14:paraId="40DFC791"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H</w:t>
            </w:r>
          </w:p>
        </w:tc>
        <w:tc>
          <w:tcPr>
            <w:tcW w:w="0" w:type="auto"/>
            <w:vAlign w:val="center"/>
            <w:hideMark/>
          </w:tcPr>
          <w:p w14:paraId="63F7D7CC"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Sargassum</w:t>
            </w:r>
          </w:p>
        </w:tc>
        <w:tc>
          <w:tcPr>
            <w:tcW w:w="0" w:type="auto"/>
            <w:vAlign w:val="center"/>
            <w:hideMark/>
          </w:tcPr>
          <w:p w14:paraId="361E89F2"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3</w:t>
            </w:r>
          </w:p>
        </w:tc>
        <w:tc>
          <w:tcPr>
            <w:tcW w:w="0" w:type="auto"/>
            <w:vAlign w:val="center"/>
            <w:hideMark/>
          </w:tcPr>
          <w:p w14:paraId="4C9EE4C7"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6</w:t>
            </w:r>
          </w:p>
        </w:tc>
        <w:tc>
          <w:tcPr>
            <w:tcW w:w="0" w:type="auto"/>
            <w:vAlign w:val="center"/>
            <w:hideMark/>
          </w:tcPr>
          <w:p w14:paraId="06BB744C"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2</w:t>
            </w:r>
          </w:p>
        </w:tc>
        <w:tc>
          <w:tcPr>
            <w:tcW w:w="0" w:type="auto"/>
            <w:vAlign w:val="center"/>
            <w:hideMark/>
          </w:tcPr>
          <w:p w14:paraId="60693E75"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0</w:t>
            </w:r>
          </w:p>
        </w:tc>
        <w:tc>
          <w:tcPr>
            <w:tcW w:w="0" w:type="auto"/>
            <w:vAlign w:val="center"/>
            <w:hideMark/>
          </w:tcPr>
          <w:p w14:paraId="408DE6D8"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10</w:t>
            </w:r>
          </w:p>
        </w:tc>
        <w:tc>
          <w:tcPr>
            <w:tcW w:w="0" w:type="auto"/>
            <w:vAlign w:val="center"/>
            <w:hideMark/>
          </w:tcPr>
          <w:p w14:paraId="1EDDCC3B"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5.00</w:t>
            </w:r>
          </w:p>
        </w:tc>
        <w:tc>
          <w:tcPr>
            <w:tcW w:w="0" w:type="auto"/>
            <w:vAlign w:val="center"/>
            <w:hideMark/>
          </w:tcPr>
          <w:p w14:paraId="3DF0AC28"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29</w:t>
            </w:r>
          </w:p>
        </w:tc>
        <w:tc>
          <w:tcPr>
            <w:tcW w:w="0" w:type="auto"/>
            <w:vAlign w:val="center"/>
            <w:hideMark/>
          </w:tcPr>
          <w:p w14:paraId="55094143"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10</w:t>
            </w:r>
          </w:p>
        </w:tc>
        <w:tc>
          <w:tcPr>
            <w:tcW w:w="0" w:type="auto"/>
            <w:vAlign w:val="center"/>
            <w:hideMark/>
          </w:tcPr>
          <w:p w14:paraId="5F199329"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w:t>
            </w:r>
          </w:p>
        </w:tc>
      </w:tr>
      <w:tr w:rsidR="00B65C5B" w:rsidRPr="00B65C5B" w14:paraId="32AF2733" w14:textId="77777777">
        <w:trPr>
          <w:tblCellSpacing w:w="15" w:type="dxa"/>
        </w:trPr>
        <w:tc>
          <w:tcPr>
            <w:tcW w:w="0" w:type="auto"/>
            <w:vAlign w:val="center"/>
            <w:hideMark/>
          </w:tcPr>
          <w:p w14:paraId="7E8F35BF"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11/27/2024</w:t>
            </w:r>
          </w:p>
        </w:tc>
        <w:tc>
          <w:tcPr>
            <w:tcW w:w="0" w:type="auto"/>
            <w:vAlign w:val="center"/>
            <w:hideMark/>
          </w:tcPr>
          <w:p w14:paraId="570DE23D"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13:36</w:t>
            </w:r>
          </w:p>
        </w:tc>
        <w:tc>
          <w:tcPr>
            <w:tcW w:w="0" w:type="auto"/>
            <w:vAlign w:val="center"/>
            <w:hideMark/>
          </w:tcPr>
          <w:p w14:paraId="4AAD0FC2"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Utumbi</w:t>
            </w:r>
          </w:p>
        </w:tc>
        <w:tc>
          <w:tcPr>
            <w:tcW w:w="0" w:type="auto"/>
            <w:vAlign w:val="center"/>
            <w:hideMark/>
          </w:tcPr>
          <w:p w14:paraId="6C4257E5"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H</w:t>
            </w:r>
          </w:p>
        </w:tc>
        <w:tc>
          <w:tcPr>
            <w:tcW w:w="0" w:type="auto"/>
            <w:vAlign w:val="center"/>
            <w:hideMark/>
          </w:tcPr>
          <w:p w14:paraId="4832E4E7"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Sargassum</w:t>
            </w:r>
          </w:p>
        </w:tc>
        <w:tc>
          <w:tcPr>
            <w:tcW w:w="0" w:type="auto"/>
            <w:vAlign w:val="center"/>
            <w:hideMark/>
          </w:tcPr>
          <w:p w14:paraId="63843D5E"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3</w:t>
            </w:r>
          </w:p>
        </w:tc>
        <w:tc>
          <w:tcPr>
            <w:tcW w:w="0" w:type="auto"/>
            <w:vAlign w:val="center"/>
            <w:hideMark/>
          </w:tcPr>
          <w:p w14:paraId="63333BFA"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6</w:t>
            </w:r>
          </w:p>
        </w:tc>
        <w:tc>
          <w:tcPr>
            <w:tcW w:w="0" w:type="auto"/>
            <w:vAlign w:val="center"/>
            <w:hideMark/>
          </w:tcPr>
          <w:p w14:paraId="3F90D730"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2</w:t>
            </w:r>
          </w:p>
        </w:tc>
        <w:tc>
          <w:tcPr>
            <w:tcW w:w="0" w:type="auto"/>
            <w:vAlign w:val="center"/>
            <w:hideMark/>
          </w:tcPr>
          <w:p w14:paraId="329C1F76"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0</w:t>
            </w:r>
          </w:p>
        </w:tc>
        <w:tc>
          <w:tcPr>
            <w:tcW w:w="0" w:type="auto"/>
            <w:vAlign w:val="center"/>
            <w:hideMark/>
          </w:tcPr>
          <w:p w14:paraId="2A6FAF3C"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10</w:t>
            </w:r>
          </w:p>
        </w:tc>
        <w:tc>
          <w:tcPr>
            <w:tcW w:w="0" w:type="auto"/>
            <w:vAlign w:val="center"/>
            <w:hideMark/>
          </w:tcPr>
          <w:p w14:paraId="19A26192"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5.80</w:t>
            </w:r>
          </w:p>
        </w:tc>
        <w:tc>
          <w:tcPr>
            <w:tcW w:w="0" w:type="auto"/>
            <w:vAlign w:val="center"/>
            <w:hideMark/>
          </w:tcPr>
          <w:p w14:paraId="0585F08A"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29</w:t>
            </w:r>
          </w:p>
        </w:tc>
        <w:tc>
          <w:tcPr>
            <w:tcW w:w="0" w:type="auto"/>
            <w:vAlign w:val="center"/>
            <w:hideMark/>
          </w:tcPr>
          <w:p w14:paraId="7E699115"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8</w:t>
            </w:r>
          </w:p>
        </w:tc>
        <w:tc>
          <w:tcPr>
            <w:tcW w:w="0" w:type="auto"/>
            <w:vAlign w:val="center"/>
            <w:hideMark/>
          </w:tcPr>
          <w:p w14:paraId="32EFC040"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w:t>
            </w:r>
          </w:p>
        </w:tc>
      </w:tr>
      <w:tr w:rsidR="00B65C5B" w:rsidRPr="00B65C5B" w14:paraId="14629A4A" w14:textId="77777777">
        <w:trPr>
          <w:tblCellSpacing w:w="15" w:type="dxa"/>
        </w:trPr>
        <w:tc>
          <w:tcPr>
            <w:tcW w:w="0" w:type="auto"/>
            <w:vAlign w:val="center"/>
            <w:hideMark/>
          </w:tcPr>
          <w:p w14:paraId="047FA21A"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11/28/2024</w:t>
            </w:r>
          </w:p>
        </w:tc>
        <w:tc>
          <w:tcPr>
            <w:tcW w:w="0" w:type="auto"/>
            <w:vAlign w:val="center"/>
            <w:hideMark/>
          </w:tcPr>
          <w:p w14:paraId="2F7A795E"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13:39</w:t>
            </w:r>
          </w:p>
        </w:tc>
        <w:tc>
          <w:tcPr>
            <w:tcW w:w="0" w:type="auto"/>
            <w:vAlign w:val="center"/>
            <w:hideMark/>
          </w:tcPr>
          <w:p w14:paraId="088ECE4A"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Milimani</w:t>
            </w:r>
          </w:p>
        </w:tc>
        <w:tc>
          <w:tcPr>
            <w:tcW w:w="0" w:type="auto"/>
            <w:vAlign w:val="center"/>
            <w:hideMark/>
          </w:tcPr>
          <w:p w14:paraId="698C96C4"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H</w:t>
            </w:r>
          </w:p>
        </w:tc>
        <w:tc>
          <w:tcPr>
            <w:tcW w:w="0" w:type="auto"/>
            <w:vAlign w:val="center"/>
            <w:hideMark/>
          </w:tcPr>
          <w:p w14:paraId="5180CBA6"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Sargassum</w:t>
            </w:r>
          </w:p>
        </w:tc>
        <w:tc>
          <w:tcPr>
            <w:tcW w:w="0" w:type="auto"/>
            <w:vAlign w:val="center"/>
            <w:hideMark/>
          </w:tcPr>
          <w:p w14:paraId="55116F1A"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4</w:t>
            </w:r>
          </w:p>
        </w:tc>
        <w:tc>
          <w:tcPr>
            <w:tcW w:w="0" w:type="auto"/>
            <w:vAlign w:val="center"/>
            <w:hideMark/>
          </w:tcPr>
          <w:p w14:paraId="18E02372"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6</w:t>
            </w:r>
          </w:p>
        </w:tc>
        <w:tc>
          <w:tcPr>
            <w:tcW w:w="0" w:type="auto"/>
            <w:vAlign w:val="center"/>
            <w:hideMark/>
          </w:tcPr>
          <w:p w14:paraId="69BC8E93"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3</w:t>
            </w:r>
          </w:p>
        </w:tc>
        <w:tc>
          <w:tcPr>
            <w:tcW w:w="0" w:type="auto"/>
            <w:vAlign w:val="center"/>
            <w:hideMark/>
          </w:tcPr>
          <w:p w14:paraId="01B68628"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0</w:t>
            </w:r>
          </w:p>
        </w:tc>
        <w:tc>
          <w:tcPr>
            <w:tcW w:w="0" w:type="auto"/>
            <w:vAlign w:val="center"/>
            <w:hideMark/>
          </w:tcPr>
          <w:p w14:paraId="52455D75"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10</w:t>
            </w:r>
          </w:p>
        </w:tc>
        <w:tc>
          <w:tcPr>
            <w:tcW w:w="0" w:type="auto"/>
            <w:vAlign w:val="center"/>
            <w:hideMark/>
          </w:tcPr>
          <w:p w14:paraId="4A1F42CC"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w:t>
            </w:r>
          </w:p>
        </w:tc>
        <w:tc>
          <w:tcPr>
            <w:tcW w:w="0" w:type="auto"/>
            <w:vAlign w:val="center"/>
            <w:hideMark/>
          </w:tcPr>
          <w:p w14:paraId="2C526F2B"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29</w:t>
            </w:r>
          </w:p>
        </w:tc>
        <w:tc>
          <w:tcPr>
            <w:tcW w:w="0" w:type="auto"/>
            <w:vAlign w:val="center"/>
            <w:hideMark/>
          </w:tcPr>
          <w:p w14:paraId="717F7D0A"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10</w:t>
            </w:r>
          </w:p>
        </w:tc>
        <w:tc>
          <w:tcPr>
            <w:tcW w:w="0" w:type="auto"/>
            <w:vAlign w:val="center"/>
            <w:hideMark/>
          </w:tcPr>
          <w:p w14:paraId="42ECE038"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w:t>
            </w:r>
          </w:p>
        </w:tc>
      </w:tr>
      <w:tr w:rsidR="00B65C5B" w:rsidRPr="00B65C5B" w14:paraId="3C4B9F38" w14:textId="77777777">
        <w:trPr>
          <w:tblCellSpacing w:w="15" w:type="dxa"/>
        </w:trPr>
        <w:tc>
          <w:tcPr>
            <w:tcW w:w="0" w:type="auto"/>
            <w:vAlign w:val="center"/>
            <w:hideMark/>
          </w:tcPr>
          <w:p w14:paraId="25C5C979"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11/28/2024</w:t>
            </w:r>
          </w:p>
        </w:tc>
        <w:tc>
          <w:tcPr>
            <w:tcW w:w="0" w:type="auto"/>
            <w:vAlign w:val="center"/>
            <w:hideMark/>
          </w:tcPr>
          <w:p w14:paraId="2FCEF077"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13:55</w:t>
            </w:r>
          </w:p>
        </w:tc>
        <w:tc>
          <w:tcPr>
            <w:tcW w:w="0" w:type="auto"/>
            <w:vAlign w:val="center"/>
            <w:hideMark/>
          </w:tcPr>
          <w:p w14:paraId="30EBBFFA"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Utumbi</w:t>
            </w:r>
          </w:p>
        </w:tc>
        <w:tc>
          <w:tcPr>
            <w:tcW w:w="0" w:type="auto"/>
            <w:vAlign w:val="center"/>
            <w:hideMark/>
          </w:tcPr>
          <w:p w14:paraId="5F309CE1"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H</w:t>
            </w:r>
          </w:p>
        </w:tc>
        <w:tc>
          <w:tcPr>
            <w:tcW w:w="0" w:type="auto"/>
            <w:vAlign w:val="center"/>
            <w:hideMark/>
          </w:tcPr>
          <w:p w14:paraId="66FF5361"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Sargassum</w:t>
            </w:r>
          </w:p>
        </w:tc>
        <w:tc>
          <w:tcPr>
            <w:tcW w:w="0" w:type="auto"/>
            <w:vAlign w:val="center"/>
            <w:hideMark/>
          </w:tcPr>
          <w:p w14:paraId="6C2EA2CD"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4</w:t>
            </w:r>
          </w:p>
        </w:tc>
        <w:tc>
          <w:tcPr>
            <w:tcW w:w="0" w:type="auto"/>
            <w:vAlign w:val="center"/>
            <w:hideMark/>
          </w:tcPr>
          <w:p w14:paraId="54288842"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6</w:t>
            </w:r>
          </w:p>
        </w:tc>
        <w:tc>
          <w:tcPr>
            <w:tcW w:w="0" w:type="auto"/>
            <w:vAlign w:val="center"/>
            <w:hideMark/>
          </w:tcPr>
          <w:p w14:paraId="32003A7F"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3</w:t>
            </w:r>
          </w:p>
        </w:tc>
        <w:tc>
          <w:tcPr>
            <w:tcW w:w="0" w:type="auto"/>
            <w:vAlign w:val="center"/>
            <w:hideMark/>
          </w:tcPr>
          <w:p w14:paraId="4DD0F0E7"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0</w:t>
            </w:r>
          </w:p>
        </w:tc>
        <w:tc>
          <w:tcPr>
            <w:tcW w:w="0" w:type="auto"/>
            <w:vAlign w:val="center"/>
            <w:hideMark/>
          </w:tcPr>
          <w:p w14:paraId="63B6B4CB"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10</w:t>
            </w:r>
          </w:p>
        </w:tc>
        <w:tc>
          <w:tcPr>
            <w:tcW w:w="0" w:type="auto"/>
            <w:vAlign w:val="center"/>
            <w:hideMark/>
          </w:tcPr>
          <w:p w14:paraId="7342B8A5"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w:t>
            </w:r>
          </w:p>
        </w:tc>
        <w:tc>
          <w:tcPr>
            <w:tcW w:w="0" w:type="auto"/>
            <w:vAlign w:val="center"/>
            <w:hideMark/>
          </w:tcPr>
          <w:p w14:paraId="61B2772B"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29</w:t>
            </w:r>
          </w:p>
        </w:tc>
        <w:tc>
          <w:tcPr>
            <w:tcW w:w="0" w:type="auto"/>
            <w:vAlign w:val="center"/>
            <w:hideMark/>
          </w:tcPr>
          <w:p w14:paraId="169295C0"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8</w:t>
            </w:r>
          </w:p>
        </w:tc>
        <w:tc>
          <w:tcPr>
            <w:tcW w:w="0" w:type="auto"/>
            <w:vAlign w:val="center"/>
            <w:hideMark/>
          </w:tcPr>
          <w:p w14:paraId="10879429"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w:t>
            </w:r>
          </w:p>
        </w:tc>
      </w:tr>
      <w:tr w:rsidR="00B65C5B" w:rsidRPr="00B65C5B" w14:paraId="5D1FC476" w14:textId="77777777">
        <w:trPr>
          <w:tblCellSpacing w:w="15" w:type="dxa"/>
        </w:trPr>
        <w:tc>
          <w:tcPr>
            <w:tcW w:w="0" w:type="auto"/>
            <w:vAlign w:val="center"/>
            <w:hideMark/>
          </w:tcPr>
          <w:p w14:paraId="3C27F545"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11/29/2024</w:t>
            </w:r>
          </w:p>
        </w:tc>
        <w:tc>
          <w:tcPr>
            <w:tcW w:w="0" w:type="auto"/>
            <w:vAlign w:val="center"/>
            <w:hideMark/>
          </w:tcPr>
          <w:p w14:paraId="63F92E4F"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14:51</w:t>
            </w:r>
          </w:p>
        </w:tc>
        <w:tc>
          <w:tcPr>
            <w:tcW w:w="0" w:type="auto"/>
            <w:vAlign w:val="center"/>
            <w:hideMark/>
          </w:tcPr>
          <w:p w14:paraId="69726929"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Milimani</w:t>
            </w:r>
          </w:p>
        </w:tc>
        <w:tc>
          <w:tcPr>
            <w:tcW w:w="0" w:type="auto"/>
            <w:vAlign w:val="center"/>
            <w:hideMark/>
          </w:tcPr>
          <w:p w14:paraId="65392947"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H</w:t>
            </w:r>
          </w:p>
        </w:tc>
        <w:tc>
          <w:tcPr>
            <w:tcW w:w="0" w:type="auto"/>
            <w:vAlign w:val="center"/>
            <w:hideMark/>
          </w:tcPr>
          <w:p w14:paraId="5CF16B66"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Sargassum</w:t>
            </w:r>
          </w:p>
        </w:tc>
        <w:tc>
          <w:tcPr>
            <w:tcW w:w="0" w:type="auto"/>
            <w:vAlign w:val="center"/>
            <w:hideMark/>
          </w:tcPr>
          <w:p w14:paraId="34B20365"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5</w:t>
            </w:r>
          </w:p>
        </w:tc>
        <w:tc>
          <w:tcPr>
            <w:tcW w:w="0" w:type="auto"/>
            <w:vAlign w:val="center"/>
            <w:hideMark/>
          </w:tcPr>
          <w:p w14:paraId="2C38FD47"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3</w:t>
            </w:r>
          </w:p>
        </w:tc>
        <w:tc>
          <w:tcPr>
            <w:tcW w:w="0" w:type="auto"/>
            <w:vAlign w:val="center"/>
            <w:hideMark/>
          </w:tcPr>
          <w:p w14:paraId="2159607D"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5</w:t>
            </w:r>
          </w:p>
        </w:tc>
        <w:tc>
          <w:tcPr>
            <w:tcW w:w="0" w:type="auto"/>
            <w:vAlign w:val="center"/>
            <w:hideMark/>
          </w:tcPr>
          <w:p w14:paraId="7CD77120"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0</w:t>
            </w:r>
          </w:p>
        </w:tc>
        <w:tc>
          <w:tcPr>
            <w:tcW w:w="0" w:type="auto"/>
            <w:vAlign w:val="center"/>
            <w:hideMark/>
          </w:tcPr>
          <w:p w14:paraId="701BD108"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15</w:t>
            </w:r>
          </w:p>
        </w:tc>
        <w:tc>
          <w:tcPr>
            <w:tcW w:w="0" w:type="auto"/>
            <w:vAlign w:val="center"/>
            <w:hideMark/>
          </w:tcPr>
          <w:p w14:paraId="762F1C36"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w:t>
            </w:r>
          </w:p>
        </w:tc>
        <w:tc>
          <w:tcPr>
            <w:tcW w:w="0" w:type="auto"/>
            <w:vAlign w:val="center"/>
            <w:hideMark/>
          </w:tcPr>
          <w:p w14:paraId="085A2AA6"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29</w:t>
            </w:r>
          </w:p>
        </w:tc>
        <w:tc>
          <w:tcPr>
            <w:tcW w:w="0" w:type="auto"/>
            <w:vAlign w:val="center"/>
            <w:hideMark/>
          </w:tcPr>
          <w:p w14:paraId="0622CC7E"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10</w:t>
            </w:r>
          </w:p>
        </w:tc>
        <w:tc>
          <w:tcPr>
            <w:tcW w:w="0" w:type="auto"/>
            <w:vAlign w:val="center"/>
            <w:hideMark/>
          </w:tcPr>
          <w:p w14:paraId="000BBB5E"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w:t>
            </w:r>
          </w:p>
        </w:tc>
      </w:tr>
      <w:tr w:rsidR="00B65C5B" w:rsidRPr="00B65C5B" w14:paraId="551F42BF" w14:textId="77777777">
        <w:trPr>
          <w:tblCellSpacing w:w="15" w:type="dxa"/>
        </w:trPr>
        <w:tc>
          <w:tcPr>
            <w:tcW w:w="0" w:type="auto"/>
            <w:vAlign w:val="center"/>
            <w:hideMark/>
          </w:tcPr>
          <w:p w14:paraId="26C0CF5E"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11/29/2024</w:t>
            </w:r>
          </w:p>
        </w:tc>
        <w:tc>
          <w:tcPr>
            <w:tcW w:w="0" w:type="auto"/>
            <w:vAlign w:val="center"/>
            <w:hideMark/>
          </w:tcPr>
          <w:p w14:paraId="4DE00ADC"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15:00</w:t>
            </w:r>
          </w:p>
        </w:tc>
        <w:tc>
          <w:tcPr>
            <w:tcW w:w="0" w:type="auto"/>
            <w:vAlign w:val="center"/>
            <w:hideMark/>
          </w:tcPr>
          <w:p w14:paraId="270D7F3A"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Utumbi</w:t>
            </w:r>
          </w:p>
        </w:tc>
        <w:tc>
          <w:tcPr>
            <w:tcW w:w="0" w:type="auto"/>
            <w:vAlign w:val="center"/>
            <w:hideMark/>
          </w:tcPr>
          <w:p w14:paraId="4BD69DB9"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H</w:t>
            </w:r>
          </w:p>
        </w:tc>
        <w:tc>
          <w:tcPr>
            <w:tcW w:w="0" w:type="auto"/>
            <w:vAlign w:val="center"/>
            <w:hideMark/>
          </w:tcPr>
          <w:p w14:paraId="036DB141"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Sargassum</w:t>
            </w:r>
          </w:p>
        </w:tc>
        <w:tc>
          <w:tcPr>
            <w:tcW w:w="0" w:type="auto"/>
            <w:vAlign w:val="center"/>
            <w:hideMark/>
          </w:tcPr>
          <w:p w14:paraId="2235C56F"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5</w:t>
            </w:r>
          </w:p>
        </w:tc>
        <w:tc>
          <w:tcPr>
            <w:tcW w:w="0" w:type="auto"/>
            <w:vAlign w:val="center"/>
            <w:hideMark/>
          </w:tcPr>
          <w:p w14:paraId="03E3FD5B"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3</w:t>
            </w:r>
          </w:p>
        </w:tc>
        <w:tc>
          <w:tcPr>
            <w:tcW w:w="0" w:type="auto"/>
            <w:vAlign w:val="center"/>
            <w:hideMark/>
          </w:tcPr>
          <w:p w14:paraId="5C7B5137"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5</w:t>
            </w:r>
          </w:p>
        </w:tc>
        <w:tc>
          <w:tcPr>
            <w:tcW w:w="0" w:type="auto"/>
            <w:vAlign w:val="center"/>
            <w:hideMark/>
          </w:tcPr>
          <w:p w14:paraId="01E79DED"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0</w:t>
            </w:r>
          </w:p>
        </w:tc>
        <w:tc>
          <w:tcPr>
            <w:tcW w:w="0" w:type="auto"/>
            <w:vAlign w:val="center"/>
            <w:hideMark/>
          </w:tcPr>
          <w:p w14:paraId="2DA232A3"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15</w:t>
            </w:r>
          </w:p>
        </w:tc>
        <w:tc>
          <w:tcPr>
            <w:tcW w:w="0" w:type="auto"/>
            <w:vAlign w:val="center"/>
            <w:hideMark/>
          </w:tcPr>
          <w:p w14:paraId="427D7122"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w:t>
            </w:r>
          </w:p>
        </w:tc>
        <w:tc>
          <w:tcPr>
            <w:tcW w:w="0" w:type="auto"/>
            <w:vAlign w:val="center"/>
            <w:hideMark/>
          </w:tcPr>
          <w:p w14:paraId="6169EEA1"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29</w:t>
            </w:r>
          </w:p>
        </w:tc>
        <w:tc>
          <w:tcPr>
            <w:tcW w:w="0" w:type="auto"/>
            <w:vAlign w:val="center"/>
            <w:hideMark/>
          </w:tcPr>
          <w:p w14:paraId="37F4890E"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10</w:t>
            </w:r>
          </w:p>
        </w:tc>
        <w:tc>
          <w:tcPr>
            <w:tcW w:w="0" w:type="auto"/>
            <w:vAlign w:val="center"/>
            <w:hideMark/>
          </w:tcPr>
          <w:p w14:paraId="3B3AAD83"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w:t>
            </w:r>
          </w:p>
        </w:tc>
      </w:tr>
      <w:tr w:rsidR="00B65C5B" w:rsidRPr="00B65C5B" w14:paraId="7D4FBCBA" w14:textId="77777777">
        <w:trPr>
          <w:tblCellSpacing w:w="15" w:type="dxa"/>
        </w:trPr>
        <w:tc>
          <w:tcPr>
            <w:tcW w:w="0" w:type="auto"/>
            <w:vAlign w:val="center"/>
            <w:hideMark/>
          </w:tcPr>
          <w:p w14:paraId="2B507028"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12/04/2024</w:t>
            </w:r>
          </w:p>
        </w:tc>
        <w:tc>
          <w:tcPr>
            <w:tcW w:w="0" w:type="auto"/>
            <w:vAlign w:val="center"/>
            <w:hideMark/>
          </w:tcPr>
          <w:p w14:paraId="47EB6F0B"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10:53</w:t>
            </w:r>
          </w:p>
        </w:tc>
        <w:tc>
          <w:tcPr>
            <w:tcW w:w="0" w:type="auto"/>
            <w:vAlign w:val="center"/>
            <w:hideMark/>
          </w:tcPr>
          <w:p w14:paraId="2E0FE1E6"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Chole Nursery</w:t>
            </w:r>
          </w:p>
        </w:tc>
        <w:tc>
          <w:tcPr>
            <w:tcW w:w="0" w:type="auto"/>
            <w:vAlign w:val="center"/>
            <w:hideMark/>
          </w:tcPr>
          <w:p w14:paraId="3259F36C"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L</w:t>
            </w:r>
          </w:p>
        </w:tc>
        <w:tc>
          <w:tcPr>
            <w:tcW w:w="0" w:type="auto"/>
            <w:vAlign w:val="center"/>
            <w:hideMark/>
          </w:tcPr>
          <w:p w14:paraId="3FDC38EC"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Algae Strings</w:t>
            </w:r>
          </w:p>
        </w:tc>
        <w:tc>
          <w:tcPr>
            <w:tcW w:w="0" w:type="auto"/>
            <w:vAlign w:val="center"/>
            <w:hideMark/>
          </w:tcPr>
          <w:p w14:paraId="7E808288"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10</w:t>
            </w:r>
          </w:p>
        </w:tc>
        <w:tc>
          <w:tcPr>
            <w:tcW w:w="0" w:type="auto"/>
            <w:vAlign w:val="center"/>
            <w:hideMark/>
          </w:tcPr>
          <w:p w14:paraId="231CA294"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0</w:t>
            </w:r>
          </w:p>
        </w:tc>
        <w:tc>
          <w:tcPr>
            <w:tcW w:w="0" w:type="auto"/>
            <w:vAlign w:val="center"/>
            <w:hideMark/>
          </w:tcPr>
          <w:p w14:paraId="1C95D552"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2</w:t>
            </w:r>
          </w:p>
        </w:tc>
        <w:tc>
          <w:tcPr>
            <w:tcW w:w="0" w:type="auto"/>
            <w:vAlign w:val="center"/>
            <w:hideMark/>
          </w:tcPr>
          <w:p w14:paraId="3B255E31"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8</w:t>
            </w:r>
          </w:p>
        </w:tc>
        <w:tc>
          <w:tcPr>
            <w:tcW w:w="0" w:type="auto"/>
            <w:vAlign w:val="center"/>
            <w:hideMark/>
          </w:tcPr>
          <w:p w14:paraId="239B4882"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5</w:t>
            </w:r>
          </w:p>
        </w:tc>
        <w:tc>
          <w:tcPr>
            <w:tcW w:w="0" w:type="auto"/>
            <w:vAlign w:val="center"/>
            <w:hideMark/>
          </w:tcPr>
          <w:p w14:paraId="17395A60"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w:t>
            </w:r>
          </w:p>
        </w:tc>
        <w:tc>
          <w:tcPr>
            <w:tcW w:w="0" w:type="auto"/>
            <w:vAlign w:val="center"/>
            <w:hideMark/>
          </w:tcPr>
          <w:p w14:paraId="0E4CE2BB"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29</w:t>
            </w:r>
          </w:p>
        </w:tc>
        <w:tc>
          <w:tcPr>
            <w:tcW w:w="0" w:type="auto"/>
            <w:vAlign w:val="center"/>
            <w:hideMark/>
          </w:tcPr>
          <w:p w14:paraId="36A2C8D8"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10</w:t>
            </w:r>
          </w:p>
        </w:tc>
        <w:tc>
          <w:tcPr>
            <w:tcW w:w="0" w:type="auto"/>
            <w:vAlign w:val="center"/>
            <w:hideMark/>
          </w:tcPr>
          <w:p w14:paraId="1DFFE70E"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Fewer activity after algae gone</w:t>
            </w:r>
          </w:p>
        </w:tc>
      </w:tr>
      <w:tr w:rsidR="00B65C5B" w:rsidRPr="00B65C5B" w14:paraId="2324E616" w14:textId="77777777">
        <w:trPr>
          <w:tblCellSpacing w:w="15" w:type="dxa"/>
        </w:trPr>
        <w:tc>
          <w:tcPr>
            <w:tcW w:w="0" w:type="auto"/>
            <w:vAlign w:val="center"/>
            <w:hideMark/>
          </w:tcPr>
          <w:p w14:paraId="7708380F"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12/05/2024</w:t>
            </w:r>
          </w:p>
        </w:tc>
        <w:tc>
          <w:tcPr>
            <w:tcW w:w="0" w:type="auto"/>
            <w:vAlign w:val="center"/>
            <w:hideMark/>
          </w:tcPr>
          <w:p w14:paraId="115B8778"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11:20</w:t>
            </w:r>
          </w:p>
        </w:tc>
        <w:tc>
          <w:tcPr>
            <w:tcW w:w="0" w:type="auto"/>
            <w:vAlign w:val="center"/>
            <w:hideMark/>
          </w:tcPr>
          <w:p w14:paraId="7F68CF58"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Chole Nursery</w:t>
            </w:r>
          </w:p>
        </w:tc>
        <w:tc>
          <w:tcPr>
            <w:tcW w:w="0" w:type="auto"/>
            <w:vAlign w:val="center"/>
            <w:hideMark/>
          </w:tcPr>
          <w:p w14:paraId="72E7717B"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L</w:t>
            </w:r>
          </w:p>
        </w:tc>
        <w:tc>
          <w:tcPr>
            <w:tcW w:w="0" w:type="auto"/>
            <w:vAlign w:val="center"/>
            <w:hideMark/>
          </w:tcPr>
          <w:p w14:paraId="33F9681B"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Algae Strings</w:t>
            </w:r>
          </w:p>
        </w:tc>
        <w:tc>
          <w:tcPr>
            <w:tcW w:w="0" w:type="auto"/>
            <w:vAlign w:val="center"/>
            <w:hideMark/>
          </w:tcPr>
          <w:p w14:paraId="021BA75C"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5</w:t>
            </w:r>
          </w:p>
        </w:tc>
        <w:tc>
          <w:tcPr>
            <w:tcW w:w="0" w:type="auto"/>
            <w:vAlign w:val="center"/>
            <w:hideMark/>
          </w:tcPr>
          <w:p w14:paraId="79F015D6"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5</w:t>
            </w:r>
          </w:p>
        </w:tc>
        <w:tc>
          <w:tcPr>
            <w:tcW w:w="0" w:type="auto"/>
            <w:vAlign w:val="center"/>
            <w:hideMark/>
          </w:tcPr>
          <w:p w14:paraId="0A82B366"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3</w:t>
            </w:r>
          </w:p>
        </w:tc>
        <w:tc>
          <w:tcPr>
            <w:tcW w:w="0" w:type="auto"/>
            <w:vAlign w:val="center"/>
            <w:hideMark/>
          </w:tcPr>
          <w:p w14:paraId="532915D0"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0</w:t>
            </w:r>
          </w:p>
        </w:tc>
        <w:tc>
          <w:tcPr>
            <w:tcW w:w="0" w:type="auto"/>
            <w:vAlign w:val="center"/>
            <w:hideMark/>
          </w:tcPr>
          <w:p w14:paraId="6A36AA85"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5</w:t>
            </w:r>
          </w:p>
        </w:tc>
        <w:tc>
          <w:tcPr>
            <w:tcW w:w="0" w:type="auto"/>
            <w:vAlign w:val="center"/>
            <w:hideMark/>
          </w:tcPr>
          <w:p w14:paraId="4E38A7FA"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w:t>
            </w:r>
          </w:p>
        </w:tc>
        <w:tc>
          <w:tcPr>
            <w:tcW w:w="0" w:type="auto"/>
            <w:vAlign w:val="center"/>
            <w:hideMark/>
          </w:tcPr>
          <w:p w14:paraId="6E90FEBB"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29</w:t>
            </w:r>
          </w:p>
        </w:tc>
        <w:tc>
          <w:tcPr>
            <w:tcW w:w="0" w:type="auto"/>
            <w:vAlign w:val="center"/>
            <w:hideMark/>
          </w:tcPr>
          <w:p w14:paraId="4B892EC3"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10</w:t>
            </w:r>
          </w:p>
        </w:tc>
        <w:tc>
          <w:tcPr>
            <w:tcW w:w="0" w:type="auto"/>
            <w:vAlign w:val="center"/>
            <w:hideMark/>
          </w:tcPr>
          <w:p w14:paraId="68D3DF28"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w:t>
            </w:r>
          </w:p>
        </w:tc>
      </w:tr>
      <w:tr w:rsidR="00B65C5B" w:rsidRPr="00B65C5B" w14:paraId="24E4AA4C" w14:textId="77777777">
        <w:trPr>
          <w:tblCellSpacing w:w="15" w:type="dxa"/>
        </w:trPr>
        <w:tc>
          <w:tcPr>
            <w:tcW w:w="0" w:type="auto"/>
            <w:vAlign w:val="center"/>
            <w:hideMark/>
          </w:tcPr>
          <w:p w14:paraId="599BAAB0"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lastRenderedPageBreak/>
              <w:t>12/06/2024</w:t>
            </w:r>
          </w:p>
        </w:tc>
        <w:tc>
          <w:tcPr>
            <w:tcW w:w="0" w:type="auto"/>
            <w:vAlign w:val="center"/>
            <w:hideMark/>
          </w:tcPr>
          <w:p w14:paraId="43F013D4"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12:00</w:t>
            </w:r>
          </w:p>
        </w:tc>
        <w:tc>
          <w:tcPr>
            <w:tcW w:w="0" w:type="auto"/>
            <w:vAlign w:val="center"/>
            <w:hideMark/>
          </w:tcPr>
          <w:p w14:paraId="6C358973"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Chole Nursery</w:t>
            </w:r>
          </w:p>
        </w:tc>
        <w:tc>
          <w:tcPr>
            <w:tcW w:w="0" w:type="auto"/>
            <w:vAlign w:val="center"/>
            <w:hideMark/>
          </w:tcPr>
          <w:p w14:paraId="5CE6EE05"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L</w:t>
            </w:r>
          </w:p>
        </w:tc>
        <w:tc>
          <w:tcPr>
            <w:tcW w:w="0" w:type="auto"/>
            <w:vAlign w:val="center"/>
            <w:hideMark/>
          </w:tcPr>
          <w:p w14:paraId="22462FBA"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Algae Strings</w:t>
            </w:r>
          </w:p>
        </w:tc>
        <w:tc>
          <w:tcPr>
            <w:tcW w:w="0" w:type="auto"/>
            <w:vAlign w:val="center"/>
            <w:hideMark/>
          </w:tcPr>
          <w:p w14:paraId="79A1BA59"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7</w:t>
            </w:r>
          </w:p>
        </w:tc>
        <w:tc>
          <w:tcPr>
            <w:tcW w:w="0" w:type="auto"/>
            <w:vAlign w:val="center"/>
            <w:hideMark/>
          </w:tcPr>
          <w:p w14:paraId="4C76E8FC"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3</w:t>
            </w:r>
          </w:p>
        </w:tc>
        <w:tc>
          <w:tcPr>
            <w:tcW w:w="0" w:type="auto"/>
            <w:vAlign w:val="center"/>
            <w:hideMark/>
          </w:tcPr>
          <w:p w14:paraId="08D4E0BE"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4</w:t>
            </w:r>
          </w:p>
        </w:tc>
        <w:tc>
          <w:tcPr>
            <w:tcW w:w="0" w:type="auto"/>
            <w:vAlign w:val="center"/>
            <w:hideMark/>
          </w:tcPr>
          <w:p w14:paraId="69BEA0A7"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2</w:t>
            </w:r>
          </w:p>
        </w:tc>
        <w:tc>
          <w:tcPr>
            <w:tcW w:w="0" w:type="auto"/>
            <w:vAlign w:val="center"/>
            <w:hideMark/>
          </w:tcPr>
          <w:p w14:paraId="51261962"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5</w:t>
            </w:r>
          </w:p>
        </w:tc>
        <w:tc>
          <w:tcPr>
            <w:tcW w:w="0" w:type="auto"/>
            <w:vAlign w:val="center"/>
            <w:hideMark/>
          </w:tcPr>
          <w:p w14:paraId="3DA8A1F6"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w:t>
            </w:r>
          </w:p>
        </w:tc>
        <w:tc>
          <w:tcPr>
            <w:tcW w:w="0" w:type="auto"/>
            <w:vAlign w:val="center"/>
            <w:hideMark/>
          </w:tcPr>
          <w:p w14:paraId="095A40A6"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29</w:t>
            </w:r>
          </w:p>
        </w:tc>
        <w:tc>
          <w:tcPr>
            <w:tcW w:w="0" w:type="auto"/>
            <w:vAlign w:val="center"/>
            <w:hideMark/>
          </w:tcPr>
          <w:p w14:paraId="666ED175"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10</w:t>
            </w:r>
          </w:p>
        </w:tc>
        <w:tc>
          <w:tcPr>
            <w:tcW w:w="0" w:type="auto"/>
            <w:vAlign w:val="center"/>
            <w:hideMark/>
          </w:tcPr>
          <w:p w14:paraId="44665556"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w:t>
            </w:r>
          </w:p>
        </w:tc>
      </w:tr>
      <w:tr w:rsidR="00B65C5B" w:rsidRPr="00B65C5B" w14:paraId="1B0D7BA7" w14:textId="77777777">
        <w:trPr>
          <w:tblCellSpacing w:w="15" w:type="dxa"/>
        </w:trPr>
        <w:tc>
          <w:tcPr>
            <w:tcW w:w="0" w:type="auto"/>
            <w:vAlign w:val="center"/>
            <w:hideMark/>
          </w:tcPr>
          <w:p w14:paraId="7365E838"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12/08/2024</w:t>
            </w:r>
          </w:p>
        </w:tc>
        <w:tc>
          <w:tcPr>
            <w:tcW w:w="0" w:type="auto"/>
            <w:vAlign w:val="center"/>
            <w:hideMark/>
          </w:tcPr>
          <w:p w14:paraId="278A988B"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13:10</w:t>
            </w:r>
          </w:p>
        </w:tc>
        <w:tc>
          <w:tcPr>
            <w:tcW w:w="0" w:type="auto"/>
            <w:vAlign w:val="center"/>
            <w:hideMark/>
          </w:tcPr>
          <w:p w14:paraId="0B0ACB11"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Chole Nursery</w:t>
            </w:r>
          </w:p>
        </w:tc>
        <w:tc>
          <w:tcPr>
            <w:tcW w:w="0" w:type="auto"/>
            <w:vAlign w:val="center"/>
            <w:hideMark/>
          </w:tcPr>
          <w:p w14:paraId="381CF1FD"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L</w:t>
            </w:r>
          </w:p>
        </w:tc>
        <w:tc>
          <w:tcPr>
            <w:tcW w:w="0" w:type="auto"/>
            <w:vAlign w:val="center"/>
            <w:hideMark/>
          </w:tcPr>
          <w:p w14:paraId="497C5432"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Algae Mix</w:t>
            </w:r>
          </w:p>
        </w:tc>
        <w:tc>
          <w:tcPr>
            <w:tcW w:w="0" w:type="auto"/>
            <w:vAlign w:val="center"/>
            <w:hideMark/>
          </w:tcPr>
          <w:p w14:paraId="41B6E179"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w:t>
            </w:r>
          </w:p>
        </w:tc>
        <w:tc>
          <w:tcPr>
            <w:tcW w:w="0" w:type="auto"/>
            <w:vAlign w:val="center"/>
            <w:hideMark/>
          </w:tcPr>
          <w:p w14:paraId="1FF4BA99"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5</w:t>
            </w:r>
          </w:p>
        </w:tc>
        <w:tc>
          <w:tcPr>
            <w:tcW w:w="0" w:type="auto"/>
            <w:vAlign w:val="center"/>
            <w:hideMark/>
          </w:tcPr>
          <w:p w14:paraId="0AA738AE"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w:t>
            </w:r>
          </w:p>
        </w:tc>
        <w:tc>
          <w:tcPr>
            <w:tcW w:w="0" w:type="auto"/>
            <w:vAlign w:val="center"/>
            <w:hideMark/>
          </w:tcPr>
          <w:p w14:paraId="4C362E6C"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3</w:t>
            </w:r>
          </w:p>
        </w:tc>
        <w:tc>
          <w:tcPr>
            <w:tcW w:w="0" w:type="auto"/>
            <w:vAlign w:val="center"/>
            <w:hideMark/>
          </w:tcPr>
          <w:p w14:paraId="559FBC73"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5</w:t>
            </w:r>
          </w:p>
        </w:tc>
        <w:tc>
          <w:tcPr>
            <w:tcW w:w="0" w:type="auto"/>
            <w:vAlign w:val="center"/>
            <w:hideMark/>
          </w:tcPr>
          <w:p w14:paraId="6C0D7219"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w:t>
            </w:r>
          </w:p>
        </w:tc>
        <w:tc>
          <w:tcPr>
            <w:tcW w:w="0" w:type="auto"/>
            <w:vAlign w:val="center"/>
            <w:hideMark/>
          </w:tcPr>
          <w:p w14:paraId="5ADF1F9E"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29</w:t>
            </w:r>
          </w:p>
        </w:tc>
        <w:tc>
          <w:tcPr>
            <w:tcW w:w="0" w:type="auto"/>
            <w:vAlign w:val="center"/>
            <w:hideMark/>
          </w:tcPr>
          <w:p w14:paraId="3CCCD806"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10</w:t>
            </w:r>
          </w:p>
        </w:tc>
        <w:tc>
          <w:tcPr>
            <w:tcW w:w="0" w:type="auto"/>
            <w:vAlign w:val="center"/>
            <w:hideMark/>
          </w:tcPr>
          <w:p w14:paraId="1988400A"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w:t>
            </w:r>
          </w:p>
        </w:tc>
      </w:tr>
      <w:tr w:rsidR="00B65C5B" w:rsidRPr="00B65C5B" w14:paraId="4FEAF42D" w14:textId="77777777">
        <w:trPr>
          <w:tblCellSpacing w:w="15" w:type="dxa"/>
        </w:trPr>
        <w:tc>
          <w:tcPr>
            <w:tcW w:w="0" w:type="auto"/>
            <w:vAlign w:val="center"/>
            <w:hideMark/>
          </w:tcPr>
          <w:p w14:paraId="6F4D7C19"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12/09/2024</w:t>
            </w:r>
          </w:p>
        </w:tc>
        <w:tc>
          <w:tcPr>
            <w:tcW w:w="0" w:type="auto"/>
            <w:vAlign w:val="center"/>
            <w:hideMark/>
          </w:tcPr>
          <w:p w14:paraId="0A9EC166"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08:49</w:t>
            </w:r>
          </w:p>
        </w:tc>
        <w:tc>
          <w:tcPr>
            <w:tcW w:w="0" w:type="auto"/>
            <w:vAlign w:val="center"/>
            <w:hideMark/>
          </w:tcPr>
          <w:p w14:paraId="076E1257"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Utumbi</w:t>
            </w:r>
          </w:p>
        </w:tc>
        <w:tc>
          <w:tcPr>
            <w:tcW w:w="0" w:type="auto"/>
            <w:vAlign w:val="center"/>
            <w:hideMark/>
          </w:tcPr>
          <w:p w14:paraId="24C2547F"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H</w:t>
            </w:r>
          </w:p>
        </w:tc>
        <w:tc>
          <w:tcPr>
            <w:tcW w:w="0" w:type="auto"/>
            <w:vAlign w:val="center"/>
            <w:hideMark/>
          </w:tcPr>
          <w:p w14:paraId="4E304B27"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Fish Mix</w:t>
            </w:r>
          </w:p>
        </w:tc>
        <w:tc>
          <w:tcPr>
            <w:tcW w:w="0" w:type="auto"/>
            <w:vAlign w:val="center"/>
            <w:hideMark/>
          </w:tcPr>
          <w:p w14:paraId="2DBFE7CB"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6</w:t>
            </w:r>
          </w:p>
        </w:tc>
        <w:tc>
          <w:tcPr>
            <w:tcW w:w="0" w:type="auto"/>
            <w:vAlign w:val="center"/>
            <w:hideMark/>
          </w:tcPr>
          <w:p w14:paraId="362C1B4E"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4</w:t>
            </w:r>
          </w:p>
        </w:tc>
        <w:tc>
          <w:tcPr>
            <w:tcW w:w="0" w:type="auto"/>
            <w:vAlign w:val="center"/>
            <w:hideMark/>
          </w:tcPr>
          <w:p w14:paraId="552060E4"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3</w:t>
            </w:r>
          </w:p>
        </w:tc>
        <w:tc>
          <w:tcPr>
            <w:tcW w:w="0" w:type="auto"/>
            <w:vAlign w:val="center"/>
            <w:hideMark/>
          </w:tcPr>
          <w:p w14:paraId="5631F7B3"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3</w:t>
            </w:r>
          </w:p>
        </w:tc>
        <w:tc>
          <w:tcPr>
            <w:tcW w:w="0" w:type="auto"/>
            <w:vAlign w:val="center"/>
            <w:hideMark/>
          </w:tcPr>
          <w:p w14:paraId="55F864F1"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17</w:t>
            </w:r>
          </w:p>
        </w:tc>
        <w:tc>
          <w:tcPr>
            <w:tcW w:w="0" w:type="auto"/>
            <w:vAlign w:val="center"/>
            <w:hideMark/>
          </w:tcPr>
          <w:p w14:paraId="3545665D"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w:t>
            </w:r>
          </w:p>
        </w:tc>
        <w:tc>
          <w:tcPr>
            <w:tcW w:w="0" w:type="auto"/>
            <w:vAlign w:val="center"/>
            <w:hideMark/>
          </w:tcPr>
          <w:p w14:paraId="4274DE71"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29</w:t>
            </w:r>
          </w:p>
        </w:tc>
        <w:tc>
          <w:tcPr>
            <w:tcW w:w="0" w:type="auto"/>
            <w:vAlign w:val="center"/>
            <w:hideMark/>
          </w:tcPr>
          <w:p w14:paraId="18867B08"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10</w:t>
            </w:r>
          </w:p>
        </w:tc>
        <w:tc>
          <w:tcPr>
            <w:tcW w:w="0" w:type="auto"/>
            <w:vAlign w:val="center"/>
            <w:hideMark/>
          </w:tcPr>
          <w:p w14:paraId="7A2A9D8C"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w:t>
            </w:r>
          </w:p>
        </w:tc>
      </w:tr>
      <w:tr w:rsidR="00B65C5B" w:rsidRPr="00B65C5B" w14:paraId="36AF1A57" w14:textId="77777777">
        <w:trPr>
          <w:tblCellSpacing w:w="15" w:type="dxa"/>
        </w:trPr>
        <w:tc>
          <w:tcPr>
            <w:tcW w:w="0" w:type="auto"/>
            <w:vAlign w:val="center"/>
            <w:hideMark/>
          </w:tcPr>
          <w:p w14:paraId="03A646FB"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12/09/2024</w:t>
            </w:r>
          </w:p>
        </w:tc>
        <w:tc>
          <w:tcPr>
            <w:tcW w:w="0" w:type="auto"/>
            <w:vAlign w:val="center"/>
            <w:hideMark/>
          </w:tcPr>
          <w:p w14:paraId="1CFDBC7D"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09:19</w:t>
            </w:r>
          </w:p>
        </w:tc>
        <w:tc>
          <w:tcPr>
            <w:tcW w:w="0" w:type="auto"/>
            <w:vAlign w:val="center"/>
            <w:hideMark/>
          </w:tcPr>
          <w:p w14:paraId="4D34CED1"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Chole Nursery</w:t>
            </w:r>
          </w:p>
        </w:tc>
        <w:tc>
          <w:tcPr>
            <w:tcW w:w="0" w:type="auto"/>
            <w:vAlign w:val="center"/>
            <w:hideMark/>
          </w:tcPr>
          <w:p w14:paraId="7DEF05BC"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L</w:t>
            </w:r>
          </w:p>
        </w:tc>
        <w:tc>
          <w:tcPr>
            <w:tcW w:w="0" w:type="auto"/>
            <w:vAlign w:val="center"/>
            <w:hideMark/>
          </w:tcPr>
          <w:p w14:paraId="55BBE705"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Algae Mix</w:t>
            </w:r>
          </w:p>
        </w:tc>
        <w:tc>
          <w:tcPr>
            <w:tcW w:w="0" w:type="auto"/>
            <w:vAlign w:val="center"/>
            <w:hideMark/>
          </w:tcPr>
          <w:p w14:paraId="249A900C"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4</w:t>
            </w:r>
          </w:p>
        </w:tc>
        <w:tc>
          <w:tcPr>
            <w:tcW w:w="0" w:type="auto"/>
            <w:vAlign w:val="center"/>
            <w:hideMark/>
          </w:tcPr>
          <w:p w14:paraId="5894DF0B"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6</w:t>
            </w:r>
          </w:p>
        </w:tc>
        <w:tc>
          <w:tcPr>
            <w:tcW w:w="0" w:type="auto"/>
            <w:vAlign w:val="center"/>
            <w:hideMark/>
          </w:tcPr>
          <w:p w14:paraId="623D9C29"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2</w:t>
            </w:r>
          </w:p>
        </w:tc>
        <w:tc>
          <w:tcPr>
            <w:tcW w:w="0" w:type="auto"/>
            <w:vAlign w:val="center"/>
            <w:hideMark/>
          </w:tcPr>
          <w:p w14:paraId="709CB1B3"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0</w:t>
            </w:r>
          </w:p>
        </w:tc>
        <w:tc>
          <w:tcPr>
            <w:tcW w:w="0" w:type="auto"/>
            <w:vAlign w:val="center"/>
            <w:hideMark/>
          </w:tcPr>
          <w:p w14:paraId="465A13F1"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6</w:t>
            </w:r>
          </w:p>
        </w:tc>
        <w:tc>
          <w:tcPr>
            <w:tcW w:w="0" w:type="auto"/>
            <w:vAlign w:val="center"/>
            <w:hideMark/>
          </w:tcPr>
          <w:p w14:paraId="08BBDE65"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w:t>
            </w:r>
          </w:p>
        </w:tc>
        <w:tc>
          <w:tcPr>
            <w:tcW w:w="0" w:type="auto"/>
            <w:vAlign w:val="center"/>
            <w:hideMark/>
          </w:tcPr>
          <w:p w14:paraId="2A4F7400"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29</w:t>
            </w:r>
          </w:p>
        </w:tc>
        <w:tc>
          <w:tcPr>
            <w:tcW w:w="0" w:type="auto"/>
            <w:vAlign w:val="center"/>
            <w:hideMark/>
          </w:tcPr>
          <w:p w14:paraId="4521FD64"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8</w:t>
            </w:r>
          </w:p>
        </w:tc>
        <w:tc>
          <w:tcPr>
            <w:tcW w:w="0" w:type="auto"/>
            <w:vAlign w:val="center"/>
            <w:hideMark/>
          </w:tcPr>
          <w:p w14:paraId="4402B38E"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w:t>
            </w:r>
          </w:p>
        </w:tc>
      </w:tr>
      <w:tr w:rsidR="00B65C5B" w:rsidRPr="00B65C5B" w14:paraId="09C8879E" w14:textId="77777777">
        <w:trPr>
          <w:tblCellSpacing w:w="15" w:type="dxa"/>
        </w:trPr>
        <w:tc>
          <w:tcPr>
            <w:tcW w:w="0" w:type="auto"/>
            <w:vAlign w:val="center"/>
            <w:hideMark/>
          </w:tcPr>
          <w:p w14:paraId="76924794"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12/10/2024</w:t>
            </w:r>
          </w:p>
        </w:tc>
        <w:tc>
          <w:tcPr>
            <w:tcW w:w="0" w:type="auto"/>
            <w:vAlign w:val="center"/>
            <w:hideMark/>
          </w:tcPr>
          <w:p w14:paraId="64D10002"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09:45</w:t>
            </w:r>
          </w:p>
        </w:tc>
        <w:tc>
          <w:tcPr>
            <w:tcW w:w="0" w:type="auto"/>
            <w:vAlign w:val="center"/>
            <w:hideMark/>
          </w:tcPr>
          <w:p w14:paraId="40FA47AF"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Milimani</w:t>
            </w:r>
          </w:p>
        </w:tc>
        <w:tc>
          <w:tcPr>
            <w:tcW w:w="0" w:type="auto"/>
            <w:vAlign w:val="center"/>
            <w:hideMark/>
          </w:tcPr>
          <w:p w14:paraId="5C9CE12F"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H</w:t>
            </w:r>
          </w:p>
        </w:tc>
        <w:tc>
          <w:tcPr>
            <w:tcW w:w="0" w:type="auto"/>
            <w:vAlign w:val="center"/>
            <w:hideMark/>
          </w:tcPr>
          <w:p w14:paraId="0977B566"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Fish Mix</w:t>
            </w:r>
          </w:p>
        </w:tc>
        <w:tc>
          <w:tcPr>
            <w:tcW w:w="0" w:type="auto"/>
            <w:vAlign w:val="center"/>
            <w:hideMark/>
          </w:tcPr>
          <w:p w14:paraId="5076BE0E"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5</w:t>
            </w:r>
          </w:p>
        </w:tc>
        <w:tc>
          <w:tcPr>
            <w:tcW w:w="0" w:type="auto"/>
            <w:vAlign w:val="center"/>
            <w:hideMark/>
          </w:tcPr>
          <w:p w14:paraId="7665FB2B"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5</w:t>
            </w:r>
          </w:p>
        </w:tc>
        <w:tc>
          <w:tcPr>
            <w:tcW w:w="0" w:type="auto"/>
            <w:vAlign w:val="center"/>
            <w:hideMark/>
          </w:tcPr>
          <w:p w14:paraId="4161A9E4"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3</w:t>
            </w:r>
          </w:p>
        </w:tc>
        <w:tc>
          <w:tcPr>
            <w:tcW w:w="0" w:type="auto"/>
            <w:vAlign w:val="center"/>
            <w:hideMark/>
          </w:tcPr>
          <w:p w14:paraId="5ABF60AD"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6</w:t>
            </w:r>
          </w:p>
        </w:tc>
        <w:tc>
          <w:tcPr>
            <w:tcW w:w="0" w:type="auto"/>
            <w:vAlign w:val="center"/>
            <w:hideMark/>
          </w:tcPr>
          <w:p w14:paraId="7AECA64F"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15</w:t>
            </w:r>
          </w:p>
        </w:tc>
        <w:tc>
          <w:tcPr>
            <w:tcW w:w="0" w:type="auto"/>
            <w:vAlign w:val="center"/>
            <w:hideMark/>
          </w:tcPr>
          <w:p w14:paraId="63B52041"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w:t>
            </w:r>
          </w:p>
        </w:tc>
        <w:tc>
          <w:tcPr>
            <w:tcW w:w="0" w:type="auto"/>
            <w:vAlign w:val="center"/>
            <w:hideMark/>
          </w:tcPr>
          <w:p w14:paraId="36A34BAF"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29</w:t>
            </w:r>
          </w:p>
        </w:tc>
        <w:tc>
          <w:tcPr>
            <w:tcW w:w="0" w:type="auto"/>
            <w:vAlign w:val="center"/>
            <w:hideMark/>
          </w:tcPr>
          <w:p w14:paraId="319B4BE5"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10</w:t>
            </w:r>
          </w:p>
        </w:tc>
        <w:tc>
          <w:tcPr>
            <w:tcW w:w="0" w:type="auto"/>
            <w:vAlign w:val="center"/>
            <w:hideMark/>
          </w:tcPr>
          <w:p w14:paraId="2DBB696F"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w:t>
            </w:r>
          </w:p>
        </w:tc>
      </w:tr>
      <w:tr w:rsidR="00B65C5B" w:rsidRPr="00B65C5B" w14:paraId="4B45C24B" w14:textId="77777777">
        <w:trPr>
          <w:tblCellSpacing w:w="15" w:type="dxa"/>
        </w:trPr>
        <w:tc>
          <w:tcPr>
            <w:tcW w:w="0" w:type="auto"/>
            <w:vAlign w:val="center"/>
            <w:hideMark/>
          </w:tcPr>
          <w:p w14:paraId="6D076607"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12/10/2024</w:t>
            </w:r>
          </w:p>
        </w:tc>
        <w:tc>
          <w:tcPr>
            <w:tcW w:w="0" w:type="auto"/>
            <w:vAlign w:val="center"/>
            <w:hideMark/>
          </w:tcPr>
          <w:p w14:paraId="4FE20C22"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09:55</w:t>
            </w:r>
          </w:p>
        </w:tc>
        <w:tc>
          <w:tcPr>
            <w:tcW w:w="0" w:type="auto"/>
            <w:vAlign w:val="center"/>
            <w:hideMark/>
          </w:tcPr>
          <w:p w14:paraId="2DF85C47"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Utumbi</w:t>
            </w:r>
          </w:p>
        </w:tc>
        <w:tc>
          <w:tcPr>
            <w:tcW w:w="0" w:type="auto"/>
            <w:vAlign w:val="center"/>
            <w:hideMark/>
          </w:tcPr>
          <w:p w14:paraId="2BF8E729"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H</w:t>
            </w:r>
          </w:p>
        </w:tc>
        <w:tc>
          <w:tcPr>
            <w:tcW w:w="0" w:type="auto"/>
            <w:vAlign w:val="center"/>
            <w:hideMark/>
          </w:tcPr>
          <w:p w14:paraId="06C8E1CC"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Fish Mix</w:t>
            </w:r>
          </w:p>
        </w:tc>
        <w:tc>
          <w:tcPr>
            <w:tcW w:w="0" w:type="auto"/>
            <w:vAlign w:val="center"/>
            <w:hideMark/>
          </w:tcPr>
          <w:p w14:paraId="638AF0AD"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5</w:t>
            </w:r>
          </w:p>
        </w:tc>
        <w:tc>
          <w:tcPr>
            <w:tcW w:w="0" w:type="auto"/>
            <w:vAlign w:val="center"/>
            <w:hideMark/>
          </w:tcPr>
          <w:p w14:paraId="64400512"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5</w:t>
            </w:r>
          </w:p>
        </w:tc>
        <w:tc>
          <w:tcPr>
            <w:tcW w:w="0" w:type="auto"/>
            <w:vAlign w:val="center"/>
            <w:hideMark/>
          </w:tcPr>
          <w:p w14:paraId="070F76C8"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3</w:t>
            </w:r>
          </w:p>
        </w:tc>
        <w:tc>
          <w:tcPr>
            <w:tcW w:w="0" w:type="auto"/>
            <w:vAlign w:val="center"/>
            <w:hideMark/>
          </w:tcPr>
          <w:p w14:paraId="774C9811"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6</w:t>
            </w:r>
          </w:p>
        </w:tc>
        <w:tc>
          <w:tcPr>
            <w:tcW w:w="0" w:type="auto"/>
            <w:vAlign w:val="center"/>
            <w:hideMark/>
          </w:tcPr>
          <w:p w14:paraId="5072B3F8"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15</w:t>
            </w:r>
          </w:p>
        </w:tc>
        <w:tc>
          <w:tcPr>
            <w:tcW w:w="0" w:type="auto"/>
            <w:vAlign w:val="center"/>
            <w:hideMark/>
          </w:tcPr>
          <w:p w14:paraId="5B6F0B3B"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w:t>
            </w:r>
          </w:p>
        </w:tc>
        <w:tc>
          <w:tcPr>
            <w:tcW w:w="0" w:type="auto"/>
            <w:vAlign w:val="center"/>
            <w:hideMark/>
          </w:tcPr>
          <w:p w14:paraId="4E0EC3FA"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29</w:t>
            </w:r>
          </w:p>
        </w:tc>
        <w:tc>
          <w:tcPr>
            <w:tcW w:w="0" w:type="auto"/>
            <w:vAlign w:val="center"/>
            <w:hideMark/>
          </w:tcPr>
          <w:p w14:paraId="27813D17"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9</w:t>
            </w:r>
          </w:p>
        </w:tc>
        <w:tc>
          <w:tcPr>
            <w:tcW w:w="0" w:type="auto"/>
            <w:vAlign w:val="center"/>
            <w:hideMark/>
          </w:tcPr>
          <w:p w14:paraId="24116B15"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w:t>
            </w:r>
          </w:p>
        </w:tc>
      </w:tr>
      <w:tr w:rsidR="00B65C5B" w:rsidRPr="00B65C5B" w14:paraId="39B6C6FE" w14:textId="77777777">
        <w:trPr>
          <w:tblCellSpacing w:w="15" w:type="dxa"/>
        </w:trPr>
        <w:tc>
          <w:tcPr>
            <w:tcW w:w="0" w:type="auto"/>
            <w:vAlign w:val="center"/>
            <w:hideMark/>
          </w:tcPr>
          <w:p w14:paraId="4E3BA3E4"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12/10/2024</w:t>
            </w:r>
          </w:p>
        </w:tc>
        <w:tc>
          <w:tcPr>
            <w:tcW w:w="0" w:type="auto"/>
            <w:vAlign w:val="center"/>
            <w:hideMark/>
          </w:tcPr>
          <w:p w14:paraId="610B4A34"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16:08</w:t>
            </w:r>
          </w:p>
        </w:tc>
        <w:tc>
          <w:tcPr>
            <w:tcW w:w="0" w:type="auto"/>
            <w:vAlign w:val="center"/>
            <w:hideMark/>
          </w:tcPr>
          <w:p w14:paraId="092A87B5"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Chole Nursery</w:t>
            </w:r>
          </w:p>
        </w:tc>
        <w:tc>
          <w:tcPr>
            <w:tcW w:w="0" w:type="auto"/>
            <w:vAlign w:val="center"/>
            <w:hideMark/>
          </w:tcPr>
          <w:p w14:paraId="3FA4E3ED"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L</w:t>
            </w:r>
          </w:p>
        </w:tc>
        <w:tc>
          <w:tcPr>
            <w:tcW w:w="0" w:type="auto"/>
            <w:vAlign w:val="center"/>
            <w:hideMark/>
          </w:tcPr>
          <w:p w14:paraId="33C8C547"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Algae Mix</w:t>
            </w:r>
          </w:p>
        </w:tc>
        <w:tc>
          <w:tcPr>
            <w:tcW w:w="0" w:type="auto"/>
            <w:vAlign w:val="center"/>
            <w:hideMark/>
          </w:tcPr>
          <w:p w14:paraId="384507E4"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5</w:t>
            </w:r>
          </w:p>
        </w:tc>
        <w:tc>
          <w:tcPr>
            <w:tcW w:w="0" w:type="auto"/>
            <w:vAlign w:val="center"/>
            <w:hideMark/>
          </w:tcPr>
          <w:p w14:paraId="4B4C7A2A"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5</w:t>
            </w:r>
          </w:p>
        </w:tc>
        <w:tc>
          <w:tcPr>
            <w:tcW w:w="0" w:type="auto"/>
            <w:vAlign w:val="center"/>
            <w:hideMark/>
          </w:tcPr>
          <w:p w14:paraId="4FF769E9"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2</w:t>
            </w:r>
          </w:p>
        </w:tc>
        <w:tc>
          <w:tcPr>
            <w:tcW w:w="0" w:type="auto"/>
            <w:vAlign w:val="center"/>
            <w:hideMark/>
          </w:tcPr>
          <w:p w14:paraId="61A6E283"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0</w:t>
            </w:r>
          </w:p>
        </w:tc>
        <w:tc>
          <w:tcPr>
            <w:tcW w:w="0" w:type="auto"/>
            <w:vAlign w:val="center"/>
            <w:hideMark/>
          </w:tcPr>
          <w:p w14:paraId="5A4CB7BF"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5</w:t>
            </w:r>
          </w:p>
        </w:tc>
        <w:tc>
          <w:tcPr>
            <w:tcW w:w="0" w:type="auto"/>
            <w:vAlign w:val="center"/>
            <w:hideMark/>
          </w:tcPr>
          <w:p w14:paraId="4C31F367"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w:t>
            </w:r>
          </w:p>
        </w:tc>
        <w:tc>
          <w:tcPr>
            <w:tcW w:w="0" w:type="auto"/>
            <w:vAlign w:val="center"/>
            <w:hideMark/>
          </w:tcPr>
          <w:p w14:paraId="3353882A"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29</w:t>
            </w:r>
          </w:p>
        </w:tc>
        <w:tc>
          <w:tcPr>
            <w:tcW w:w="0" w:type="auto"/>
            <w:vAlign w:val="center"/>
            <w:hideMark/>
          </w:tcPr>
          <w:p w14:paraId="269B939E"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9</w:t>
            </w:r>
          </w:p>
        </w:tc>
        <w:tc>
          <w:tcPr>
            <w:tcW w:w="0" w:type="auto"/>
            <w:vAlign w:val="center"/>
            <w:hideMark/>
          </w:tcPr>
          <w:p w14:paraId="397ADE81"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w:t>
            </w:r>
          </w:p>
        </w:tc>
      </w:tr>
      <w:tr w:rsidR="00B65C5B" w:rsidRPr="00B65C5B" w14:paraId="03705A94" w14:textId="77777777">
        <w:trPr>
          <w:tblCellSpacing w:w="15" w:type="dxa"/>
        </w:trPr>
        <w:tc>
          <w:tcPr>
            <w:tcW w:w="0" w:type="auto"/>
            <w:vAlign w:val="center"/>
            <w:hideMark/>
          </w:tcPr>
          <w:p w14:paraId="33FCC6BB"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05/16/2024</w:t>
            </w:r>
          </w:p>
        </w:tc>
        <w:tc>
          <w:tcPr>
            <w:tcW w:w="0" w:type="auto"/>
            <w:vAlign w:val="center"/>
            <w:hideMark/>
          </w:tcPr>
          <w:p w14:paraId="0360C037"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10:05</w:t>
            </w:r>
          </w:p>
        </w:tc>
        <w:tc>
          <w:tcPr>
            <w:tcW w:w="0" w:type="auto"/>
            <w:vAlign w:val="center"/>
            <w:hideMark/>
          </w:tcPr>
          <w:p w14:paraId="31BAAE03"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Utumbi</w:t>
            </w:r>
          </w:p>
        </w:tc>
        <w:tc>
          <w:tcPr>
            <w:tcW w:w="0" w:type="auto"/>
            <w:vAlign w:val="center"/>
            <w:hideMark/>
          </w:tcPr>
          <w:p w14:paraId="61B26D1F"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H</w:t>
            </w:r>
          </w:p>
        </w:tc>
        <w:tc>
          <w:tcPr>
            <w:tcW w:w="0" w:type="auto"/>
            <w:vAlign w:val="center"/>
            <w:hideMark/>
          </w:tcPr>
          <w:p w14:paraId="15113BC5"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Mackerel</w:t>
            </w:r>
          </w:p>
        </w:tc>
        <w:tc>
          <w:tcPr>
            <w:tcW w:w="0" w:type="auto"/>
            <w:vAlign w:val="center"/>
            <w:hideMark/>
          </w:tcPr>
          <w:p w14:paraId="512EB18F"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0</w:t>
            </w:r>
          </w:p>
        </w:tc>
        <w:tc>
          <w:tcPr>
            <w:tcW w:w="0" w:type="auto"/>
            <w:vAlign w:val="center"/>
            <w:hideMark/>
          </w:tcPr>
          <w:p w14:paraId="075E8F3F"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10</w:t>
            </w:r>
          </w:p>
        </w:tc>
        <w:tc>
          <w:tcPr>
            <w:tcW w:w="0" w:type="auto"/>
            <w:vAlign w:val="center"/>
            <w:hideMark/>
          </w:tcPr>
          <w:p w14:paraId="51AA24A0"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0</w:t>
            </w:r>
          </w:p>
        </w:tc>
        <w:tc>
          <w:tcPr>
            <w:tcW w:w="0" w:type="auto"/>
            <w:vAlign w:val="center"/>
            <w:hideMark/>
          </w:tcPr>
          <w:p w14:paraId="074BE592"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0</w:t>
            </w:r>
          </w:p>
        </w:tc>
        <w:tc>
          <w:tcPr>
            <w:tcW w:w="0" w:type="auto"/>
            <w:vAlign w:val="center"/>
            <w:hideMark/>
          </w:tcPr>
          <w:p w14:paraId="05B2C48B"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20</w:t>
            </w:r>
          </w:p>
        </w:tc>
        <w:tc>
          <w:tcPr>
            <w:tcW w:w="0" w:type="auto"/>
            <w:vAlign w:val="center"/>
            <w:hideMark/>
          </w:tcPr>
          <w:p w14:paraId="362ACC4F"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5.80</w:t>
            </w:r>
          </w:p>
        </w:tc>
        <w:tc>
          <w:tcPr>
            <w:tcW w:w="0" w:type="auto"/>
            <w:vAlign w:val="center"/>
            <w:hideMark/>
          </w:tcPr>
          <w:p w14:paraId="22ECB4F0"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29</w:t>
            </w:r>
          </w:p>
        </w:tc>
        <w:tc>
          <w:tcPr>
            <w:tcW w:w="0" w:type="auto"/>
            <w:vAlign w:val="center"/>
            <w:hideMark/>
          </w:tcPr>
          <w:p w14:paraId="6DE6248A"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8</w:t>
            </w:r>
          </w:p>
        </w:tc>
        <w:tc>
          <w:tcPr>
            <w:tcW w:w="0" w:type="auto"/>
            <w:vAlign w:val="center"/>
            <w:hideMark/>
          </w:tcPr>
          <w:p w14:paraId="3114BBAB"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w:t>
            </w:r>
          </w:p>
        </w:tc>
      </w:tr>
      <w:tr w:rsidR="00B65C5B" w:rsidRPr="00B65C5B" w14:paraId="0546D088" w14:textId="77777777">
        <w:trPr>
          <w:tblCellSpacing w:w="15" w:type="dxa"/>
        </w:trPr>
        <w:tc>
          <w:tcPr>
            <w:tcW w:w="0" w:type="auto"/>
            <w:vAlign w:val="center"/>
            <w:hideMark/>
          </w:tcPr>
          <w:p w14:paraId="084F8FE0"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05/15/2024</w:t>
            </w:r>
          </w:p>
        </w:tc>
        <w:tc>
          <w:tcPr>
            <w:tcW w:w="0" w:type="auto"/>
            <w:vAlign w:val="center"/>
            <w:hideMark/>
          </w:tcPr>
          <w:p w14:paraId="6F4F2903"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n/a</w:t>
            </w:r>
          </w:p>
        </w:tc>
        <w:tc>
          <w:tcPr>
            <w:tcW w:w="0" w:type="auto"/>
            <w:vAlign w:val="center"/>
            <w:hideMark/>
          </w:tcPr>
          <w:p w14:paraId="4AE55179"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Milimani</w:t>
            </w:r>
          </w:p>
        </w:tc>
        <w:tc>
          <w:tcPr>
            <w:tcW w:w="0" w:type="auto"/>
            <w:vAlign w:val="center"/>
            <w:hideMark/>
          </w:tcPr>
          <w:p w14:paraId="5A7372AF"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H</w:t>
            </w:r>
          </w:p>
        </w:tc>
        <w:tc>
          <w:tcPr>
            <w:tcW w:w="0" w:type="auto"/>
            <w:vAlign w:val="center"/>
            <w:hideMark/>
          </w:tcPr>
          <w:p w14:paraId="1A039AB6"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Mackerel</w:t>
            </w:r>
          </w:p>
        </w:tc>
        <w:tc>
          <w:tcPr>
            <w:tcW w:w="0" w:type="auto"/>
            <w:vAlign w:val="center"/>
            <w:hideMark/>
          </w:tcPr>
          <w:p w14:paraId="17530A9E"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1</w:t>
            </w:r>
          </w:p>
        </w:tc>
        <w:tc>
          <w:tcPr>
            <w:tcW w:w="0" w:type="auto"/>
            <w:vAlign w:val="center"/>
            <w:hideMark/>
          </w:tcPr>
          <w:p w14:paraId="67CB0259"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10</w:t>
            </w:r>
          </w:p>
        </w:tc>
        <w:tc>
          <w:tcPr>
            <w:tcW w:w="0" w:type="auto"/>
            <w:vAlign w:val="center"/>
            <w:hideMark/>
          </w:tcPr>
          <w:p w14:paraId="7225FDF3"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0</w:t>
            </w:r>
          </w:p>
        </w:tc>
        <w:tc>
          <w:tcPr>
            <w:tcW w:w="0" w:type="auto"/>
            <w:vAlign w:val="center"/>
            <w:hideMark/>
          </w:tcPr>
          <w:p w14:paraId="368C4984"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0</w:t>
            </w:r>
          </w:p>
        </w:tc>
        <w:tc>
          <w:tcPr>
            <w:tcW w:w="0" w:type="auto"/>
            <w:vAlign w:val="center"/>
            <w:hideMark/>
          </w:tcPr>
          <w:p w14:paraId="3EED18B5"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15</w:t>
            </w:r>
          </w:p>
        </w:tc>
        <w:tc>
          <w:tcPr>
            <w:tcW w:w="0" w:type="auto"/>
            <w:vAlign w:val="center"/>
            <w:hideMark/>
          </w:tcPr>
          <w:p w14:paraId="28D9A3BC"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5.90</w:t>
            </w:r>
          </w:p>
        </w:tc>
        <w:tc>
          <w:tcPr>
            <w:tcW w:w="0" w:type="auto"/>
            <w:vAlign w:val="center"/>
            <w:hideMark/>
          </w:tcPr>
          <w:p w14:paraId="406B1DD1"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28</w:t>
            </w:r>
          </w:p>
        </w:tc>
        <w:tc>
          <w:tcPr>
            <w:tcW w:w="0" w:type="auto"/>
            <w:vAlign w:val="center"/>
            <w:hideMark/>
          </w:tcPr>
          <w:p w14:paraId="6863AF71"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8</w:t>
            </w:r>
          </w:p>
        </w:tc>
        <w:tc>
          <w:tcPr>
            <w:tcW w:w="0" w:type="auto"/>
            <w:vAlign w:val="center"/>
            <w:hideMark/>
          </w:tcPr>
          <w:p w14:paraId="534E7E0E"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Nicole video; start time not available in schedule</w:t>
            </w:r>
          </w:p>
        </w:tc>
      </w:tr>
      <w:tr w:rsidR="00B65C5B" w:rsidRPr="00B65C5B" w14:paraId="646D0607" w14:textId="77777777">
        <w:trPr>
          <w:tblCellSpacing w:w="15" w:type="dxa"/>
        </w:trPr>
        <w:tc>
          <w:tcPr>
            <w:tcW w:w="0" w:type="auto"/>
            <w:vAlign w:val="center"/>
            <w:hideMark/>
          </w:tcPr>
          <w:p w14:paraId="08BAA509"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02/23/2024</w:t>
            </w:r>
          </w:p>
        </w:tc>
        <w:tc>
          <w:tcPr>
            <w:tcW w:w="0" w:type="auto"/>
            <w:vAlign w:val="center"/>
            <w:hideMark/>
          </w:tcPr>
          <w:p w14:paraId="7B5A0383"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n/a</w:t>
            </w:r>
          </w:p>
        </w:tc>
        <w:tc>
          <w:tcPr>
            <w:tcW w:w="0" w:type="auto"/>
            <w:vAlign w:val="center"/>
            <w:hideMark/>
          </w:tcPr>
          <w:p w14:paraId="4745B01A"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Chole Nursery</w:t>
            </w:r>
          </w:p>
        </w:tc>
        <w:tc>
          <w:tcPr>
            <w:tcW w:w="0" w:type="auto"/>
            <w:vAlign w:val="center"/>
            <w:hideMark/>
          </w:tcPr>
          <w:p w14:paraId="5781A47E"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H</w:t>
            </w:r>
          </w:p>
        </w:tc>
        <w:tc>
          <w:tcPr>
            <w:tcW w:w="0" w:type="auto"/>
            <w:vAlign w:val="center"/>
            <w:hideMark/>
          </w:tcPr>
          <w:p w14:paraId="239067D1"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Mackerel</w:t>
            </w:r>
          </w:p>
        </w:tc>
        <w:tc>
          <w:tcPr>
            <w:tcW w:w="0" w:type="auto"/>
            <w:vAlign w:val="center"/>
            <w:hideMark/>
          </w:tcPr>
          <w:p w14:paraId="75EB81EF"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1</w:t>
            </w:r>
          </w:p>
        </w:tc>
        <w:tc>
          <w:tcPr>
            <w:tcW w:w="0" w:type="auto"/>
            <w:vAlign w:val="center"/>
            <w:hideMark/>
          </w:tcPr>
          <w:p w14:paraId="66E492D3"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9</w:t>
            </w:r>
          </w:p>
        </w:tc>
        <w:tc>
          <w:tcPr>
            <w:tcW w:w="0" w:type="auto"/>
            <w:vAlign w:val="center"/>
            <w:hideMark/>
          </w:tcPr>
          <w:p w14:paraId="69E1A328"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0</w:t>
            </w:r>
          </w:p>
        </w:tc>
        <w:tc>
          <w:tcPr>
            <w:tcW w:w="0" w:type="auto"/>
            <w:vAlign w:val="center"/>
            <w:hideMark/>
          </w:tcPr>
          <w:p w14:paraId="103D3510"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0</w:t>
            </w:r>
          </w:p>
        </w:tc>
        <w:tc>
          <w:tcPr>
            <w:tcW w:w="0" w:type="auto"/>
            <w:vAlign w:val="center"/>
            <w:hideMark/>
          </w:tcPr>
          <w:p w14:paraId="17296023"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6</w:t>
            </w:r>
          </w:p>
        </w:tc>
        <w:tc>
          <w:tcPr>
            <w:tcW w:w="0" w:type="auto"/>
            <w:vAlign w:val="center"/>
            <w:hideMark/>
          </w:tcPr>
          <w:p w14:paraId="2959D078"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5.20</w:t>
            </w:r>
          </w:p>
        </w:tc>
        <w:tc>
          <w:tcPr>
            <w:tcW w:w="0" w:type="auto"/>
            <w:vAlign w:val="center"/>
            <w:hideMark/>
          </w:tcPr>
          <w:p w14:paraId="759F5672"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w:t>
            </w:r>
          </w:p>
        </w:tc>
        <w:tc>
          <w:tcPr>
            <w:tcW w:w="0" w:type="auto"/>
            <w:vAlign w:val="center"/>
            <w:hideMark/>
          </w:tcPr>
          <w:p w14:paraId="7CC43EDC"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9</w:t>
            </w:r>
          </w:p>
        </w:tc>
        <w:tc>
          <w:tcPr>
            <w:tcW w:w="0" w:type="auto"/>
            <w:vAlign w:val="center"/>
            <w:hideMark/>
          </w:tcPr>
          <w:p w14:paraId="0FAC6A0C"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Nicole video; start time not available in schedule</w:t>
            </w:r>
          </w:p>
        </w:tc>
      </w:tr>
      <w:tr w:rsidR="00B65C5B" w:rsidRPr="00B65C5B" w14:paraId="4D23F946" w14:textId="77777777">
        <w:trPr>
          <w:tblCellSpacing w:w="15" w:type="dxa"/>
        </w:trPr>
        <w:tc>
          <w:tcPr>
            <w:tcW w:w="0" w:type="auto"/>
            <w:vAlign w:val="center"/>
            <w:hideMark/>
          </w:tcPr>
          <w:p w14:paraId="458D392C"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12/12/2025</w:t>
            </w:r>
          </w:p>
        </w:tc>
        <w:tc>
          <w:tcPr>
            <w:tcW w:w="0" w:type="auto"/>
            <w:vAlign w:val="center"/>
            <w:hideMark/>
          </w:tcPr>
          <w:p w14:paraId="55D725C6"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n/a</w:t>
            </w:r>
          </w:p>
        </w:tc>
        <w:tc>
          <w:tcPr>
            <w:tcW w:w="0" w:type="auto"/>
            <w:vAlign w:val="center"/>
            <w:hideMark/>
          </w:tcPr>
          <w:p w14:paraId="39D10023"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Chole Nursery</w:t>
            </w:r>
          </w:p>
        </w:tc>
        <w:tc>
          <w:tcPr>
            <w:tcW w:w="0" w:type="auto"/>
            <w:vAlign w:val="center"/>
            <w:hideMark/>
          </w:tcPr>
          <w:p w14:paraId="21FF0513"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H</w:t>
            </w:r>
          </w:p>
        </w:tc>
        <w:tc>
          <w:tcPr>
            <w:tcW w:w="0" w:type="auto"/>
            <w:vAlign w:val="center"/>
            <w:hideMark/>
          </w:tcPr>
          <w:p w14:paraId="4F7272E2"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Mackerel</w:t>
            </w:r>
          </w:p>
        </w:tc>
        <w:tc>
          <w:tcPr>
            <w:tcW w:w="0" w:type="auto"/>
            <w:vAlign w:val="center"/>
            <w:hideMark/>
          </w:tcPr>
          <w:p w14:paraId="74AE1ECA"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1</w:t>
            </w:r>
          </w:p>
        </w:tc>
        <w:tc>
          <w:tcPr>
            <w:tcW w:w="0" w:type="auto"/>
            <w:vAlign w:val="center"/>
            <w:hideMark/>
          </w:tcPr>
          <w:p w14:paraId="56E031A7"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9</w:t>
            </w:r>
          </w:p>
        </w:tc>
        <w:tc>
          <w:tcPr>
            <w:tcW w:w="0" w:type="auto"/>
            <w:vAlign w:val="center"/>
            <w:hideMark/>
          </w:tcPr>
          <w:p w14:paraId="71DDC0B0"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0</w:t>
            </w:r>
          </w:p>
        </w:tc>
        <w:tc>
          <w:tcPr>
            <w:tcW w:w="0" w:type="auto"/>
            <w:vAlign w:val="center"/>
            <w:hideMark/>
          </w:tcPr>
          <w:p w14:paraId="633604CA"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0</w:t>
            </w:r>
          </w:p>
        </w:tc>
        <w:tc>
          <w:tcPr>
            <w:tcW w:w="0" w:type="auto"/>
            <w:vAlign w:val="center"/>
            <w:hideMark/>
          </w:tcPr>
          <w:p w14:paraId="2A62A61B"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5</w:t>
            </w:r>
          </w:p>
        </w:tc>
        <w:tc>
          <w:tcPr>
            <w:tcW w:w="0" w:type="auto"/>
            <w:vAlign w:val="center"/>
            <w:hideMark/>
          </w:tcPr>
          <w:p w14:paraId="258B22CA"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5.20</w:t>
            </w:r>
          </w:p>
        </w:tc>
        <w:tc>
          <w:tcPr>
            <w:tcW w:w="0" w:type="auto"/>
            <w:vAlign w:val="center"/>
            <w:hideMark/>
          </w:tcPr>
          <w:p w14:paraId="65C27613"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28</w:t>
            </w:r>
          </w:p>
        </w:tc>
        <w:tc>
          <w:tcPr>
            <w:tcW w:w="0" w:type="auto"/>
            <w:vAlign w:val="center"/>
            <w:hideMark/>
          </w:tcPr>
          <w:p w14:paraId="703896CF"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8</w:t>
            </w:r>
          </w:p>
        </w:tc>
        <w:tc>
          <w:tcPr>
            <w:tcW w:w="0" w:type="auto"/>
            <w:vAlign w:val="center"/>
            <w:hideMark/>
          </w:tcPr>
          <w:p w14:paraId="45FE7038"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Nicole video; start time not available in schedule</w:t>
            </w:r>
          </w:p>
        </w:tc>
      </w:tr>
      <w:tr w:rsidR="00B65C5B" w:rsidRPr="00B65C5B" w14:paraId="33A86E86" w14:textId="77777777">
        <w:trPr>
          <w:tblCellSpacing w:w="15" w:type="dxa"/>
        </w:trPr>
        <w:tc>
          <w:tcPr>
            <w:tcW w:w="0" w:type="auto"/>
            <w:vAlign w:val="center"/>
            <w:hideMark/>
          </w:tcPr>
          <w:p w14:paraId="781EBF9A"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11/26/2024</w:t>
            </w:r>
          </w:p>
        </w:tc>
        <w:tc>
          <w:tcPr>
            <w:tcW w:w="0" w:type="auto"/>
            <w:vAlign w:val="center"/>
            <w:hideMark/>
          </w:tcPr>
          <w:p w14:paraId="4EA97A98"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n/a</w:t>
            </w:r>
          </w:p>
        </w:tc>
        <w:tc>
          <w:tcPr>
            <w:tcW w:w="0" w:type="auto"/>
            <w:vAlign w:val="center"/>
            <w:hideMark/>
          </w:tcPr>
          <w:p w14:paraId="56D0F89A"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Chole Nursery</w:t>
            </w:r>
          </w:p>
        </w:tc>
        <w:tc>
          <w:tcPr>
            <w:tcW w:w="0" w:type="auto"/>
            <w:vAlign w:val="center"/>
            <w:hideMark/>
          </w:tcPr>
          <w:p w14:paraId="29DE0E8D"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H</w:t>
            </w:r>
          </w:p>
        </w:tc>
        <w:tc>
          <w:tcPr>
            <w:tcW w:w="0" w:type="auto"/>
            <w:vAlign w:val="center"/>
            <w:hideMark/>
          </w:tcPr>
          <w:p w14:paraId="46E1128F"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Mackerel</w:t>
            </w:r>
          </w:p>
        </w:tc>
        <w:tc>
          <w:tcPr>
            <w:tcW w:w="0" w:type="auto"/>
            <w:vAlign w:val="center"/>
            <w:hideMark/>
          </w:tcPr>
          <w:p w14:paraId="4391E1E6"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0</w:t>
            </w:r>
          </w:p>
        </w:tc>
        <w:tc>
          <w:tcPr>
            <w:tcW w:w="0" w:type="auto"/>
            <w:vAlign w:val="center"/>
            <w:hideMark/>
          </w:tcPr>
          <w:p w14:paraId="4E940840"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10</w:t>
            </w:r>
          </w:p>
        </w:tc>
        <w:tc>
          <w:tcPr>
            <w:tcW w:w="0" w:type="auto"/>
            <w:vAlign w:val="center"/>
            <w:hideMark/>
          </w:tcPr>
          <w:p w14:paraId="200D54F8"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0</w:t>
            </w:r>
          </w:p>
        </w:tc>
        <w:tc>
          <w:tcPr>
            <w:tcW w:w="0" w:type="auto"/>
            <w:vAlign w:val="center"/>
            <w:hideMark/>
          </w:tcPr>
          <w:p w14:paraId="3A818024"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0</w:t>
            </w:r>
          </w:p>
        </w:tc>
        <w:tc>
          <w:tcPr>
            <w:tcW w:w="0" w:type="auto"/>
            <w:vAlign w:val="center"/>
            <w:hideMark/>
          </w:tcPr>
          <w:p w14:paraId="151DBAF3"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6</w:t>
            </w:r>
          </w:p>
        </w:tc>
        <w:tc>
          <w:tcPr>
            <w:tcW w:w="0" w:type="auto"/>
            <w:vAlign w:val="center"/>
            <w:hideMark/>
          </w:tcPr>
          <w:p w14:paraId="3099B5E6"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5.00</w:t>
            </w:r>
          </w:p>
        </w:tc>
        <w:tc>
          <w:tcPr>
            <w:tcW w:w="0" w:type="auto"/>
            <w:vAlign w:val="center"/>
            <w:hideMark/>
          </w:tcPr>
          <w:p w14:paraId="13E4062F"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30</w:t>
            </w:r>
          </w:p>
        </w:tc>
        <w:tc>
          <w:tcPr>
            <w:tcW w:w="0" w:type="auto"/>
            <w:vAlign w:val="center"/>
            <w:hideMark/>
          </w:tcPr>
          <w:p w14:paraId="2DCDF372"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9</w:t>
            </w:r>
          </w:p>
        </w:tc>
        <w:tc>
          <w:tcPr>
            <w:tcW w:w="0" w:type="auto"/>
            <w:vAlign w:val="center"/>
            <w:hideMark/>
          </w:tcPr>
          <w:p w14:paraId="510122FF"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 xml:space="preserve">Nicole video; start </w:t>
            </w:r>
            <w:r w:rsidRPr="00B65C5B">
              <w:rPr>
                <w:rFonts w:ascii="Times New Roman" w:eastAsia="Times New Roman" w:hAnsi="Times New Roman" w:cs="Times New Roman"/>
                <w:kern w:val="0"/>
                <w:lang w:eastAsia="de-DE"/>
                <w14:ligatures w14:val="none"/>
              </w:rPr>
              <w:lastRenderedPageBreak/>
              <w:t>time not available in schedule</w:t>
            </w:r>
          </w:p>
        </w:tc>
      </w:tr>
      <w:tr w:rsidR="00B65C5B" w:rsidRPr="00B65C5B" w14:paraId="34FD2B54" w14:textId="77777777">
        <w:trPr>
          <w:tblCellSpacing w:w="15" w:type="dxa"/>
        </w:trPr>
        <w:tc>
          <w:tcPr>
            <w:tcW w:w="0" w:type="auto"/>
            <w:vAlign w:val="center"/>
            <w:hideMark/>
          </w:tcPr>
          <w:p w14:paraId="5FA4D502"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lastRenderedPageBreak/>
              <w:t>01/08/2024</w:t>
            </w:r>
          </w:p>
        </w:tc>
        <w:tc>
          <w:tcPr>
            <w:tcW w:w="0" w:type="auto"/>
            <w:vAlign w:val="center"/>
            <w:hideMark/>
          </w:tcPr>
          <w:p w14:paraId="518C8EC2"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n/a</w:t>
            </w:r>
          </w:p>
        </w:tc>
        <w:tc>
          <w:tcPr>
            <w:tcW w:w="0" w:type="auto"/>
            <w:vAlign w:val="center"/>
            <w:hideMark/>
          </w:tcPr>
          <w:p w14:paraId="184D8AEF"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Chole Nursery</w:t>
            </w:r>
          </w:p>
        </w:tc>
        <w:tc>
          <w:tcPr>
            <w:tcW w:w="0" w:type="auto"/>
            <w:vAlign w:val="center"/>
            <w:hideMark/>
          </w:tcPr>
          <w:p w14:paraId="71D7C039"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L</w:t>
            </w:r>
          </w:p>
        </w:tc>
        <w:tc>
          <w:tcPr>
            <w:tcW w:w="0" w:type="auto"/>
            <w:vAlign w:val="center"/>
            <w:hideMark/>
          </w:tcPr>
          <w:p w14:paraId="7CF63CE5"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Control</w:t>
            </w:r>
          </w:p>
        </w:tc>
        <w:tc>
          <w:tcPr>
            <w:tcW w:w="0" w:type="auto"/>
            <w:vAlign w:val="center"/>
            <w:hideMark/>
          </w:tcPr>
          <w:p w14:paraId="0D8B1681"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10</w:t>
            </w:r>
          </w:p>
        </w:tc>
        <w:tc>
          <w:tcPr>
            <w:tcW w:w="0" w:type="auto"/>
            <w:vAlign w:val="center"/>
            <w:hideMark/>
          </w:tcPr>
          <w:p w14:paraId="2BEB0956"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0</w:t>
            </w:r>
          </w:p>
        </w:tc>
        <w:tc>
          <w:tcPr>
            <w:tcW w:w="0" w:type="auto"/>
            <w:vAlign w:val="center"/>
            <w:hideMark/>
          </w:tcPr>
          <w:p w14:paraId="72D2041A"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0</w:t>
            </w:r>
          </w:p>
        </w:tc>
        <w:tc>
          <w:tcPr>
            <w:tcW w:w="0" w:type="auto"/>
            <w:vAlign w:val="center"/>
            <w:hideMark/>
          </w:tcPr>
          <w:p w14:paraId="7DF44DCE"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2</w:t>
            </w:r>
          </w:p>
        </w:tc>
        <w:tc>
          <w:tcPr>
            <w:tcW w:w="0" w:type="auto"/>
            <w:vAlign w:val="center"/>
            <w:hideMark/>
          </w:tcPr>
          <w:p w14:paraId="2059DB7D"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5</w:t>
            </w:r>
          </w:p>
        </w:tc>
        <w:tc>
          <w:tcPr>
            <w:tcW w:w="0" w:type="auto"/>
            <w:vAlign w:val="center"/>
            <w:hideMark/>
          </w:tcPr>
          <w:p w14:paraId="3246036F"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3.80</w:t>
            </w:r>
          </w:p>
        </w:tc>
        <w:tc>
          <w:tcPr>
            <w:tcW w:w="0" w:type="auto"/>
            <w:vAlign w:val="center"/>
            <w:hideMark/>
          </w:tcPr>
          <w:p w14:paraId="42FE7591"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w:t>
            </w:r>
          </w:p>
        </w:tc>
        <w:tc>
          <w:tcPr>
            <w:tcW w:w="0" w:type="auto"/>
            <w:vAlign w:val="center"/>
            <w:hideMark/>
          </w:tcPr>
          <w:p w14:paraId="36F11704"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8</w:t>
            </w:r>
          </w:p>
        </w:tc>
        <w:tc>
          <w:tcPr>
            <w:tcW w:w="0" w:type="auto"/>
            <w:vAlign w:val="center"/>
            <w:hideMark/>
          </w:tcPr>
          <w:p w14:paraId="5A0CB80A"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Nicole video; only 32min, poor visibility</w:t>
            </w:r>
          </w:p>
        </w:tc>
      </w:tr>
      <w:tr w:rsidR="00B65C5B" w:rsidRPr="00B65C5B" w14:paraId="342DB59B" w14:textId="77777777">
        <w:trPr>
          <w:tblCellSpacing w:w="15" w:type="dxa"/>
        </w:trPr>
        <w:tc>
          <w:tcPr>
            <w:tcW w:w="0" w:type="auto"/>
            <w:vAlign w:val="center"/>
            <w:hideMark/>
          </w:tcPr>
          <w:p w14:paraId="6F740B3B"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01/06/2024</w:t>
            </w:r>
          </w:p>
        </w:tc>
        <w:tc>
          <w:tcPr>
            <w:tcW w:w="0" w:type="auto"/>
            <w:vAlign w:val="center"/>
            <w:hideMark/>
          </w:tcPr>
          <w:p w14:paraId="51DFCED8"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n/a</w:t>
            </w:r>
          </w:p>
        </w:tc>
        <w:tc>
          <w:tcPr>
            <w:tcW w:w="0" w:type="auto"/>
            <w:vAlign w:val="center"/>
            <w:hideMark/>
          </w:tcPr>
          <w:p w14:paraId="120F0A6A"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Chole Nursery</w:t>
            </w:r>
          </w:p>
        </w:tc>
        <w:tc>
          <w:tcPr>
            <w:tcW w:w="0" w:type="auto"/>
            <w:vAlign w:val="center"/>
            <w:hideMark/>
          </w:tcPr>
          <w:p w14:paraId="660F4518"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L</w:t>
            </w:r>
          </w:p>
        </w:tc>
        <w:tc>
          <w:tcPr>
            <w:tcW w:w="0" w:type="auto"/>
            <w:vAlign w:val="center"/>
            <w:hideMark/>
          </w:tcPr>
          <w:p w14:paraId="72DA9995"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Mackerel</w:t>
            </w:r>
          </w:p>
        </w:tc>
        <w:tc>
          <w:tcPr>
            <w:tcW w:w="0" w:type="auto"/>
            <w:vAlign w:val="center"/>
            <w:hideMark/>
          </w:tcPr>
          <w:p w14:paraId="4742F099"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8</w:t>
            </w:r>
          </w:p>
        </w:tc>
        <w:tc>
          <w:tcPr>
            <w:tcW w:w="0" w:type="auto"/>
            <w:vAlign w:val="center"/>
            <w:hideMark/>
          </w:tcPr>
          <w:p w14:paraId="6E150701"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2</w:t>
            </w:r>
          </w:p>
        </w:tc>
        <w:tc>
          <w:tcPr>
            <w:tcW w:w="0" w:type="auto"/>
            <w:vAlign w:val="center"/>
            <w:hideMark/>
          </w:tcPr>
          <w:p w14:paraId="37BAA102"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0</w:t>
            </w:r>
          </w:p>
        </w:tc>
        <w:tc>
          <w:tcPr>
            <w:tcW w:w="0" w:type="auto"/>
            <w:vAlign w:val="center"/>
            <w:hideMark/>
          </w:tcPr>
          <w:p w14:paraId="0DBF9615"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0</w:t>
            </w:r>
          </w:p>
        </w:tc>
        <w:tc>
          <w:tcPr>
            <w:tcW w:w="0" w:type="auto"/>
            <w:vAlign w:val="center"/>
            <w:hideMark/>
          </w:tcPr>
          <w:p w14:paraId="09ED5AA1"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6</w:t>
            </w:r>
          </w:p>
        </w:tc>
        <w:tc>
          <w:tcPr>
            <w:tcW w:w="0" w:type="auto"/>
            <w:vAlign w:val="center"/>
            <w:hideMark/>
          </w:tcPr>
          <w:p w14:paraId="71BA9266"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4.00</w:t>
            </w:r>
          </w:p>
        </w:tc>
        <w:tc>
          <w:tcPr>
            <w:tcW w:w="0" w:type="auto"/>
            <w:vAlign w:val="center"/>
            <w:hideMark/>
          </w:tcPr>
          <w:p w14:paraId="1D8F50F0"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w:t>
            </w:r>
          </w:p>
        </w:tc>
        <w:tc>
          <w:tcPr>
            <w:tcW w:w="0" w:type="auto"/>
            <w:vAlign w:val="center"/>
            <w:hideMark/>
          </w:tcPr>
          <w:p w14:paraId="1E20C0A9"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8</w:t>
            </w:r>
          </w:p>
        </w:tc>
        <w:tc>
          <w:tcPr>
            <w:tcW w:w="0" w:type="auto"/>
            <w:vAlign w:val="center"/>
            <w:hideMark/>
          </w:tcPr>
          <w:p w14:paraId="698BD315"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Nicole video; fish not cut</w:t>
            </w:r>
          </w:p>
        </w:tc>
      </w:tr>
    </w:tbl>
    <w:p w14:paraId="589CC124" w14:textId="77777777" w:rsidR="00B65C5B" w:rsidRPr="00B65C5B" w:rsidRDefault="00B65C5B" w:rsidP="00B65C5B">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B65C5B">
        <w:rPr>
          <w:rFonts w:ascii="Times New Roman" w:eastAsia="Times New Roman" w:hAnsi="Times New Roman" w:cs="Times New Roman"/>
          <w:b/>
          <w:bCs/>
          <w:kern w:val="36"/>
          <w:sz w:val="48"/>
          <w:szCs w:val="48"/>
          <w:lang w:eastAsia="de-DE"/>
          <w14:ligatures w14:val="none"/>
        </w:rPr>
        <w:t>Appendix B: Annotation Protocol</w:t>
      </w:r>
    </w:p>
    <w:p w14:paraId="10AA6702" w14:textId="77777777" w:rsidR="00B65C5B" w:rsidRPr="00B65C5B" w:rsidRDefault="00B65C5B" w:rsidP="00B65C5B">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B65C5B">
        <w:rPr>
          <w:rFonts w:ascii="Times New Roman" w:eastAsia="Times New Roman" w:hAnsi="Times New Roman" w:cs="Times New Roman"/>
          <w:b/>
          <w:bCs/>
          <w:kern w:val="0"/>
          <w:sz w:val="36"/>
          <w:szCs w:val="36"/>
          <w:lang w:eastAsia="de-DE"/>
          <w14:ligatures w14:val="none"/>
        </w:rPr>
        <w:t>Video Processing</w:t>
      </w:r>
    </w:p>
    <w:p w14:paraId="743E84E6" w14:textId="77777777" w:rsidR="00B65C5B" w:rsidRPr="00B65C5B" w:rsidRDefault="00B65C5B" w:rsidP="00B65C5B">
      <w:p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Videos were recorded using GoPro HERO 8, 9, and 10 cameras. The cameras recorded sound, but audio was removed during video processing before annotation. The video clips were merged into deployment files, speed and colour were not altered, and the resulting videos were uploaded to BIIGLE for annotation.</w:t>
      </w:r>
    </w:p>
    <w:p w14:paraId="1D7D6F35" w14:textId="77777777" w:rsidR="00B65C5B" w:rsidRPr="00B65C5B" w:rsidRDefault="00B65C5B" w:rsidP="00B65C5B">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B65C5B">
        <w:rPr>
          <w:rFonts w:ascii="Times New Roman" w:eastAsia="Times New Roman" w:hAnsi="Times New Roman" w:cs="Times New Roman"/>
          <w:b/>
          <w:bCs/>
          <w:kern w:val="0"/>
          <w:sz w:val="36"/>
          <w:szCs w:val="36"/>
          <w:lang w:eastAsia="de-DE"/>
          <w14:ligatures w14:val="none"/>
        </w:rPr>
        <w:t>Annotation Process</w:t>
      </w:r>
    </w:p>
    <w:p w14:paraId="701FFD46" w14:textId="77777777" w:rsidR="00B65C5B" w:rsidRPr="00B65C5B" w:rsidRDefault="00B65C5B" w:rsidP="00B65C5B">
      <w:p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All annotations were performed using BIIGLE. Two key types of annotations were used:</w:t>
      </w:r>
    </w:p>
    <w:p w14:paraId="1644490A" w14:textId="77777777" w:rsidR="00B65C5B" w:rsidRPr="00B65C5B" w:rsidRDefault="00B65C5B" w:rsidP="00B65C5B">
      <w:p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b/>
          <w:bCs/>
          <w:kern w:val="0"/>
          <w:lang w:eastAsia="de-DE"/>
          <w14:ligatures w14:val="none"/>
        </w:rPr>
        <w:t>First Seen.</w:t>
      </w:r>
      <w:r w:rsidRPr="00B65C5B">
        <w:rPr>
          <w:rFonts w:ascii="Times New Roman" w:eastAsia="Times New Roman" w:hAnsi="Times New Roman" w:cs="Times New Roman"/>
          <w:kern w:val="0"/>
          <w:lang w:eastAsia="de-DE"/>
          <w14:ligatures w14:val="none"/>
        </w:rPr>
        <w:t xml:space="preserve"> When a species was spotted for the first time, it was annotated. If multiple individuals appeared simultaneously, they were all marked as "first seen." A short time window of a few seconds was used to define this event.</w:t>
      </w:r>
    </w:p>
    <w:p w14:paraId="54B2B99B" w14:textId="77777777" w:rsidR="00B65C5B" w:rsidRPr="00B65C5B" w:rsidRDefault="00B65C5B" w:rsidP="00B65C5B">
      <w:p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b/>
          <w:bCs/>
          <w:kern w:val="0"/>
          <w:lang w:eastAsia="de-DE"/>
          <w14:ligatures w14:val="none"/>
        </w:rPr>
        <w:t>MaxN (Maximum Number).</w:t>
      </w:r>
      <w:r w:rsidRPr="00B65C5B">
        <w:rPr>
          <w:rFonts w:ascii="Times New Roman" w:eastAsia="Times New Roman" w:hAnsi="Times New Roman" w:cs="Times New Roman"/>
          <w:kern w:val="0"/>
          <w:lang w:eastAsia="de-DE"/>
          <w14:ligatures w14:val="none"/>
        </w:rPr>
        <w:t xml:space="preserve"> This annotation recorded the highest number of individuals of a species in a single frame. Any individuals appearing between the "first seen" event and the MaxN event were not annotated.</w:t>
      </w:r>
    </w:p>
    <w:p w14:paraId="67875941" w14:textId="77777777" w:rsidR="00B65C5B" w:rsidRPr="00B65C5B" w:rsidRDefault="00B65C5B" w:rsidP="00B65C5B">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B65C5B">
        <w:rPr>
          <w:rFonts w:ascii="Times New Roman" w:eastAsia="Times New Roman" w:hAnsi="Times New Roman" w:cs="Times New Roman"/>
          <w:b/>
          <w:bCs/>
          <w:kern w:val="0"/>
          <w:sz w:val="36"/>
          <w:szCs w:val="36"/>
          <w:lang w:eastAsia="de-DE"/>
          <w14:ligatures w14:val="none"/>
        </w:rPr>
        <w:t>Identification Process</w:t>
      </w:r>
    </w:p>
    <w:p w14:paraId="4E780CAC" w14:textId="77777777" w:rsidR="00B65C5B" w:rsidRPr="00B65C5B" w:rsidRDefault="00B65C5B" w:rsidP="00B65C5B">
      <w:p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To ensure accuracy, a practice video was annotated separately by both the researcher and Nicole Schröter. The results had to match. Ongoing communication with Nicole Schröter was maintained for quality control. The goal was to identify all individuals at the species level. If species identification was not possible, the next higher taxonomic level was used, following the same annotation rules (First Seen, MaxN). Identification resources included iNaturalist, WORMS, Indo-Pacific tropical reef fish literature, and consultation with Nicole Schröter.</w:t>
      </w:r>
    </w:p>
    <w:p w14:paraId="6E8AF833" w14:textId="77777777" w:rsidR="00B65C5B" w:rsidRPr="00B65C5B" w:rsidRDefault="00B65C5B" w:rsidP="00B65C5B">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B65C5B">
        <w:rPr>
          <w:rFonts w:ascii="Times New Roman" w:eastAsia="Times New Roman" w:hAnsi="Times New Roman" w:cs="Times New Roman"/>
          <w:b/>
          <w:bCs/>
          <w:kern w:val="0"/>
          <w:sz w:val="36"/>
          <w:szCs w:val="36"/>
          <w:lang w:eastAsia="de-DE"/>
          <w14:ligatures w14:val="none"/>
        </w:rPr>
        <w:lastRenderedPageBreak/>
        <w:t>Handling Unclear Identifications</w:t>
      </w:r>
    </w:p>
    <w:p w14:paraId="6460B4EF" w14:textId="77777777" w:rsidR="00B65C5B" w:rsidRPr="00B65C5B" w:rsidRDefault="00B65C5B" w:rsidP="00B65C5B">
      <w:p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Due to the complex nature of coral reefs, the background often contained blurry or indistinct fish, which were not annotated. The threshold for when a fish was too blurry or distant to be identified was decided in consultation with Nicole Schröter. Fish in the foreground that could not be identified immediately were temporarily marked as "unidentified" and could potentially be identified later.</w:t>
      </w:r>
    </w:p>
    <w:p w14:paraId="6D0A3121" w14:textId="77777777" w:rsidR="00B65C5B" w:rsidRPr="00B65C5B" w:rsidRDefault="00B65C5B" w:rsidP="00B65C5B">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B65C5B">
        <w:rPr>
          <w:rFonts w:ascii="Times New Roman" w:eastAsia="Times New Roman" w:hAnsi="Times New Roman" w:cs="Times New Roman"/>
          <w:b/>
          <w:bCs/>
          <w:kern w:val="0"/>
          <w:sz w:val="36"/>
          <w:szCs w:val="36"/>
          <w:lang w:eastAsia="de-DE"/>
          <w14:ligatures w14:val="none"/>
        </w:rPr>
        <w:t>Behavioural Categories</w:t>
      </w:r>
    </w:p>
    <w:p w14:paraId="3B0BA5F1" w14:textId="77777777" w:rsidR="00B65C5B" w:rsidRPr="00B65C5B" w:rsidRDefault="00B65C5B" w:rsidP="00B65C5B">
      <w:p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b/>
          <w:bCs/>
          <w:kern w:val="0"/>
          <w:lang w:eastAsia="de-DE"/>
          <w14:ligatures w14:val="none"/>
        </w:rPr>
        <w:t>Feeding.</w:t>
      </w:r>
      <w:r w:rsidRPr="00B65C5B">
        <w:rPr>
          <w:rFonts w:ascii="Times New Roman" w:eastAsia="Times New Roman" w:hAnsi="Times New Roman" w:cs="Times New Roman"/>
          <w:kern w:val="0"/>
          <w:lang w:eastAsia="de-DE"/>
          <w14:ligatures w14:val="none"/>
        </w:rPr>
        <w:t xml:space="preserve"> A fish was classified as feeding only when visible contact with the bait and actual uptake or biting of the bait were observed. Individuals feeding simultaneously were annotated separately, following the individual-level procedure used for MaxN.</w:t>
      </w:r>
    </w:p>
    <w:p w14:paraId="48E9D834" w14:textId="77777777" w:rsidR="00B65C5B" w:rsidRPr="00B65C5B" w:rsidRDefault="00B65C5B" w:rsidP="00B65C5B">
      <w:p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Three behavioural categories were added to the annotations:</w:t>
      </w:r>
    </w:p>
    <w:p w14:paraId="4E1831EF" w14:textId="77777777" w:rsidR="00B65C5B" w:rsidRPr="00B65C5B" w:rsidRDefault="00B65C5B" w:rsidP="00B65C5B">
      <w:p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b/>
          <w:bCs/>
          <w:kern w:val="0"/>
          <w:lang w:eastAsia="de-DE"/>
          <w14:ligatures w14:val="none"/>
        </w:rPr>
        <w:t>Feeding.</w:t>
      </w:r>
      <w:r w:rsidRPr="00B65C5B">
        <w:rPr>
          <w:rFonts w:ascii="Times New Roman" w:eastAsia="Times New Roman" w:hAnsi="Times New Roman" w:cs="Times New Roman"/>
          <w:kern w:val="0"/>
          <w:lang w:eastAsia="de-DE"/>
          <w14:ligatures w14:val="none"/>
        </w:rPr>
        <w:t xml:space="preserve"> Fish actively trying to eat the bait or attempting to access it were classified as "feeding."</w:t>
      </w:r>
    </w:p>
    <w:p w14:paraId="11407F02" w14:textId="77777777" w:rsidR="00B65C5B" w:rsidRPr="00B65C5B" w:rsidRDefault="00B65C5B" w:rsidP="00B65C5B">
      <w:p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b/>
          <w:bCs/>
          <w:kern w:val="0"/>
          <w:lang w:eastAsia="de-DE"/>
          <w14:ligatures w14:val="none"/>
        </w:rPr>
        <w:t>Interested.</w:t>
      </w:r>
      <w:r w:rsidRPr="00B65C5B">
        <w:rPr>
          <w:rFonts w:ascii="Times New Roman" w:eastAsia="Times New Roman" w:hAnsi="Times New Roman" w:cs="Times New Roman"/>
          <w:kern w:val="0"/>
          <w:lang w:eastAsia="de-DE"/>
          <w14:ligatures w14:val="none"/>
        </w:rPr>
        <w:t xml:space="preserve"> Fish that circled the bait basket curiously, revisited the bait, or were attracted by other fish near the bait were marked as "interested."</w:t>
      </w:r>
    </w:p>
    <w:p w14:paraId="725539C1" w14:textId="77777777" w:rsidR="00B65C5B" w:rsidRPr="00B65C5B" w:rsidRDefault="00B65C5B" w:rsidP="00B65C5B">
      <w:p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Behavioural annotations (Feeding, Interested) were treated as comments rather than primary taxonomic annotations. Feeding-event duration was not measured. Feeding and interest were recorded separately from MaxN and First Seen for each species, and simultaneously feeding individuals were annotated separately using the same individual-level procedure as MaxN. All videos were annotated by Max Romes. Quality control was provided through expert review, particularly consultation with Nicole Schröter, and through independent annotation of a practice video by both observers before the main annotation. Environmental factors such as strong currents or poor visibility were noted separately.</w:t>
      </w:r>
    </w:p>
    <w:p w14:paraId="4A958CA3" w14:textId="77777777" w:rsidR="00B65C5B" w:rsidRPr="00B65C5B" w:rsidRDefault="00B65C5B" w:rsidP="00B65C5B">
      <w:p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b/>
          <w:bCs/>
          <w:kern w:val="0"/>
          <w:lang w:eastAsia="de-DE"/>
          <w14:ligatures w14:val="none"/>
        </w:rPr>
        <w:t>Uninterested.</w:t>
      </w:r>
      <w:r w:rsidRPr="00B65C5B">
        <w:rPr>
          <w:rFonts w:ascii="Times New Roman" w:eastAsia="Times New Roman" w:hAnsi="Times New Roman" w:cs="Times New Roman"/>
          <w:kern w:val="0"/>
          <w:lang w:eastAsia="de-DE"/>
          <w14:ligatures w14:val="none"/>
        </w:rPr>
        <w:t xml:space="preserve"> Fish that swam past the bait basket without showing interest, stayed far away, or were territorial species associated with surrounding corals were marked as "uninterested." Uninterested fish were annotated without extra behavioural information, making their presence comparable across different videos from the same site.</w:t>
      </w:r>
    </w:p>
    <w:p w14:paraId="664115DD" w14:textId="77777777" w:rsidR="00B65C5B" w:rsidRPr="00B65C5B" w:rsidRDefault="00B65C5B" w:rsidP="00B65C5B">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B65C5B">
        <w:rPr>
          <w:rFonts w:ascii="Times New Roman" w:eastAsia="Times New Roman" w:hAnsi="Times New Roman" w:cs="Times New Roman"/>
          <w:b/>
          <w:bCs/>
          <w:kern w:val="0"/>
          <w:sz w:val="36"/>
          <w:szCs w:val="36"/>
          <w:lang w:eastAsia="de-DE"/>
          <w14:ligatures w14:val="none"/>
        </w:rPr>
        <w:t>Additional Notes</w:t>
      </w:r>
    </w:p>
    <w:p w14:paraId="69F0B884" w14:textId="77777777" w:rsidR="00B65C5B" w:rsidRPr="00B65C5B" w:rsidRDefault="00B65C5B" w:rsidP="00B65C5B">
      <w:p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Behavioural annotations (Feeding, Interested) were considered comments rather than primary annotations. These behaviours were recorded separately from MaxN and First Seen for the species. For example: MaxN Green Damsel = 9, MaxN Green Damsel Interested = 3, MaxN Green Damsel Feeding = 2. Environmental factors such as strong currents or poor visibility were noted separately.</w:t>
      </w:r>
    </w:p>
    <w:p w14:paraId="52E39C1C" w14:textId="77777777" w:rsidR="00B65C5B" w:rsidRPr="00B65C5B" w:rsidRDefault="00B65C5B" w:rsidP="00B65C5B">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B65C5B">
        <w:rPr>
          <w:rFonts w:ascii="Times New Roman" w:eastAsia="Times New Roman" w:hAnsi="Times New Roman" w:cs="Times New Roman"/>
          <w:b/>
          <w:bCs/>
          <w:kern w:val="36"/>
          <w:sz w:val="48"/>
          <w:szCs w:val="48"/>
          <w:lang w:eastAsia="de-DE"/>
          <w14:ligatures w14:val="none"/>
        </w:rPr>
        <w:t>Appendix C: Reef Fish Feeding Ecology</w:t>
      </w:r>
    </w:p>
    <w:p w14:paraId="00E8B731" w14:textId="77777777" w:rsidR="00B65C5B" w:rsidRPr="00B65C5B" w:rsidRDefault="00B65C5B" w:rsidP="00B65C5B">
      <w:p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 xml:space="preserve">The following table provides a provisional functional classification of reef fish families and groups encountered in the study. Classifications should be checked against the exact species-level records used in the final dataset, because family-level categories can conceal substantial </w:t>
      </w:r>
      <w:r w:rsidRPr="00B65C5B">
        <w:rPr>
          <w:rFonts w:ascii="Times New Roman" w:eastAsia="Times New Roman" w:hAnsi="Times New Roman" w:cs="Times New Roman"/>
          <w:kern w:val="0"/>
          <w:lang w:eastAsia="de-DE"/>
          <w14:ligatures w14:val="none"/>
        </w:rPr>
        <w:lastRenderedPageBreak/>
        <w:t>interspecific and ontogenetic variation. Functional feeding groups in reef-fish studies are commonly assigned using FishBase together with species-specific dietary studies, and broader trophic categories should therefore be treated as analytical groupings rather than as complete descriptions of every species (Froese &amp; Pauly, n.d.; Ferreira et al., 2004; Bellwood et al., 2006). FishBase is listed as a taxonomic reference, but species-specific dietary sources are still required before this table is used as a definitive basis for trophic classification. The broad herbivore classification of surgeonfishes, rabbitfishes, and parrotfishes is supported by dietary and feeding studies, but even these groups include variation in feeding mode and diet (Froese &amp; Pauly, n.d.; Bruggemann et al., 1994; Lefèvre &amp; Bellwood, 2011). ​</w:t>
      </w:r>
    </w:p>
    <w:p w14:paraId="7AC87E2E" w14:textId="77777777" w:rsidR="00B65C5B" w:rsidRPr="00B65C5B" w:rsidRDefault="00B65C5B" w:rsidP="00B65C5B">
      <w:p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b/>
          <w:bCs/>
          <w:kern w:val="0"/>
          <w:lang w:eastAsia="de-DE"/>
          <w14:ligatures w14:val="none"/>
        </w:rPr>
        <w:t>Legend</w:t>
      </w:r>
      <w:r w:rsidRPr="00B65C5B">
        <w:rPr>
          <w:rFonts w:ascii="Times New Roman" w:eastAsia="Times New Roman" w:hAnsi="Times New Roman" w:cs="Times New Roman"/>
          <w:kern w:val="0"/>
          <w:lang w:eastAsia="de-DE"/>
          <w14:ligatures w14:val="none"/>
        </w:rPr>
        <w:t xml:space="preserve"> </w:t>
      </w:r>
      <w:r w:rsidRPr="00B65C5B">
        <w:rPr>
          <w:rFonts w:ascii="Segoe UI Emoji" w:eastAsia="Times New Roman" w:hAnsi="Segoe UI Emoji" w:cs="Segoe UI Emoji"/>
          <w:kern w:val="0"/>
          <w:lang w:eastAsia="de-DE"/>
          <w14:ligatures w14:val="none"/>
        </w:rPr>
        <w:t>🟢</w:t>
      </w:r>
      <w:r w:rsidRPr="00B65C5B">
        <w:rPr>
          <w:rFonts w:ascii="Times New Roman" w:eastAsia="Times New Roman" w:hAnsi="Times New Roman" w:cs="Times New Roman"/>
          <w:kern w:val="0"/>
          <w:lang w:eastAsia="de-DE"/>
          <w14:ligatures w14:val="none"/>
        </w:rPr>
        <w:t xml:space="preserve"> = Primarily algae | </w:t>
      </w:r>
      <w:r w:rsidRPr="00B65C5B">
        <w:rPr>
          <w:rFonts w:ascii="Segoe UI Emoji" w:eastAsia="Times New Roman" w:hAnsi="Segoe UI Emoji" w:cs="Segoe UI Emoji"/>
          <w:kern w:val="0"/>
          <w:lang w:eastAsia="de-DE"/>
          <w14:ligatures w14:val="none"/>
        </w:rPr>
        <w:t>🔵</w:t>
      </w:r>
      <w:r w:rsidRPr="00B65C5B">
        <w:rPr>
          <w:rFonts w:ascii="Times New Roman" w:eastAsia="Times New Roman" w:hAnsi="Times New Roman" w:cs="Times New Roman"/>
          <w:kern w:val="0"/>
          <w:lang w:eastAsia="de-DE"/>
          <w14:ligatures w14:val="none"/>
        </w:rPr>
        <w:t xml:space="preserve"> = Primarily fish | </w:t>
      </w:r>
      <w:r w:rsidRPr="00B65C5B">
        <w:rPr>
          <w:rFonts w:ascii="Segoe UI Emoji" w:eastAsia="Times New Roman" w:hAnsi="Segoe UI Emoji" w:cs="Segoe UI Emoji"/>
          <w:kern w:val="0"/>
          <w:lang w:eastAsia="de-DE"/>
          <w14:ligatures w14:val="none"/>
        </w:rPr>
        <w:t>🟠</w:t>
      </w:r>
      <w:r w:rsidRPr="00B65C5B">
        <w:rPr>
          <w:rFonts w:ascii="Times New Roman" w:eastAsia="Times New Roman" w:hAnsi="Times New Roman" w:cs="Times New Roman"/>
          <w:kern w:val="0"/>
          <w:lang w:eastAsia="de-DE"/>
          <w14:ligatures w14:val="none"/>
        </w:rPr>
        <w:t xml:space="preserve"> = Primarily invertebrates | </w:t>
      </w:r>
      <w:r w:rsidRPr="00B65C5B">
        <w:rPr>
          <w:rFonts w:ascii="Segoe UI Emoji" w:eastAsia="Times New Roman" w:hAnsi="Segoe UI Emoji" w:cs="Segoe UI Emoji"/>
          <w:kern w:val="0"/>
          <w:lang w:eastAsia="de-DE"/>
          <w14:ligatures w14:val="none"/>
        </w:rPr>
        <w:t>🟣</w:t>
      </w:r>
      <w:r w:rsidRPr="00B65C5B">
        <w:rPr>
          <w:rFonts w:ascii="Times New Roman" w:eastAsia="Times New Roman" w:hAnsi="Times New Roman" w:cs="Times New Roman"/>
          <w:kern w:val="0"/>
          <w:lang w:eastAsia="de-DE"/>
          <w14:ligatures w14:val="none"/>
        </w:rPr>
        <w:t xml:space="preserve"> = Primarily plankton | </w:t>
      </w:r>
      <w:r w:rsidRPr="00B65C5B">
        <w:rPr>
          <w:rFonts w:ascii="Segoe UI Emoji" w:eastAsia="Times New Roman" w:hAnsi="Segoe UI Emoji" w:cs="Segoe UI Emoji"/>
          <w:kern w:val="0"/>
          <w:lang w:eastAsia="de-DE"/>
          <w14:ligatures w14:val="none"/>
        </w:rPr>
        <w:t>🟡</w:t>
      </w:r>
      <w:r w:rsidRPr="00B65C5B">
        <w:rPr>
          <w:rFonts w:ascii="Times New Roman" w:eastAsia="Times New Roman" w:hAnsi="Times New Roman" w:cs="Times New Roman"/>
          <w:kern w:val="0"/>
          <w:lang w:eastAsia="de-DE"/>
          <w14:ligatures w14:val="none"/>
        </w:rPr>
        <w:t xml:space="preserve"> = Opportunistic / omnivorous | </w:t>
      </w:r>
      <w:r w:rsidRPr="00B65C5B">
        <w:rPr>
          <w:rFonts w:ascii="Segoe UI Emoji" w:eastAsia="Times New Roman" w:hAnsi="Segoe UI Emoji" w:cs="Segoe UI Emoji"/>
          <w:kern w:val="0"/>
          <w:lang w:eastAsia="de-DE"/>
          <w14:ligatures w14:val="none"/>
        </w:rPr>
        <w:t>⚠️</w:t>
      </w:r>
      <w:r w:rsidRPr="00B65C5B">
        <w:rPr>
          <w:rFonts w:ascii="Times New Roman" w:eastAsia="Times New Roman" w:hAnsi="Times New Roman" w:cs="Times New Roman"/>
          <w:kern w:val="0"/>
          <w:lang w:eastAsia="de-DE"/>
          <w14:ligatures w14:val="none"/>
        </w:rPr>
        <w:t xml:space="preserve"> = Strong variation within group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04"/>
        <w:gridCol w:w="2132"/>
        <w:gridCol w:w="1253"/>
        <w:gridCol w:w="2583"/>
      </w:tblGrid>
      <w:tr w:rsidR="00B65C5B" w:rsidRPr="00B65C5B" w14:paraId="75E8D7F5" w14:textId="77777777">
        <w:trPr>
          <w:tblHeader/>
          <w:tblCellSpacing w:w="15" w:type="dxa"/>
        </w:trPr>
        <w:tc>
          <w:tcPr>
            <w:tcW w:w="0" w:type="auto"/>
            <w:vAlign w:val="center"/>
            <w:hideMark/>
          </w:tcPr>
          <w:p w14:paraId="789DB16E" w14:textId="77777777" w:rsidR="00B65C5B" w:rsidRPr="00B65C5B" w:rsidRDefault="00B65C5B" w:rsidP="00B65C5B">
            <w:pPr>
              <w:spacing w:after="0" w:line="240" w:lineRule="auto"/>
              <w:jc w:val="center"/>
              <w:rPr>
                <w:rFonts w:ascii="Times New Roman" w:eastAsia="Times New Roman" w:hAnsi="Times New Roman" w:cs="Times New Roman"/>
                <w:b/>
                <w:bCs/>
                <w:kern w:val="0"/>
                <w:lang w:eastAsia="de-DE"/>
                <w14:ligatures w14:val="none"/>
              </w:rPr>
            </w:pPr>
            <w:r w:rsidRPr="00B65C5B">
              <w:rPr>
                <w:rFonts w:ascii="Times New Roman" w:eastAsia="Times New Roman" w:hAnsi="Times New Roman" w:cs="Times New Roman"/>
                <w:b/>
                <w:bCs/>
                <w:kern w:val="0"/>
                <w:lang w:eastAsia="de-DE"/>
                <w14:ligatures w14:val="none"/>
              </w:rPr>
              <w:t>Group / Family</w:t>
            </w:r>
          </w:p>
        </w:tc>
        <w:tc>
          <w:tcPr>
            <w:tcW w:w="0" w:type="auto"/>
            <w:vAlign w:val="center"/>
            <w:hideMark/>
          </w:tcPr>
          <w:p w14:paraId="54ACC4F7" w14:textId="77777777" w:rsidR="00B65C5B" w:rsidRPr="00B65C5B" w:rsidRDefault="00B65C5B" w:rsidP="00B65C5B">
            <w:pPr>
              <w:spacing w:after="0" w:line="240" w:lineRule="auto"/>
              <w:jc w:val="center"/>
              <w:rPr>
                <w:rFonts w:ascii="Times New Roman" w:eastAsia="Times New Roman" w:hAnsi="Times New Roman" w:cs="Times New Roman"/>
                <w:b/>
                <w:bCs/>
                <w:kern w:val="0"/>
                <w:lang w:eastAsia="de-DE"/>
                <w14:ligatures w14:val="none"/>
              </w:rPr>
            </w:pPr>
            <w:r w:rsidRPr="00B65C5B">
              <w:rPr>
                <w:rFonts w:ascii="Times New Roman" w:eastAsia="Times New Roman" w:hAnsi="Times New Roman" w:cs="Times New Roman"/>
                <w:b/>
                <w:bCs/>
                <w:kern w:val="0"/>
                <w:lang w:eastAsia="de-DE"/>
                <w14:ligatures w14:val="none"/>
              </w:rPr>
              <w:t>Primary Food</w:t>
            </w:r>
          </w:p>
        </w:tc>
        <w:tc>
          <w:tcPr>
            <w:tcW w:w="0" w:type="auto"/>
            <w:vAlign w:val="center"/>
            <w:hideMark/>
          </w:tcPr>
          <w:p w14:paraId="030D2940" w14:textId="77777777" w:rsidR="00B65C5B" w:rsidRPr="00B65C5B" w:rsidRDefault="00B65C5B" w:rsidP="00B65C5B">
            <w:pPr>
              <w:spacing w:after="0" w:line="240" w:lineRule="auto"/>
              <w:jc w:val="center"/>
              <w:rPr>
                <w:rFonts w:ascii="Times New Roman" w:eastAsia="Times New Roman" w:hAnsi="Times New Roman" w:cs="Times New Roman"/>
                <w:b/>
                <w:bCs/>
                <w:kern w:val="0"/>
                <w:lang w:eastAsia="de-DE"/>
                <w14:ligatures w14:val="none"/>
              </w:rPr>
            </w:pPr>
            <w:r w:rsidRPr="00B65C5B">
              <w:rPr>
                <w:rFonts w:ascii="Times New Roman" w:eastAsia="Times New Roman" w:hAnsi="Times New Roman" w:cs="Times New Roman"/>
                <w:b/>
                <w:bCs/>
                <w:kern w:val="0"/>
                <w:lang w:eastAsia="de-DE"/>
                <w14:ligatures w14:val="none"/>
              </w:rPr>
              <w:t>Trophic Class</w:t>
            </w:r>
          </w:p>
        </w:tc>
        <w:tc>
          <w:tcPr>
            <w:tcW w:w="0" w:type="auto"/>
            <w:vAlign w:val="center"/>
            <w:hideMark/>
          </w:tcPr>
          <w:p w14:paraId="2AF436D8" w14:textId="77777777" w:rsidR="00B65C5B" w:rsidRPr="00B65C5B" w:rsidRDefault="00B65C5B" w:rsidP="00B65C5B">
            <w:pPr>
              <w:spacing w:after="0" w:line="240" w:lineRule="auto"/>
              <w:jc w:val="center"/>
              <w:rPr>
                <w:rFonts w:ascii="Times New Roman" w:eastAsia="Times New Roman" w:hAnsi="Times New Roman" w:cs="Times New Roman"/>
                <w:b/>
                <w:bCs/>
                <w:kern w:val="0"/>
                <w:lang w:eastAsia="de-DE"/>
                <w14:ligatures w14:val="none"/>
              </w:rPr>
            </w:pPr>
            <w:r w:rsidRPr="00B65C5B">
              <w:rPr>
                <w:rFonts w:ascii="Times New Roman" w:eastAsia="Times New Roman" w:hAnsi="Times New Roman" w:cs="Times New Roman"/>
                <w:b/>
                <w:bCs/>
                <w:kern w:val="0"/>
                <w:lang w:eastAsia="de-DE"/>
                <w14:ligatures w14:val="none"/>
              </w:rPr>
              <w:t>Notes</w:t>
            </w:r>
          </w:p>
        </w:tc>
      </w:tr>
      <w:tr w:rsidR="00B65C5B" w:rsidRPr="00B65C5B" w14:paraId="6CAE82C7" w14:textId="77777777">
        <w:trPr>
          <w:tblCellSpacing w:w="15" w:type="dxa"/>
        </w:trPr>
        <w:tc>
          <w:tcPr>
            <w:tcW w:w="0" w:type="auto"/>
            <w:vAlign w:val="center"/>
            <w:hideMark/>
          </w:tcPr>
          <w:p w14:paraId="00B1BA88"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Blennies (Blenniidae)</w:t>
            </w:r>
          </w:p>
        </w:tc>
        <w:tc>
          <w:tcPr>
            <w:tcW w:w="0" w:type="auto"/>
            <w:vAlign w:val="center"/>
            <w:hideMark/>
          </w:tcPr>
          <w:p w14:paraId="3D4DB5DE"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Microalgae, detritus</w:t>
            </w:r>
          </w:p>
        </w:tc>
        <w:tc>
          <w:tcPr>
            <w:tcW w:w="0" w:type="auto"/>
            <w:vAlign w:val="center"/>
            <w:hideMark/>
          </w:tcPr>
          <w:p w14:paraId="6946E3E8"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Segoe UI Emoji" w:eastAsia="Times New Roman" w:hAnsi="Segoe UI Emoji" w:cs="Segoe UI Emoji"/>
                <w:kern w:val="0"/>
                <w:lang w:eastAsia="de-DE"/>
                <w14:ligatures w14:val="none"/>
              </w:rPr>
              <w:t>🟢</w:t>
            </w:r>
          </w:p>
        </w:tc>
        <w:tc>
          <w:tcPr>
            <w:tcW w:w="0" w:type="auto"/>
            <w:vAlign w:val="center"/>
            <w:hideMark/>
          </w:tcPr>
          <w:p w14:paraId="5FA233EA"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Mostly herbivorous, some invertivores</w:t>
            </w:r>
          </w:p>
        </w:tc>
      </w:tr>
      <w:tr w:rsidR="00B65C5B" w:rsidRPr="00B65C5B" w14:paraId="69851184" w14:textId="77777777">
        <w:trPr>
          <w:tblCellSpacing w:w="15" w:type="dxa"/>
        </w:trPr>
        <w:tc>
          <w:tcPr>
            <w:tcW w:w="0" w:type="auto"/>
            <w:vAlign w:val="center"/>
            <w:hideMark/>
          </w:tcPr>
          <w:p w14:paraId="7DDC0646"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Cardinalfishes (Apogonidae)</w:t>
            </w:r>
          </w:p>
        </w:tc>
        <w:tc>
          <w:tcPr>
            <w:tcW w:w="0" w:type="auto"/>
            <w:vAlign w:val="center"/>
            <w:hideMark/>
          </w:tcPr>
          <w:p w14:paraId="7CE9A08A"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Zooplankton</w:t>
            </w:r>
          </w:p>
        </w:tc>
        <w:tc>
          <w:tcPr>
            <w:tcW w:w="0" w:type="auto"/>
            <w:vAlign w:val="center"/>
            <w:hideMark/>
          </w:tcPr>
          <w:p w14:paraId="29C0CABE"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Segoe UI Emoji" w:eastAsia="Times New Roman" w:hAnsi="Segoe UI Emoji" w:cs="Segoe UI Emoji"/>
                <w:kern w:val="0"/>
                <w:lang w:eastAsia="de-DE"/>
                <w14:ligatures w14:val="none"/>
              </w:rPr>
              <w:t>🟣</w:t>
            </w:r>
          </w:p>
        </w:tc>
        <w:tc>
          <w:tcPr>
            <w:tcW w:w="0" w:type="auto"/>
            <w:vAlign w:val="center"/>
            <w:hideMark/>
          </w:tcPr>
          <w:p w14:paraId="642E9132"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Nocturnal</w:t>
            </w:r>
          </w:p>
        </w:tc>
      </w:tr>
      <w:tr w:rsidR="00B65C5B" w:rsidRPr="00B65C5B" w14:paraId="1F91F84F" w14:textId="77777777">
        <w:trPr>
          <w:tblCellSpacing w:w="15" w:type="dxa"/>
        </w:trPr>
        <w:tc>
          <w:tcPr>
            <w:tcW w:w="0" w:type="auto"/>
            <w:vAlign w:val="center"/>
            <w:hideMark/>
          </w:tcPr>
          <w:p w14:paraId="30FDD370"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Cephalopoda</w:t>
            </w:r>
          </w:p>
        </w:tc>
        <w:tc>
          <w:tcPr>
            <w:tcW w:w="0" w:type="auto"/>
            <w:vAlign w:val="center"/>
            <w:hideMark/>
          </w:tcPr>
          <w:p w14:paraId="14A54B67"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Crustaceans, fish, mollusks</w:t>
            </w:r>
          </w:p>
        </w:tc>
        <w:tc>
          <w:tcPr>
            <w:tcW w:w="0" w:type="auto"/>
            <w:vAlign w:val="center"/>
            <w:hideMark/>
          </w:tcPr>
          <w:p w14:paraId="244A6E7C"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Segoe UI Emoji" w:eastAsia="Times New Roman" w:hAnsi="Segoe UI Emoji" w:cs="Segoe UI Emoji"/>
                <w:kern w:val="0"/>
                <w:lang w:eastAsia="de-DE"/>
                <w14:ligatures w14:val="none"/>
              </w:rPr>
              <w:t>🔵🟠</w:t>
            </w:r>
          </w:p>
        </w:tc>
        <w:tc>
          <w:tcPr>
            <w:tcW w:w="0" w:type="auto"/>
            <w:vAlign w:val="center"/>
            <w:hideMark/>
          </w:tcPr>
          <w:p w14:paraId="567D4A23"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Active predators</w:t>
            </w:r>
          </w:p>
        </w:tc>
      </w:tr>
      <w:tr w:rsidR="00B65C5B" w:rsidRPr="00B65C5B" w14:paraId="2A095B46" w14:textId="77777777">
        <w:trPr>
          <w:tblCellSpacing w:w="15" w:type="dxa"/>
        </w:trPr>
        <w:tc>
          <w:tcPr>
            <w:tcW w:w="0" w:type="auto"/>
            <w:vAlign w:val="center"/>
            <w:hideMark/>
          </w:tcPr>
          <w:p w14:paraId="3DEFAF23"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Angelfishes (Pomacanthidae)</w:t>
            </w:r>
          </w:p>
        </w:tc>
        <w:tc>
          <w:tcPr>
            <w:tcW w:w="0" w:type="auto"/>
            <w:vAlign w:val="center"/>
            <w:hideMark/>
          </w:tcPr>
          <w:p w14:paraId="2F1EB3A6"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Sponges, algae</w:t>
            </w:r>
          </w:p>
        </w:tc>
        <w:tc>
          <w:tcPr>
            <w:tcW w:w="0" w:type="auto"/>
            <w:vAlign w:val="center"/>
            <w:hideMark/>
          </w:tcPr>
          <w:p w14:paraId="47DEAA4A"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Segoe UI Emoji" w:eastAsia="Times New Roman" w:hAnsi="Segoe UI Emoji" w:cs="Segoe UI Emoji"/>
                <w:kern w:val="0"/>
                <w:lang w:eastAsia="de-DE"/>
                <w14:ligatures w14:val="none"/>
              </w:rPr>
              <w:t>🟠🟢</w:t>
            </w:r>
            <w:r w:rsidRPr="00B65C5B">
              <w:rPr>
                <w:rFonts w:ascii="Times New Roman" w:eastAsia="Times New Roman" w:hAnsi="Times New Roman" w:cs="Times New Roman"/>
                <w:kern w:val="0"/>
                <w:lang w:eastAsia="de-DE"/>
                <w14:ligatures w14:val="none"/>
              </w:rPr>
              <w:t xml:space="preserve"> </w:t>
            </w:r>
            <w:r w:rsidRPr="00B65C5B">
              <w:rPr>
                <w:rFonts w:ascii="Segoe UI Emoji" w:eastAsia="Times New Roman" w:hAnsi="Segoe UI Emoji" w:cs="Segoe UI Emoji"/>
                <w:kern w:val="0"/>
                <w:lang w:eastAsia="de-DE"/>
                <w14:ligatures w14:val="none"/>
              </w:rPr>
              <w:t>⚠️</w:t>
            </w:r>
          </w:p>
        </w:tc>
        <w:tc>
          <w:tcPr>
            <w:tcW w:w="0" w:type="auto"/>
            <w:vAlign w:val="center"/>
            <w:hideMark/>
          </w:tcPr>
          <w:p w14:paraId="4437C18F"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Species- and age-dependent</w:t>
            </w:r>
          </w:p>
        </w:tc>
      </w:tr>
      <w:tr w:rsidR="00B65C5B" w:rsidRPr="00B65C5B" w14:paraId="0EA36AE6" w14:textId="77777777">
        <w:trPr>
          <w:tblCellSpacing w:w="15" w:type="dxa"/>
        </w:trPr>
        <w:tc>
          <w:tcPr>
            <w:tcW w:w="0" w:type="auto"/>
            <w:vAlign w:val="center"/>
            <w:hideMark/>
          </w:tcPr>
          <w:p w14:paraId="43FF5B7B"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Batfishes (Ephippidae)</w:t>
            </w:r>
          </w:p>
        </w:tc>
        <w:tc>
          <w:tcPr>
            <w:tcW w:w="0" w:type="auto"/>
            <w:vAlign w:val="center"/>
            <w:hideMark/>
          </w:tcPr>
          <w:p w14:paraId="3665495D"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Algae, invertebrates</w:t>
            </w:r>
          </w:p>
        </w:tc>
        <w:tc>
          <w:tcPr>
            <w:tcW w:w="0" w:type="auto"/>
            <w:vAlign w:val="center"/>
            <w:hideMark/>
          </w:tcPr>
          <w:p w14:paraId="66BC39CB"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Segoe UI Emoji" w:eastAsia="Times New Roman" w:hAnsi="Segoe UI Emoji" w:cs="Segoe UI Emoji"/>
                <w:kern w:val="0"/>
                <w:lang w:eastAsia="de-DE"/>
                <w14:ligatures w14:val="none"/>
              </w:rPr>
              <w:t>🟡</w:t>
            </w:r>
          </w:p>
        </w:tc>
        <w:tc>
          <w:tcPr>
            <w:tcW w:w="0" w:type="auto"/>
            <w:vAlign w:val="center"/>
            <w:hideMark/>
          </w:tcPr>
          <w:p w14:paraId="5E0205BF"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Juveniles often planktivorous</w:t>
            </w:r>
          </w:p>
        </w:tc>
      </w:tr>
      <w:tr w:rsidR="00B65C5B" w:rsidRPr="00B65C5B" w14:paraId="50A037E8" w14:textId="77777777">
        <w:trPr>
          <w:tblCellSpacing w:w="15" w:type="dxa"/>
        </w:trPr>
        <w:tc>
          <w:tcPr>
            <w:tcW w:w="0" w:type="auto"/>
            <w:vAlign w:val="center"/>
            <w:hideMark/>
          </w:tcPr>
          <w:p w14:paraId="2E48AC5C"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Butterflyfishes (Chaetodontidae)</w:t>
            </w:r>
          </w:p>
        </w:tc>
        <w:tc>
          <w:tcPr>
            <w:tcW w:w="0" w:type="auto"/>
            <w:vAlign w:val="center"/>
            <w:hideMark/>
          </w:tcPr>
          <w:p w14:paraId="3508FEBE"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Coral polyps, invertebrates</w:t>
            </w:r>
          </w:p>
        </w:tc>
        <w:tc>
          <w:tcPr>
            <w:tcW w:w="0" w:type="auto"/>
            <w:vAlign w:val="center"/>
            <w:hideMark/>
          </w:tcPr>
          <w:p w14:paraId="35219724"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Segoe UI Emoji" w:eastAsia="Times New Roman" w:hAnsi="Segoe UI Emoji" w:cs="Segoe UI Emoji"/>
                <w:kern w:val="0"/>
                <w:lang w:eastAsia="de-DE"/>
                <w14:ligatures w14:val="none"/>
              </w:rPr>
              <w:t>🟠</w:t>
            </w:r>
            <w:r w:rsidRPr="00B65C5B">
              <w:rPr>
                <w:rFonts w:ascii="Times New Roman" w:eastAsia="Times New Roman" w:hAnsi="Times New Roman" w:cs="Times New Roman"/>
                <w:kern w:val="0"/>
                <w:lang w:eastAsia="de-DE"/>
                <w14:ligatures w14:val="none"/>
              </w:rPr>
              <w:t xml:space="preserve"> </w:t>
            </w:r>
            <w:r w:rsidRPr="00B65C5B">
              <w:rPr>
                <w:rFonts w:ascii="Segoe UI Emoji" w:eastAsia="Times New Roman" w:hAnsi="Segoe UI Emoji" w:cs="Segoe UI Emoji"/>
                <w:kern w:val="0"/>
                <w:lang w:eastAsia="de-DE"/>
                <w14:ligatures w14:val="none"/>
              </w:rPr>
              <w:t>🔵</w:t>
            </w:r>
            <w:r w:rsidRPr="00B65C5B">
              <w:rPr>
                <w:rFonts w:ascii="Times New Roman" w:eastAsia="Times New Roman" w:hAnsi="Times New Roman" w:cs="Times New Roman"/>
                <w:kern w:val="0"/>
                <w:lang w:eastAsia="de-DE"/>
                <w14:ligatures w14:val="none"/>
              </w:rPr>
              <w:t xml:space="preserve"> </w:t>
            </w:r>
            <w:r w:rsidRPr="00B65C5B">
              <w:rPr>
                <w:rFonts w:ascii="Segoe UI Emoji" w:eastAsia="Times New Roman" w:hAnsi="Segoe UI Emoji" w:cs="Segoe UI Emoji"/>
                <w:kern w:val="0"/>
                <w:lang w:eastAsia="de-DE"/>
                <w14:ligatures w14:val="none"/>
              </w:rPr>
              <w:t>⚠️</w:t>
            </w:r>
          </w:p>
        </w:tc>
        <w:tc>
          <w:tcPr>
            <w:tcW w:w="0" w:type="auto"/>
            <w:vAlign w:val="center"/>
            <w:hideMark/>
          </w:tcPr>
          <w:p w14:paraId="64B00AEE"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Many corallivores</w:t>
            </w:r>
          </w:p>
        </w:tc>
      </w:tr>
      <w:tr w:rsidR="00B65C5B" w:rsidRPr="00B65C5B" w14:paraId="28F5614E" w14:textId="77777777">
        <w:trPr>
          <w:tblCellSpacing w:w="15" w:type="dxa"/>
        </w:trPr>
        <w:tc>
          <w:tcPr>
            <w:tcW w:w="0" w:type="auto"/>
            <w:vAlign w:val="center"/>
            <w:hideMark/>
          </w:tcPr>
          <w:p w14:paraId="2D8DAB41"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Eels (Muraenidae)</w:t>
            </w:r>
          </w:p>
        </w:tc>
        <w:tc>
          <w:tcPr>
            <w:tcW w:w="0" w:type="auto"/>
            <w:vAlign w:val="center"/>
            <w:hideMark/>
          </w:tcPr>
          <w:p w14:paraId="2EEFACA3"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Fish, crustaceans</w:t>
            </w:r>
          </w:p>
        </w:tc>
        <w:tc>
          <w:tcPr>
            <w:tcW w:w="0" w:type="auto"/>
            <w:vAlign w:val="center"/>
            <w:hideMark/>
          </w:tcPr>
          <w:p w14:paraId="3BBEC2C1"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Segoe UI Emoji" w:eastAsia="Times New Roman" w:hAnsi="Segoe UI Emoji" w:cs="Segoe UI Emoji"/>
                <w:kern w:val="0"/>
                <w:lang w:eastAsia="de-DE"/>
                <w14:ligatures w14:val="none"/>
              </w:rPr>
              <w:t>🔵</w:t>
            </w:r>
          </w:p>
        </w:tc>
        <w:tc>
          <w:tcPr>
            <w:tcW w:w="0" w:type="auto"/>
            <w:vAlign w:val="center"/>
            <w:hideMark/>
          </w:tcPr>
          <w:p w14:paraId="20424247"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Nocturnal predators</w:t>
            </w:r>
          </w:p>
        </w:tc>
      </w:tr>
      <w:tr w:rsidR="00B65C5B" w:rsidRPr="00B65C5B" w14:paraId="3788CBDD" w14:textId="77777777">
        <w:trPr>
          <w:tblCellSpacing w:w="15" w:type="dxa"/>
        </w:trPr>
        <w:tc>
          <w:tcPr>
            <w:tcW w:w="0" w:type="auto"/>
            <w:vAlign w:val="center"/>
            <w:hideMark/>
          </w:tcPr>
          <w:p w14:paraId="68A2BA0F"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Elongate sand and burrow dwellers</w:t>
            </w:r>
          </w:p>
        </w:tc>
        <w:tc>
          <w:tcPr>
            <w:tcW w:w="0" w:type="auto"/>
            <w:vAlign w:val="center"/>
            <w:hideMark/>
          </w:tcPr>
          <w:p w14:paraId="45C8D1A7"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Worms, crustaceans</w:t>
            </w:r>
          </w:p>
        </w:tc>
        <w:tc>
          <w:tcPr>
            <w:tcW w:w="0" w:type="auto"/>
            <w:vAlign w:val="center"/>
            <w:hideMark/>
          </w:tcPr>
          <w:p w14:paraId="441FC557"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Segoe UI Emoji" w:eastAsia="Times New Roman" w:hAnsi="Segoe UI Emoji" w:cs="Segoe UI Emoji"/>
                <w:kern w:val="0"/>
                <w:lang w:eastAsia="de-DE"/>
                <w14:ligatures w14:val="none"/>
              </w:rPr>
              <w:t>🟠</w:t>
            </w:r>
          </w:p>
        </w:tc>
        <w:tc>
          <w:tcPr>
            <w:tcW w:w="0" w:type="auto"/>
            <w:vAlign w:val="center"/>
            <w:hideMark/>
          </w:tcPr>
          <w:p w14:paraId="11E27400"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Sediment feeders</w:t>
            </w:r>
          </w:p>
        </w:tc>
      </w:tr>
      <w:tr w:rsidR="00B65C5B" w:rsidRPr="00B65C5B" w14:paraId="5E4A8673" w14:textId="77777777">
        <w:trPr>
          <w:tblCellSpacing w:w="15" w:type="dxa"/>
        </w:trPr>
        <w:tc>
          <w:tcPr>
            <w:tcW w:w="0" w:type="auto"/>
            <w:vAlign w:val="center"/>
            <w:hideMark/>
          </w:tcPr>
          <w:p w14:paraId="1601A90A"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Gobies (Gobiidae)</w:t>
            </w:r>
          </w:p>
        </w:tc>
        <w:tc>
          <w:tcPr>
            <w:tcW w:w="0" w:type="auto"/>
            <w:vAlign w:val="center"/>
            <w:hideMark/>
          </w:tcPr>
          <w:p w14:paraId="58BEB09C"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Algae, plankton, invertebrates</w:t>
            </w:r>
          </w:p>
        </w:tc>
        <w:tc>
          <w:tcPr>
            <w:tcW w:w="0" w:type="auto"/>
            <w:vAlign w:val="center"/>
            <w:hideMark/>
          </w:tcPr>
          <w:p w14:paraId="268A318E"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Segoe UI Emoji" w:eastAsia="Times New Roman" w:hAnsi="Segoe UI Emoji" w:cs="Segoe UI Emoji"/>
                <w:kern w:val="0"/>
                <w:lang w:eastAsia="de-DE"/>
                <w14:ligatures w14:val="none"/>
              </w:rPr>
              <w:t>🟢🟣🟠</w:t>
            </w:r>
            <w:r w:rsidRPr="00B65C5B">
              <w:rPr>
                <w:rFonts w:ascii="Times New Roman" w:eastAsia="Times New Roman" w:hAnsi="Times New Roman" w:cs="Times New Roman"/>
                <w:kern w:val="0"/>
                <w:lang w:eastAsia="de-DE"/>
                <w14:ligatures w14:val="none"/>
              </w:rPr>
              <w:t xml:space="preserve"> </w:t>
            </w:r>
            <w:r w:rsidRPr="00B65C5B">
              <w:rPr>
                <w:rFonts w:ascii="Segoe UI Emoji" w:eastAsia="Times New Roman" w:hAnsi="Segoe UI Emoji" w:cs="Segoe UI Emoji"/>
                <w:kern w:val="0"/>
                <w:lang w:eastAsia="de-DE"/>
                <w14:ligatures w14:val="none"/>
              </w:rPr>
              <w:t>⚠️</w:t>
            </w:r>
          </w:p>
        </w:tc>
        <w:tc>
          <w:tcPr>
            <w:tcW w:w="0" w:type="auto"/>
            <w:vAlign w:val="center"/>
            <w:hideMark/>
          </w:tcPr>
          <w:p w14:paraId="1E9BE91B"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Highly diverse</w:t>
            </w:r>
          </w:p>
        </w:tc>
      </w:tr>
      <w:tr w:rsidR="00B65C5B" w:rsidRPr="00B65C5B" w14:paraId="60EEDFAF" w14:textId="77777777">
        <w:trPr>
          <w:tblCellSpacing w:w="15" w:type="dxa"/>
        </w:trPr>
        <w:tc>
          <w:tcPr>
            <w:tcW w:w="0" w:type="auto"/>
            <w:vAlign w:val="center"/>
            <w:hideMark/>
          </w:tcPr>
          <w:p w14:paraId="6C14DB37"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Groupers (Serranidae, large)</w:t>
            </w:r>
          </w:p>
        </w:tc>
        <w:tc>
          <w:tcPr>
            <w:tcW w:w="0" w:type="auto"/>
            <w:vAlign w:val="center"/>
            <w:hideMark/>
          </w:tcPr>
          <w:p w14:paraId="772ACD54"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Fish, cephalopods</w:t>
            </w:r>
          </w:p>
        </w:tc>
        <w:tc>
          <w:tcPr>
            <w:tcW w:w="0" w:type="auto"/>
            <w:vAlign w:val="center"/>
            <w:hideMark/>
          </w:tcPr>
          <w:p w14:paraId="40141590"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Segoe UI Emoji" w:eastAsia="Times New Roman" w:hAnsi="Segoe UI Emoji" w:cs="Segoe UI Emoji"/>
                <w:kern w:val="0"/>
                <w:lang w:eastAsia="de-DE"/>
                <w14:ligatures w14:val="none"/>
              </w:rPr>
              <w:t>🔵</w:t>
            </w:r>
          </w:p>
        </w:tc>
        <w:tc>
          <w:tcPr>
            <w:tcW w:w="0" w:type="auto"/>
            <w:vAlign w:val="center"/>
            <w:hideMark/>
          </w:tcPr>
          <w:p w14:paraId="5D8C0D80"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Top predators</w:t>
            </w:r>
          </w:p>
        </w:tc>
      </w:tr>
      <w:tr w:rsidR="00B65C5B" w:rsidRPr="00B65C5B" w14:paraId="7A4AAFA7" w14:textId="77777777">
        <w:trPr>
          <w:tblCellSpacing w:w="15" w:type="dxa"/>
        </w:trPr>
        <w:tc>
          <w:tcPr>
            <w:tcW w:w="0" w:type="auto"/>
            <w:vAlign w:val="center"/>
            <w:hideMark/>
          </w:tcPr>
          <w:p w14:paraId="470823E6"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Hawkfishes (Cirrhitidae)</w:t>
            </w:r>
          </w:p>
        </w:tc>
        <w:tc>
          <w:tcPr>
            <w:tcW w:w="0" w:type="auto"/>
            <w:vAlign w:val="center"/>
            <w:hideMark/>
          </w:tcPr>
          <w:p w14:paraId="1E561AE7"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Crustaceans, small fish</w:t>
            </w:r>
          </w:p>
        </w:tc>
        <w:tc>
          <w:tcPr>
            <w:tcW w:w="0" w:type="auto"/>
            <w:vAlign w:val="center"/>
            <w:hideMark/>
          </w:tcPr>
          <w:p w14:paraId="6852DC6B"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Segoe UI Emoji" w:eastAsia="Times New Roman" w:hAnsi="Segoe UI Emoji" w:cs="Segoe UI Emoji"/>
                <w:kern w:val="0"/>
                <w:lang w:eastAsia="de-DE"/>
                <w14:ligatures w14:val="none"/>
              </w:rPr>
              <w:t>🟠</w:t>
            </w:r>
          </w:p>
        </w:tc>
        <w:tc>
          <w:tcPr>
            <w:tcW w:w="0" w:type="auto"/>
            <w:vAlign w:val="center"/>
            <w:hideMark/>
          </w:tcPr>
          <w:p w14:paraId="4DDEE02B"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Ambush predators</w:t>
            </w:r>
          </w:p>
        </w:tc>
      </w:tr>
      <w:tr w:rsidR="00B65C5B" w:rsidRPr="00B65C5B" w14:paraId="47929C6A" w14:textId="77777777">
        <w:trPr>
          <w:tblCellSpacing w:w="15" w:type="dxa"/>
        </w:trPr>
        <w:tc>
          <w:tcPr>
            <w:tcW w:w="0" w:type="auto"/>
            <w:vAlign w:val="center"/>
            <w:hideMark/>
          </w:tcPr>
          <w:p w14:paraId="1E41984D"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Grunts (Haemulidae)</w:t>
            </w:r>
          </w:p>
        </w:tc>
        <w:tc>
          <w:tcPr>
            <w:tcW w:w="0" w:type="auto"/>
            <w:vAlign w:val="center"/>
            <w:hideMark/>
          </w:tcPr>
          <w:p w14:paraId="557C748C"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Benthos (worms, crustaceans)</w:t>
            </w:r>
          </w:p>
        </w:tc>
        <w:tc>
          <w:tcPr>
            <w:tcW w:w="0" w:type="auto"/>
            <w:vAlign w:val="center"/>
            <w:hideMark/>
          </w:tcPr>
          <w:p w14:paraId="22901001"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Segoe UI Emoji" w:eastAsia="Times New Roman" w:hAnsi="Segoe UI Emoji" w:cs="Segoe UI Emoji"/>
                <w:kern w:val="0"/>
                <w:lang w:eastAsia="de-DE"/>
                <w14:ligatures w14:val="none"/>
              </w:rPr>
              <w:t>🟠</w:t>
            </w:r>
          </w:p>
        </w:tc>
        <w:tc>
          <w:tcPr>
            <w:tcW w:w="0" w:type="auto"/>
            <w:vAlign w:val="center"/>
            <w:hideMark/>
          </w:tcPr>
          <w:p w14:paraId="0BC2B47B"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Juveniles partly cleaners</w:t>
            </w:r>
          </w:p>
        </w:tc>
      </w:tr>
      <w:tr w:rsidR="00B65C5B" w:rsidRPr="00B65C5B" w14:paraId="5209E42C" w14:textId="77777777">
        <w:trPr>
          <w:tblCellSpacing w:w="15" w:type="dxa"/>
        </w:trPr>
        <w:tc>
          <w:tcPr>
            <w:tcW w:w="0" w:type="auto"/>
            <w:vAlign w:val="center"/>
            <w:hideMark/>
          </w:tcPr>
          <w:p w14:paraId="5E875E28"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Moorish Idol (Zanclidae)</w:t>
            </w:r>
          </w:p>
        </w:tc>
        <w:tc>
          <w:tcPr>
            <w:tcW w:w="0" w:type="auto"/>
            <w:vAlign w:val="center"/>
            <w:hideMark/>
          </w:tcPr>
          <w:p w14:paraId="0A340199"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Sponges, tunicates</w:t>
            </w:r>
          </w:p>
        </w:tc>
        <w:tc>
          <w:tcPr>
            <w:tcW w:w="0" w:type="auto"/>
            <w:vAlign w:val="center"/>
            <w:hideMark/>
          </w:tcPr>
          <w:p w14:paraId="082DEEA0"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Segoe UI Emoji" w:eastAsia="Times New Roman" w:hAnsi="Segoe UI Emoji" w:cs="Segoe UI Emoji"/>
                <w:kern w:val="0"/>
                <w:lang w:eastAsia="de-DE"/>
                <w14:ligatures w14:val="none"/>
              </w:rPr>
              <w:t>🟠</w:t>
            </w:r>
          </w:p>
        </w:tc>
        <w:tc>
          <w:tcPr>
            <w:tcW w:w="0" w:type="auto"/>
            <w:vAlign w:val="center"/>
            <w:hideMark/>
          </w:tcPr>
          <w:p w14:paraId="652831C3"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Dietary specialist</w:t>
            </w:r>
          </w:p>
        </w:tc>
      </w:tr>
      <w:tr w:rsidR="00B65C5B" w:rsidRPr="00B65C5B" w14:paraId="3EFF7F8D" w14:textId="77777777">
        <w:trPr>
          <w:tblCellSpacing w:w="15" w:type="dxa"/>
        </w:trPr>
        <w:tc>
          <w:tcPr>
            <w:tcW w:w="0" w:type="auto"/>
            <w:vAlign w:val="center"/>
            <w:hideMark/>
          </w:tcPr>
          <w:p w14:paraId="6083601F"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Rabbitfishes (Siganidae)</w:t>
            </w:r>
          </w:p>
        </w:tc>
        <w:tc>
          <w:tcPr>
            <w:tcW w:w="0" w:type="auto"/>
            <w:vAlign w:val="center"/>
            <w:hideMark/>
          </w:tcPr>
          <w:p w14:paraId="2B0B73EF"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Macroalgae</w:t>
            </w:r>
          </w:p>
        </w:tc>
        <w:tc>
          <w:tcPr>
            <w:tcW w:w="0" w:type="auto"/>
            <w:vAlign w:val="center"/>
            <w:hideMark/>
          </w:tcPr>
          <w:p w14:paraId="716B5629"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Segoe UI Emoji" w:eastAsia="Times New Roman" w:hAnsi="Segoe UI Emoji" w:cs="Segoe UI Emoji"/>
                <w:kern w:val="0"/>
                <w:lang w:eastAsia="de-DE"/>
                <w14:ligatures w14:val="none"/>
              </w:rPr>
              <w:t>🟢</w:t>
            </w:r>
          </w:p>
        </w:tc>
        <w:tc>
          <w:tcPr>
            <w:tcW w:w="0" w:type="auto"/>
            <w:vAlign w:val="center"/>
            <w:hideMark/>
          </w:tcPr>
          <w:p w14:paraId="3DD567E5"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Key herbivores</w:t>
            </w:r>
          </w:p>
        </w:tc>
      </w:tr>
      <w:tr w:rsidR="00B65C5B" w:rsidRPr="00B65C5B" w14:paraId="7A07BC5E" w14:textId="77777777">
        <w:trPr>
          <w:tblCellSpacing w:w="15" w:type="dxa"/>
        </w:trPr>
        <w:tc>
          <w:tcPr>
            <w:tcW w:w="0" w:type="auto"/>
            <w:vAlign w:val="center"/>
            <w:hideMark/>
          </w:tcPr>
          <w:p w14:paraId="6ACD2960"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Surgeonfishes (Acanthuridae)</w:t>
            </w:r>
          </w:p>
        </w:tc>
        <w:tc>
          <w:tcPr>
            <w:tcW w:w="0" w:type="auto"/>
            <w:vAlign w:val="center"/>
            <w:hideMark/>
          </w:tcPr>
          <w:p w14:paraId="5BB929F4"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Algae, detritus</w:t>
            </w:r>
          </w:p>
        </w:tc>
        <w:tc>
          <w:tcPr>
            <w:tcW w:w="0" w:type="auto"/>
            <w:vAlign w:val="center"/>
            <w:hideMark/>
          </w:tcPr>
          <w:p w14:paraId="698B6D00"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Segoe UI Emoji" w:eastAsia="Times New Roman" w:hAnsi="Segoe UI Emoji" w:cs="Segoe UI Emoji"/>
                <w:kern w:val="0"/>
                <w:lang w:eastAsia="de-DE"/>
                <w14:ligatures w14:val="none"/>
              </w:rPr>
              <w:t>🟢</w:t>
            </w:r>
            <w:r w:rsidRPr="00B65C5B">
              <w:rPr>
                <w:rFonts w:ascii="Times New Roman" w:eastAsia="Times New Roman" w:hAnsi="Times New Roman" w:cs="Times New Roman"/>
                <w:kern w:val="0"/>
                <w:lang w:eastAsia="de-DE"/>
                <w14:ligatures w14:val="none"/>
              </w:rPr>
              <w:t xml:space="preserve"> </w:t>
            </w:r>
            <w:r w:rsidRPr="00B65C5B">
              <w:rPr>
                <w:rFonts w:ascii="Segoe UI Emoji" w:eastAsia="Times New Roman" w:hAnsi="Segoe UI Emoji" w:cs="Segoe UI Emoji"/>
                <w:kern w:val="0"/>
                <w:lang w:eastAsia="de-DE"/>
                <w14:ligatures w14:val="none"/>
              </w:rPr>
              <w:t>⚠️</w:t>
            </w:r>
          </w:p>
        </w:tc>
        <w:tc>
          <w:tcPr>
            <w:tcW w:w="0" w:type="auto"/>
            <w:vAlign w:val="center"/>
            <w:hideMark/>
          </w:tcPr>
          <w:p w14:paraId="24E18067"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Some planktivorous</w:t>
            </w:r>
          </w:p>
        </w:tc>
      </w:tr>
      <w:tr w:rsidR="00B65C5B" w:rsidRPr="00B65C5B" w14:paraId="7D1D6B9A" w14:textId="77777777">
        <w:trPr>
          <w:tblCellSpacing w:w="15" w:type="dxa"/>
        </w:trPr>
        <w:tc>
          <w:tcPr>
            <w:tcW w:w="0" w:type="auto"/>
            <w:vAlign w:val="center"/>
            <w:hideMark/>
          </w:tcPr>
          <w:p w14:paraId="15D250E5"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Frogfishes (Antennariidae)</w:t>
            </w:r>
          </w:p>
        </w:tc>
        <w:tc>
          <w:tcPr>
            <w:tcW w:w="0" w:type="auto"/>
            <w:vAlign w:val="center"/>
            <w:hideMark/>
          </w:tcPr>
          <w:p w14:paraId="407626A6"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Fish</w:t>
            </w:r>
          </w:p>
        </w:tc>
        <w:tc>
          <w:tcPr>
            <w:tcW w:w="0" w:type="auto"/>
            <w:vAlign w:val="center"/>
            <w:hideMark/>
          </w:tcPr>
          <w:p w14:paraId="0FB596C2"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Segoe UI Emoji" w:eastAsia="Times New Roman" w:hAnsi="Segoe UI Emoji" w:cs="Segoe UI Emoji"/>
                <w:kern w:val="0"/>
                <w:lang w:eastAsia="de-DE"/>
                <w14:ligatures w14:val="none"/>
              </w:rPr>
              <w:t>🔵</w:t>
            </w:r>
          </w:p>
        </w:tc>
        <w:tc>
          <w:tcPr>
            <w:tcW w:w="0" w:type="auto"/>
            <w:vAlign w:val="center"/>
            <w:hideMark/>
          </w:tcPr>
          <w:p w14:paraId="44654BE5"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Highly specialized</w:t>
            </w:r>
          </w:p>
        </w:tc>
      </w:tr>
      <w:tr w:rsidR="00B65C5B" w:rsidRPr="00B65C5B" w14:paraId="46DB358A" w14:textId="77777777">
        <w:trPr>
          <w:tblCellSpacing w:w="15" w:type="dxa"/>
        </w:trPr>
        <w:tc>
          <w:tcPr>
            <w:tcW w:w="0" w:type="auto"/>
            <w:vAlign w:val="center"/>
            <w:hideMark/>
          </w:tcPr>
          <w:p w14:paraId="6CB5E3DC"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Scorpionfishes and Lionfishes (Scorpaenidae)</w:t>
            </w:r>
          </w:p>
        </w:tc>
        <w:tc>
          <w:tcPr>
            <w:tcW w:w="0" w:type="auto"/>
            <w:vAlign w:val="center"/>
            <w:hideMark/>
          </w:tcPr>
          <w:p w14:paraId="18F364F0"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Fish, crustaceans</w:t>
            </w:r>
          </w:p>
        </w:tc>
        <w:tc>
          <w:tcPr>
            <w:tcW w:w="0" w:type="auto"/>
            <w:vAlign w:val="center"/>
            <w:hideMark/>
          </w:tcPr>
          <w:p w14:paraId="4C7401F6"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Segoe UI Emoji" w:eastAsia="Times New Roman" w:hAnsi="Segoe UI Emoji" w:cs="Segoe UI Emoji"/>
                <w:kern w:val="0"/>
                <w:lang w:eastAsia="de-DE"/>
                <w14:ligatures w14:val="none"/>
              </w:rPr>
              <w:t>🔵🟠</w:t>
            </w:r>
          </w:p>
        </w:tc>
        <w:tc>
          <w:tcPr>
            <w:tcW w:w="0" w:type="auto"/>
            <w:vAlign w:val="center"/>
            <w:hideMark/>
          </w:tcPr>
          <w:p w14:paraId="197C0BBE"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Ambush predators</w:t>
            </w:r>
          </w:p>
        </w:tc>
      </w:tr>
      <w:tr w:rsidR="00B65C5B" w:rsidRPr="00B65C5B" w14:paraId="60C1FFB5" w14:textId="77777777">
        <w:trPr>
          <w:tblCellSpacing w:w="15" w:type="dxa"/>
        </w:trPr>
        <w:tc>
          <w:tcPr>
            <w:tcW w:w="0" w:type="auto"/>
            <w:vAlign w:val="center"/>
            <w:hideMark/>
          </w:tcPr>
          <w:p w14:paraId="62A1CDD7"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Stonefishes (Synanceiidae)</w:t>
            </w:r>
          </w:p>
        </w:tc>
        <w:tc>
          <w:tcPr>
            <w:tcW w:w="0" w:type="auto"/>
            <w:vAlign w:val="center"/>
            <w:hideMark/>
          </w:tcPr>
          <w:p w14:paraId="7462A1B8"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Fish</w:t>
            </w:r>
          </w:p>
        </w:tc>
        <w:tc>
          <w:tcPr>
            <w:tcW w:w="0" w:type="auto"/>
            <w:vAlign w:val="center"/>
            <w:hideMark/>
          </w:tcPr>
          <w:p w14:paraId="06E31046"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Segoe UI Emoji" w:eastAsia="Times New Roman" w:hAnsi="Segoe UI Emoji" w:cs="Segoe UI Emoji"/>
                <w:kern w:val="0"/>
                <w:lang w:eastAsia="de-DE"/>
                <w14:ligatures w14:val="none"/>
              </w:rPr>
              <w:t>🔵</w:t>
            </w:r>
          </w:p>
        </w:tc>
        <w:tc>
          <w:tcPr>
            <w:tcW w:w="0" w:type="auto"/>
            <w:vAlign w:val="center"/>
            <w:hideMark/>
          </w:tcPr>
          <w:p w14:paraId="4FF40DCB"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Venomous predators</w:t>
            </w:r>
          </w:p>
        </w:tc>
      </w:tr>
      <w:tr w:rsidR="00B65C5B" w:rsidRPr="00B65C5B" w14:paraId="45DCB978" w14:textId="77777777">
        <w:trPr>
          <w:tblCellSpacing w:w="15" w:type="dxa"/>
        </w:trPr>
        <w:tc>
          <w:tcPr>
            <w:tcW w:w="0" w:type="auto"/>
            <w:vAlign w:val="center"/>
            <w:hideMark/>
          </w:tcPr>
          <w:p w14:paraId="0D7BB03A"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Boxfishes (Ostraciidae)</w:t>
            </w:r>
          </w:p>
        </w:tc>
        <w:tc>
          <w:tcPr>
            <w:tcW w:w="0" w:type="auto"/>
            <w:vAlign w:val="center"/>
            <w:hideMark/>
          </w:tcPr>
          <w:p w14:paraId="5D246301"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Algae, invertebrates</w:t>
            </w:r>
          </w:p>
        </w:tc>
        <w:tc>
          <w:tcPr>
            <w:tcW w:w="0" w:type="auto"/>
            <w:vAlign w:val="center"/>
            <w:hideMark/>
          </w:tcPr>
          <w:p w14:paraId="57F71792"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Segoe UI Emoji" w:eastAsia="Times New Roman" w:hAnsi="Segoe UI Emoji" w:cs="Segoe UI Emoji"/>
                <w:kern w:val="0"/>
                <w:lang w:eastAsia="de-DE"/>
                <w14:ligatures w14:val="none"/>
              </w:rPr>
              <w:t>🟡</w:t>
            </w:r>
          </w:p>
        </w:tc>
        <w:tc>
          <w:tcPr>
            <w:tcW w:w="0" w:type="auto"/>
            <w:vAlign w:val="center"/>
            <w:hideMark/>
          </w:tcPr>
          <w:p w14:paraId="3D501FB2"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Omnivorous</w:t>
            </w:r>
          </w:p>
        </w:tc>
      </w:tr>
      <w:tr w:rsidR="00B65C5B" w:rsidRPr="00B65C5B" w14:paraId="5FEF4F73" w14:textId="77777777">
        <w:trPr>
          <w:tblCellSpacing w:w="15" w:type="dxa"/>
        </w:trPr>
        <w:tc>
          <w:tcPr>
            <w:tcW w:w="0" w:type="auto"/>
            <w:vAlign w:val="center"/>
            <w:hideMark/>
          </w:tcPr>
          <w:p w14:paraId="3FC40736"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lastRenderedPageBreak/>
              <w:t>Cornetfishes (Fistulariidae)</w:t>
            </w:r>
          </w:p>
        </w:tc>
        <w:tc>
          <w:tcPr>
            <w:tcW w:w="0" w:type="auto"/>
            <w:vAlign w:val="center"/>
            <w:hideMark/>
          </w:tcPr>
          <w:p w14:paraId="5E557B8E"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Fish</w:t>
            </w:r>
          </w:p>
        </w:tc>
        <w:tc>
          <w:tcPr>
            <w:tcW w:w="0" w:type="auto"/>
            <w:vAlign w:val="center"/>
            <w:hideMark/>
          </w:tcPr>
          <w:p w14:paraId="1071E7BB"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Segoe UI Emoji" w:eastAsia="Times New Roman" w:hAnsi="Segoe UI Emoji" w:cs="Segoe UI Emoji"/>
                <w:kern w:val="0"/>
                <w:lang w:eastAsia="de-DE"/>
                <w14:ligatures w14:val="none"/>
              </w:rPr>
              <w:t>🔵</w:t>
            </w:r>
          </w:p>
        </w:tc>
        <w:tc>
          <w:tcPr>
            <w:tcW w:w="0" w:type="auto"/>
            <w:vAlign w:val="center"/>
            <w:hideMark/>
          </w:tcPr>
          <w:p w14:paraId="7CD3AF0C"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Open-water hunters</w:t>
            </w:r>
          </w:p>
        </w:tc>
      </w:tr>
      <w:tr w:rsidR="00B65C5B" w:rsidRPr="00B65C5B" w14:paraId="0AAFD05E" w14:textId="77777777">
        <w:trPr>
          <w:tblCellSpacing w:w="15" w:type="dxa"/>
        </w:trPr>
        <w:tc>
          <w:tcPr>
            <w:tcW w:w="0" w:type="auto"/>
            <w:vAlign w:val="center"/>
            <w:hideMark/>
          </w:tcPr>
          <w:p w14:paraId="7AC7E4C9"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Filefishes (Monacanthidae)</w:t>
            </w:r>
          </w:p>
        </w:tc>
        <w:tc>
          <w:tcPr>
            <w:tcW w:w="0" w:type="auto"/>
            <w:vAlign w:val="center"/>
            <w:hideMark/>
          </w:tcPr>
          <w:p w14:paraId="61A0F671"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Algae, corals, invertebrates</w:t>
            </w:r>
          </w:p>
        </w:tc>
        <w:tc>
          <w:tcPr>
            <w:tcW w:w="0" w:type="auto"/>
            <w:vAlign w:val="center"/>
            <w:hideMark/>
          </w:tcPr>
          <w:p w14:paraId="771B3DF7"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Segoe UI Emoji" w:eastAsia="Times New Roman" w:hAnsi="Segoe UI Emoji" w:cs="Segoe UI Emoji"/>
                <w:kern w:val="0"/>
                <w:lang w:eastAsia="de-DE"/>
                <w14:ligatures w14:val="none"/>
              </w:rPr>
              <w:t>🟢🟠</w:t>
            </w:r>
            <w:r w:rsidRPr="00B65C5B">
              <w:rPr>
                <w:rFonts w:ascii="Times New Roman" w:eastAsia="Times New Roman" w:hAnsi="Times New Roman" w:cs="Times New Roman"/>
                <w:kern w:val="0"/>
                <w:lang w:eastAsia="de-DE"/>
                <w14:ligatures w14:val="none"/>
              </w:rPr>
              <w:t xml:space="preserve"> </w:t>
            </w:r>
            <w:r w:rsidRPr="00B65C5B">
              <w:rPr>
                <w:rFonts w:ascii="Segoe UI Emoji" w:eastAsia="Times New Roman" w:hAnsi="Segoe UI Emoji" w:cs="Segoe UI Emoji"/>
                <w:kern w:val="0"/>
                <w:lang w:eastAsia="de-DE"/>
                <w14:ligatures w14:val="none"/>
              </w:rPr>
              <w:t>⚠️</w:t>
            </w:r>
          </w:p>
        </w:tc>
        <w:tc>
          <w:tcPr>
            <w:tcW w:w="0" w:type="auto"/>
            <w:vAlign w:val="center"/>
            <w:hideMark/>
          </w:tcPr>
          <w:p w14:paraId="6B2522AA"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Highly species-specific</w:t>
            </w:r>
          </w:p>
        </w:tc>
      </w:tr>
      <w:tr w:rsidR="00B65C5B" w:rsidRPr="00B65C5B" w14:paraId="5C74239B" w14:textId="77777777">
        <w:trPr>
          <w:tblCellSpacing w:w="15" w:type="dxa"/>
        </w:trPr>
        <w:tc>
          <w:tcPr>
            <w:tcW w:w="0" w:type="auto"/>
            <w:vAlign w:val="center"/>
            <w:hideMark/>
          </w:tcPr>
          <w:p w14:paraId="15D95C53"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Goatfishes (Mullidae)</w:t>
            </w:r>
          </w:p>
        </w:tc>
        <w:tc>
          <w:tcPr>
            <w:tcW w:w="0" w:type="auto"/>
            <w:vAlign w:val="center"/>
            <w:hideMark/>
          </w:tcPr>
          <w:p w14:paraId="4EB79C24"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Worms, crustaceans</w:t>
            </w:r>
          </w:p>
        </w:tc>
        <w:tc>
          <w:tcPr>
            <w:tcW w:w="0" w:type="auto"/>
            <w:vAlign w:val="center"/>
            <w:hideMark/>
          </w:tcPr>
          <w:p w14:paraId="74EDEF8F"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Segoe UI Emoji" w:eastAsia="Times New Roman" w:hAnsi="Segoe UI Emoji" w:cs="Segoe UI Emoji"/>
                <w:kern w:val="0"/>
                <w:lang w:eastAsia="de-DE"/>
                <w14:ligatures w14:val="none"/>
              </w:rPr>
              <w:t>🟠</w:t>
            </w:r>
          </w:p>
        </w:tc>
        <w:tc>
          <w:tcPr>
            <w:tcW w:w="0" w:type="auto"/>
            <w:vAlign w:val="center"/>
            <w:hideMark/>
          </w:tcPr>
          <w:p w14:paraId="670C4306"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Sediment searchers</w:t>
            </w:r>
          </w:p>
        </w:tc>
      </w:tr>
      <w:tr w:rsidR="00B65C5B" w:rsidRPr="00B65C5B" w14:paraId="118542CF" w14:textId="77777777">
        <w:trPr>
          <w:tblCellSpacing w:w="15" w:type="dxa"/>
        </w:trPr>
        <w:tc>
          <w:tcPr>
            <w:tcW w:w="0" w:type="auto"/>
            <w:vAlign w:val="center"/>
            <w:hideMark/>
          </w:tcPr>
          <w:p w14:paraId="6E86D6C2"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Porcupinefishes (Diodontidae)</w:t>
            </w:r>
          </w:p>
        </w:tc>
        <w:tc>
          <w:tcPr>
            <w:tcW w:w="0" w:type="auto"/>
            <w:vAlign w:val="center"/>
            <w:hideMark/>
          </w:tcPr>
          <w:p w14:paraId="45E9CE6E"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Hard-shelled invertebrates</w:t>
            </w:r>
          </w:p>
        </w:tc>
        <w:tc>
          <w:tcPr>
            <w:tcW w:w="0" w:type="auto"/>
            <w:vAlign w:val="center"/>
            <w:hideMark/>
          </w:tcPr>
          <w:p w14:paraId="35A138D7"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Segoe UI Emoji" w:eastAsia="Times New Roman" w:hAnsi="Segoe UI Emoji" w:cs="Segoe UI Emoji"/>
                <w:kern w:val="0"/>
                <w:lang w:eastAsia="de-DE"/>
                <w14:ligatures w14:val="none"/>
              </w:rPr>
              <w:t>🟠</w:t>
            </w:r>
          </w:p>
        </w:tc>
        <w:tc>
          <w:tcPr>
            <w:tcW w:w="0" w:type="auto"/>
            <w:vAlign w:val="center"/>
            <w:hideMark/>
          </w:tcPr>
          <w:p w14:paraId="050E52A5"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Sea urchin specialists</w:t>
            </w:r>
          </w:p>
        </w:tc>
      </w:tr>
      <w:tr w:rsidR="00B65C5B" w:rsidRPr="00B65C5B" w14:paraId="3CD490D8" w14:textId="77777777">
        <w:trPr>
          <w:tblCellSpacing w:w="15" w:type="dxa"/>
        </w:trPr>
        <w:tc>
          <w:tcPr>
            <w:tcW w:w="0" w:type="auto"/>
            <w:vAlign w:val="center"/>
            <w:hideMark/>
          </w:tcPr>
          <w:p w14:paraId="4060C1E3"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Puffers (Tetraodontidae)</w:t>
            </w:r>
          </w:p>
        </w:tc>
        <w:tc>
          <w:tcPr>
            <w:tcW w:w="0" w:type="auto"/>
            <w:vAlign w:val="center"/>
            <w:hideMark/>
          </w:tcPr>
          <w:p w14:paraId="5AFAEE44"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Invertebrates, algae</w:t>
            </w:r>
          </w:p>
        </w:tc>
        <w:tc>
          <w:tcPr>
            <w:tcW w:w="0" w:type="auto"/>
            <w:vAlign w:val="center"/>
            <w:hideMark/>
          </w:tcPr>
          <w:p w14:paraId="67938782"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Segoe UI Emoji" w:eastAsia="Times New Roman" w:hAnsi="Segoe UI Emoji" w:cs="Segoe UI Emoji"/>
                <w:kern w:val="0"/>
                <w:lang w:eastAsia="de-DE"/>
                <w14:ligatures w14:val="none"/>
              </w:rPr>
              <w:t>🟠🟢</w:t>
            </w:r>
          </w:p>
        </w:tc>
        <w:tc>
          <w:tcPr>
            <w:tcW w:w="0" w:type="auto"/>
            <w:vAlign w:val="center"/>
            <w:hideMark/>
          </w:tcPr>
          <w:p w14:paraId="21C27A25"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Omnivorous</w:t>
            </w:r>
          </w:p>
        </w:tc>
      </w:tr>
      <w:tr w:rsidR="00B65C5B" w:rsidRPr="00B65C5B" w14:paraId="2AE66FA9" w14:textId="77777777">
        <w:trPr>
          <w:tblCellSpacing w:w="15" w:type="dxa"/>
        </w:trPr>
        <w:tc>
          <w:tcPr>
            <w:tcW w:w="0" w:type="auto"/>
            <w:vAlign w:val="center"/>
            <w:hideMark/>
          </w:tcPr>
          <w:p w14:paraId="41C5792C"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Sweepers (Pempheridae)</w:t>
            </w:r>
          </w:p>
        </w:tc>
        <w:tc>
          <w:tcPr>
            <w:tcW w:w="0" w:type="auto"/>
            <w:vAlign w:val="center"/>
            <w:hideMark/>
          </w:tcPr>
          <w:p w14:paraId="4FC66A7F"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Zooplankton</w:t>
            </w:r>
          </w:p>
        </w:tc>
        <w:tc>
          <w:tcPr>
            <w:tcW w:w="0" w:type="auto"/>
            <w:vAlign w:val="center"/>
            <w:hideMark/>
          </w:tcPr>
          <w:p w14:paraId="09F057FE"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Segoe UI Emoji" w:eastAsia="Times New Roman" w:hAnsi="Segoe UI Emoji" w:cs="Segoe UI Emoji"/>
                <w:kern w:val="0"/>
                <w:lang w:eastAsia="de-DE"/>
                <w14:ligatures w14:val="none"/>
              </w:rPr>
              <w:t>🟣</w:t>
            </w:r>
          </w:p>
        </w:tc>
        <w:tc>
          <w:tcPr>
            <w:tcW w:w="0" w:type="auto"/>
            <w:vAlign w:val="center"/>
            <w:hideMark/>
          </w:tcPr>
          <w:p w14:paraId="646C542F"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Nocturnal</w:t>
            </w:r>
          </w:p>
        </w:tc>
      </w:tr>
      <w:tr w:rsidR="00B65C5B" w:rsidRPr="00B65C5B" w14:paraId="76B67337" w14:textId="77777777">
        <w:trPr>
          <w:tblCellSpacing w:w="15" w:type="dxa"/>
        </w:trPr>
        <w:tc>
          <w:tcPr>
            <w:tcW w:w="0" w:type="auto"/>
            <w:vAlign w:val="center"/>
            <w:hideMark/>
          </w:tcPr>
          <w:p w14:paraId="65565F0A"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Triggerfishes (Balistidae)</w:t>
            </w:r>
          </w:p>
        </w:tc>
        <w:tc>
          <w:tcPr>
            <w:tcW w:w="0" w:type="auto"/>
            <w:vAlign w:val="center"/>
            <w:hideMark/>
          </w:tcPr>
          <w:p w14:paraId="3D88E8C3"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Sea urchins, mollusks</w:t>
            </w:r>
          </w:p>
        </w:tc>
        <w:tc>
          <w:tcPr>
            <w:tcW w:w="0" w:type="auto"/>
            <w:vAlign w:val="center"/>
            <w:hideMark/>
          </w:tcPr>
          <w:p w14:paraId="48564A6B"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Segoe UI Emoji" w:eastAsia="Times New Roman" w:hAnsi="Segoe UI Emoji" w:cs="Segoe UI Emoji"/>
                <w:kern w:val="0"/>
                <w:lang w:eastAsia="de-DE"/>
                <w14:ligatures w14:val="none"/>
              </w:rPr>
              <w:t>🟠</w:t>
            </w:r>
          </w:p>
        </w:tc>
        <w:tc>
          <w:tcPr>
            <w:tcW w:w="0" w:type="auto"/>
            <w:vAlign w:val="center"/>
            <w:hideMark/>
          </w:tcPr>
          <w:p w14:paraId="3171D2F3"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Bioeroders</w:t>
            </w:r>
          </w:p>
        </w:tc>
      </w:tr>
      <w:tr w:rsidR="00B65C5B" w:rsidRPr="00B65C5B" w14:paraId="07040B93" w14:textId="77777777">
        <w:trPr>
          <w:tblCellSpacing w:w="15" w:type="dxa"/>
        </w:trPr>
        <w:tc>
          <w:tcPr>
            <w:tcW w:w="0" w:type="auto"/>
            <w:vAlign w:val="center"/>
            <w:hideMark/>
          </w:tcPr>
          <w:p w14:paraId="506EF4FF"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Trumpetfishes (Aulostomidae)</w:t>
            </w:r>
          </w:p>
        </w:tc>
        <w:tc>
          <w:tcPr>
            <w:tcW w:w="0" w:type="auto"/>
            <w:vAlign w:val="center"/>
            <w:hideMark/>
          </w:tcPr>
          <w:p w14:paraId="4BB9C9C1"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Fish</w:t>
            </w:r>
          </w:p>
        </w:tc>
        <w:tc>
          <w:tcPr>
            <w:tcW w:w="0" w:type="auto"/>
            <w:vAlign w:val="center"/>
            <w:hideMark/>
          </w:tcPr>
          <w:p w14:paraId="317DD944"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Segoe UI Emoji" w:eastAsia="Times New Roman" w:hAnsi="Segoe UI Emoji" w:cs="Segoe UI Emoji"/>
                <w:kern w:val="0"/>
                <w:lang w:eastAsia="de-DE"/>
                <w14:ligatures w14:val="none"/>
              </w:rPr>
              <w:t>🔵</w:t>
            </w:r>
          </w:p>
        </w:tc>
        <w:tc>
          <w:tcPr>
            <w:tcW w:w="0" w:type="auto"/>
            <w:vAlign w:val="center"/>
            <w:hideMark/>
          </w:tcPr>
          <w:p w14:paraId="4404CB9C"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Stalk hunters</w:t>
            </w:r>
          </w:p>
        </w:tc>
      </w:tr>
      <w:tr w:rsidR="00B65C5B" w:rsidRPr="00B65C5B" w14:paraId="499523BC" w14:textId="77777777">
        <w:trPr>
          <w:tblCellSpacing w:w="15" w:type="dxa"/>
        </w:trPr>
        <w:tc>
          <w:tcPr>
            <w:tcW w:w="0" w:type="auto"/>
            <w:vAlign w:val="center"/>
            <w:hideMark/>
          </w:tcPr>
          <w:p w14:paraId="413CA918"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Parrotfishes (Scaridae)</w:t>
            </w:r>
          </w:p>
        </w:tc>
        <w:tc>
          <w:tcPr>
            <w:tcW w:w="0" w:type="auto"/>
            <w:vAlign w:val="center"/>
            <w:hideMark/>
          </w:tcPr>
          <w:p w14:paraId="4F2FDB61"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Algae and calcareous substrate</w:t>
            </w:r>
          </w:p>
        </w:tc>
        <w:tc>
          <w:tcPr>
            <w:tcW w:w="0" w:type="auto"/>
            <w:vAlign w:val="center"/>
            <w:hideMark/>
          </w:tcPr>
          <w:p w14:paraId="79FFF406"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Segoe UI Emoji" w:eastAsia="Times New Roman" w:hAnsi="Segoe UI Emoji" w:cs="Segoe UI Emoji"/>
                <w:kern w:val="0"/>
                <w:lang w:eastAsia="de-DE"/>
                <w14:ligatures w14:val="none"/>
              </w:rPr>
              <w:t>🟢</w:t>
            </w:r>
          </w:p>
        </w:tc>
        <w:tc>
          <w:tcPr>
            <w:tcW w:w="0" w:type="auto"/>
            <w:vAlign w:val="center"/>
            <w:hideMark/>
          </w:tcPr>
          <w:p w14:paraId="6B417793"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Bioerosion and sand production</w:t>
            </w:r>
          </w:p>
        </w:tc>
      </w:tr>
      <w:tr w:rsidR="00B65C5B" w:rsidRPr="00B65C5B" w14:paraId="18687033" w14:textId="77777777">
        <w:trPr>
          <w:tblCellSpacing w:w="15" w:type="dxa"/>
        </w:trPr>
        <w:tc>
          <w:tcPr>
            <w:tcW w:w="0" w:type="auto"/>
            <w:vAlign w:val="center"/>
            <w:hideMark/>
          </w:tcPr>
          <w:p w14:paraId="7988BB56"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Pipefishes and Seahorses (Syngnathidae)</w:t>
            </w:r>
          </w:p>
        </w:tc>
        <w:tc>
          <w:tcPr>
            <w:tcW w:w="0" w:type="auto"/>
            <w:vAlign w:val="center"/>
            <w:hideMark/>
          </w:tcPr>
          <w:p w14:paraId="0D87BC7E"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Zooplankton</w:t>
            </w:r>
          </w:p>
        </w:tc>
        <w:tc>
          <w:tcPr>
            <w:tcW w:w="0" w:type="auto"/>
            <w:vAlign w:val="center"/>
            <w:hideMark/>
          </w:tcPr>
          <w:p w14:paraId="2B56F721"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Segoe UI Emoji" w:eastAsia="Times New Roman" w:hAnsi="Segoe UI Emoji" w:cs="Segoe UI Emoji"/>
                <w:kern w:val="0"/>
                <w:lang w:eastAsia="de-DE"/>
                <w14:ligatures w14:val="none"/>
              </w:rPr>
              <w:t>🟣</w:t>
            </w:r>
          </w:p>
        </w:tc>
        <w:tc>
          <w:tcPr>
            <w:tcW w:w="0" w:type="auto"/>
            <w:vAlign w:val="center"/>
            <w:hideMark/>
          </w:tcPr>
          <w:p w14:paraId="42538029"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Micropredators</w:t>
            </w:r>
          </w:p>
        </w:tc>
      </w:tr>
      <w:tr w:rsidR="00B65C5B" w:rsidRPr="00B65C5B" w14:paraId="23BB0F18" w14:textId="77777777">
        <w:trPr>
          <w:tblCellSpacing w:w="15" w:type="dxa"/>
        </w:trPr>
        <w:tc>
          <w:tcPr>
            <w:tcW w:w="0" w:type="auto"/>
            <w:vAlign w:val="center"/>
            <w:hideMark/>
          </w:tcPr>
          <w:p w14:paraId="79A51D0E"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Bigeyes (Priacanthidae)</w:t>
            </w:r>
          </w:p>
        </w:tc>
        <w:tc>
          <w:tcPr>
            <w:tcW w:w="0" w:type="auto"/>
            <w:vAlign w:val="center"/>
            <w:hideMark/>
          </w:tcPr>
          <w:p w14:paraId="4E589BB2"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Fish, invertebrates</w:t>
            </w:r>
          </w:p>
        </w:tc>
        <w:tc>
          <w:tcPr>
            <w:tcW w:w="0" w:type="auto"/>
            <w:vAlign w:val="center"/>
            <w:hideMark/>
          </w:tcPr>
          <w:p w14:paraId="3859CE03"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Segoe UI Emoji" w:eastAsia="Times New Roman" w:hAnsi="Segoe UI Emoji" w:cs="Segoe UI Emoji"/>
                <w:kern w:val="0"/>
                <w:lang w:eastAsia="de-DE"/>
                <w14:ligatures w14:val="none"/>
              </w:rPr>
              <w:t>🔵🟠</w:t>
            </w:r>
          </w:p>
        </w:tc>
        <w:tc>
          <w:tcPr>
            <w:tcW w:w="0" w:type="auto"/>
            <w:vAlign w:val="center"/>
            <w:hideMark/>
          </w:tcPr>
          <w:p w14:paraId="68411477"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Nocturnal</w:t>
            </w:r>
          </w:p>
        </w:tc>
      </w:tr>
      <w:tr w:rsidR="00B65C5B" w:rsidRPr="00B65C5B" w14:paraId="4991F3AD" w14:textId="77777777">
        <w:trPr>
          <w:tblCellSpacing w:w="15" w:type="dxa"/>
        </w:trPr>
        <w:tc>
          <w:tcPr>
            <w:tcW w:w="0" w:type="auto"/>
            <w:vAlign w:val="center"/>
            <w:hideMark/>
          </w:tcPr>
          <w:p w14:paraId="5A3EDAD7"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Soldierfishes and Squirrelfishes (Holocentridae)</w:t>
            </w:r>
          </w:p>
        </w:tc>
        <w:tc>
          <w:tcPr>
            <w:tcW w:w="0" w:type="auto"/>
            <w:vAlign w:val="center"/>
            <w:hideMark/>
          </w:tcPr>
          <w:p w14:paraId="385E631E"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Crustaceans</w:t>
            </w:r>
          </w:p>
        </w:tc>
        <w:tc>
          <w:tcPr>
            <w:tcW w:w="0" w:type="auto"/>
            <w:vAlign w:val="center"/>
            <w:hideMark/>
          </w:tcPr>
          <w:p w14:paraId="180D36CA"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Segoe UI Emoji" w:eastAsia="Times New Roman" w:hAnsi="Segoe UI Emoji" w:cs="Segoe UI Emoji"/>
                <w:kern w:val="0"/>
                <w:lang w:eastAsia="de-DE"/>
                <w14:ligatures w14:val="none"/>
              </w:rPr>
              <w:t>🟠</w:t>
            </w:r>
          </w:p>
        </w:tc>
        <w:tc>
          <w:tcPr>
            <w:tcW w:w="0" w:type="auto"/>
            <w:vAlign w:val="center"/>
            <w:hideMark/>
          </w:tcPr>
          <w:p w14:paraId="4DFBA266"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Nocturnal</w:t>
            </w:r>
          </w:p>
        </w:tc>
      </w:tr>
      <w:tr w:rsidR="00B65C5B" w:rsidRPr="00B65C5B" w14:paraId="4B4BEF4C" w14:textId="77777777">
        <w:trPr>
          <w:tblCellSpacing w:w="15" w:type="dxa"/>
        </w:trPr>
        <w:tc>
          <w:tcPr>
            <w:tcW w:w="0" w:type="auto"/>
            <w:vAlign w:val="center"/>
            <w:hideMark/>
          </w:tcPr>
          <w:p w14:paraId="7F3E1EC4"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Sharks and Rays</w:t>
            </w:r>
          </w:p>
        </w:tc>
        <w:tc>
          <w:tcPr>
            <w:tcW w:w="0" w:type="auto"/>
            <w:vAlign w:val="center"/>
            <w:hideMark/>
          </w:tcPr>
          <w:p w14:paraId="0D2F4D20"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Fish, benthos, plankton</w:t>
            </w:r>
          </w:p>
        </w:tc>
        <w:tc>
          <w:tcPr>
            <w:tcW w:w="0" w:type="auto"/>
            <w:vAlign w:val="center"/>
            <w:hideMark/>
          </w:tcPr>
          <w:p w14:paraId="6AAE8B48"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Segoe UI Emoji" w:eastAsia="Times New Roman" w:hAnsi="Segoe UI Emoji" w:cs="Segoe UI Emoji"/>
                <w:kern w:val="0"/>
                <w:lang w:eastAsia="de-DE"/>
                <w14:ligatures w14:val="none"/>
              </w:rPr>
              <w:t>🔵🟠</w:t>
            </w:r>
            <w:r w:rsidRPr="00B65C5B">
              <w:rPr>
                <w:rFonts w:ascii="Times New Roman" w:eastAsia="Times New Roman" w:hAnsi="Times New Roman" w:cs="Times New Roman"/>
                <w:kern w:val="0"/>
                <w:lang w:eastAsia="de-DE"/>
                <w14:ligatures w14:val="none"/>
              </w:rPr>
              <w:t xml:space="preserve"> </w:t>
            </w:r>
            <w:r w:rsidRPr="00B65C5B">
              <w:rPr>
                <w:rFonts w:ascii="Segoe UI Emoji" w:eastAsia="Times New Roman" w:hAnsi="Segoe UI Emoji" w:cs="Segoe UI Emoji"/>
                <w:kern w:val="0"/>
                <w:lang w:eastAsia="de-DE"/>
                <w14:ligatures w14:val="none"/>
              </w:rPr>
              <w:t>⚠️</w:t>
            </w:r>
          </w:p>
        </w:tc>
        <w:tc>
          <w:tcPr>
            <w:tcW w:w="0" w:type="auto"/>
            <w:vAlign w:val="center"/>
            <w:hideMark/>
          </w:tcPr>
          <w:p w14:paraId="45222E02"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Strong variation among species</w:t>
            </w:r>
          </w:p>
        </w:tc>
      </w:tr>
      <w:tr w:rsidR="00B65C5B" w:rsidRPr="00B65C5B" w14:paraId="37FCF9DB" w14:textId="77777777">
        <w:trPr>
          <w:tblCellSpacing w:w="15" w:type="dxa"/>
        </w:trPr>
        <w:tc>
          <w:tcPr>
            <w:tcW w:w="0" w:type="auto"/>
            <w:vAlign w:val="center"/>
            <w:hideMark/>
          </w:tcPr>
          <w:p w14:paraId="3B281804"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Barracudas (Sphyraenidae)</w:t>
            </w:r>
          </w:p>
        </w:tc>
        <w:tc>
          <w:tcPr>
            <w:tcW w:w="0" w:type="auto"/>
            <w:vAlign w:val="center"/>
            <w:hideMark/>
          </w:tcPr>
          <w:p w14:paraId="0C2E3064"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Fish</w:t>
            </w:r>
          </w:p>
        </w:tc>
        <w:tc>
          <w:tcPr>
            <w:tcW w:w="0" w:type="auto"/>
            <w:vAlign w:val="center"/>
            <w:hideMark/>
          </w:tcPr>
          <w:p w14:paraId="6303251F"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Segoe UI Emoji" w:eastAsia="Times New Roman" w:hAnsi="Segoe UI Emoji" w:cs="Segoe UI Emoji"/>
                <w:kern w:val="0"/>
                <w:lang w:eastAsia="de-DE"/>
                <w14:ligatures w14:val="none"/>
              </w:rPr>
              <w:t>🔵</w:t>
            </w:r>
          </w:p>
        </w:tc>
        <w:tc>
          <w:tcPr>
            <w:tcW w:w="0" w:type="auto"/>
            <w:vAlign w:val="center"/>
            <w:hideMark/>
          </w:tcPr>
          <w:p w14:paraId="0AB40A54"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Fast predators</w:t>
            </w:r>
          </w:p>
        </w:tc>
      </w:tr>
      <w:tr w:rsidR="00B65C5B" w:rsidRPr="00B65C5B" w14:paraId="02E824A1" w14:textId="77777777">
        <w:trPr>
          <w:tblCellSpacing w:w="15" w:type="dxa"/>
        </w:trPr>
        <w:tc>
          <w:tcPr>
            <w:tcW w:w="0" w:type="auto"/>
            <w:vAlign w:val="center"/>
            <w:hideMark/>
          </w:tcPr>
          <w:p w14:paraId="7F0A0904"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Jacks and Trevallies (Carangidae)</w:t>
            </w:r>
          </w:p>
        </w:tc>
        <w:tc>
          <w:tcPr>
            <w:tcW w:w="0" w:type="auto"/>
            <w:vAlign w:val="center"/>
            <w:hideMark/>
          </w:tcPr>
          <w:p w14:paraId="3F08E314"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Fish</w:t>
            </w:r>
          </w:p>
        </w:tc>
        <w:tc>
          <w:tcPr>
            <w:tcW w:w="0" w:type="auto"/>
            <w:vAlign w:val="center"/>
            <w:hideMark/>
          </w:tcPr>
          <w:p w14:paraId="52FC3D39"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Segoe UI Emoji" w:eastAsia="Times New Roman" w:hAnsi="Segoe UI Emoji" w:cs="Segoe UI Emoji"/>
                <w:kern w:val="0"/>
                <w:lang w:eastAsia="de-DE"/>
                <w14:ligatures w14:val="none"/>
              </w:rPr>
              <w:t>🔵</w:t>
            </w:r>
          </w:p>
        </w:tc>
        <w:tc>
          <w:tcPr>
            <w:tcW w:w="0" w:type="auto"/>
            <w:vAlign w:val="center"/>
            <w:hideMark/>
          </w:tcPr>
          <w:p w14:paraId="31C58E12"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Active hunters</w:t>
            </w:r>
          </w:p>
        </w:tc>
      </w:tr>
      <w:tr w:rsidR="00B65C5B" w:rsidRPr="00B65C5B" w14:paraId="40E0B84E" w14:textId="77777777">
        <w:trPr>
          <w:tblCellSpacing w:w="15" w:type="dxa"/>
        </w:trPr>
        <w:tc>
          <w:tcPr>
            <w:tcW w:w="0" w:type="auto"/>
            <w:vAlign w:val="center"/>
            <w:hideMark/>
          </w:tcPr>
          <w:p w14:paraId="1ED1F108"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Tunas and Mackerels (Scombridae)</w:t>
            </w:r>
          </w:p>
        </w:tc>
        <w:tc>
          <w:tcPr>
            <w:tcW w:w="0" w:type="auto"/>
            <w:vAlign w:val="center"/>
            <w:hideMark/>
          </w:tcPr>
          <w:p w14:paraId="771890C1"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Fish</w:t>
            </w:r>
          </w:p>
        </w:tc>
        <w:tc>
          <w:tcPr>
            <w:tcW w:w="0" w:type="auto"/>
            <w:vAlign w:val="center"/>
            <w:hideMark/>
          </w:tcPr>
          <w:p w14:paraId="04762C96"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Segoe UI Emoji" w:eastAsia="Times New Roman" w:hAnsi="Segoe UI Emoji" w:cs="Segoe UI Emoji"/>
                <w:kern w:val="0"/>
                <w:lang w:eastAsia="de-DE"/>
                <w14:ligatures w14:val="none"/>
              </w:rPr>
              <w:t>🔵</w:t>
            </w:r>
          </w:p>
        </w:tc>
        <w:tc>
          <w:tcPr>
            <w:tcW w:w="0" w:type="auto"/>
            <w:vAlign w:val="center"/>
            <w:hideMark/>
          </w:tcPr>
          <w:p w14:paraId="44991C55"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Pelagic</w:t>
            </w:r>
          </w:p>
        </w:tc>
      </w:tr>
      <w:tr w:rsidR="00B65C5B" w:rsidRPr="00B65C5B" w14:paraId="3DF9055B" w14:textId="77777777">
        <w:trPr>
          <w:tblCellSpacing w:w="15" w:type="dxa"/>
        </w:trPr>
        <w:tc>
          <w:tcPr>
            <w:tcW w:w="0" w:type="auto"/>
            <w:vAlign w:val="center"/>
            <w:hideMark/>
          </w:tcPr>
          <w:p w14:paraId="080B507F"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Anthias (Anthiinae)</w:t>
            </w:r>
          </w:p>
        </w:tc>
        <w:tc>
          <w:tcPr>
            <w:tcW w:w="0" w:type="auto"/>
            <w:vAlign w:val="center"/>
            <w:hideMark/>
          </w:tcPr>
          <w:p w14:paraId="351BC88B"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Zooplankton</w:t>
            </w:r>
          </w:p>
        </w:tc>
        <w:tc>
          <w:tcPr>
            <w:tcW w:w="0" w:type="auto"/>
            <w:vAlign w:val="center"/>
            <w:hideMark/>
          </w:tcPr>
          <w:p w14:paraId="05E93D03"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Segoe UI Emoji" w:eastAsia="Times New Roman" w:hAnsi="Segoe UI Emoji" w:cs="Segoe UI Emoji"/>
                <w:kern w:val="0"/>
                <w:lang w:eastAsia="de-DE"/>
                <w14:ligatures w14:val="none"/>
              </w:rPr>
              <w:t>🟣</w:t>
            </w:r>
          </w:p>
        </w:tc>
        <w:tc>
          <w:tcPr>
            <w:tcW w:w="0" w:type="auto"/>
            <w:vAlign w:val="center"/>
            <w:hideMark/>
          </w:tcPr>
          <w:p w14:paraId="5FD65EA0"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Reef planktivores</w:t>
            </w:r>
          </w:p>
        </w:tc>
      </w:tr>
      <w:tr w:rsidR="00B65C5B" w:rsidRPr="00B65C5B" w14:paraId="2E067C74" w14:textId="77777777">
        <w:trPr>
          <w:tblCellSpacing w:w="15" w:type="dxa"/>
        </w:trPr>
        <w:tc>
          <w:tcPr>
            <w:tcW w:w="0" w:type="auto"/>
            <w:vAlign w:val="center"/>
            <w:hideMark/>
          </w:tcPr>
          <w:p w14:paraId="154F36BF"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Fusiliers (Caesionidae)</w:t>
            </w:r>
          </w:p>
        </w:tc>
        <w:tc>
          <w:tcPr>
            <w:tcW w:w="0" w:type="auto"/>
            <w:vAlign w:val="center"/>
            <w:hideMark/>
          </w:tcPr>
          <w:p w14:paraId="1AF40A31"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Zooplankton</w:t>
            </w:r>
          </w:p>
        </w:tc>
        <w:tc>
          <w:tcPr>
            <w:tcW w:w="0" w:type="auto"/>
            <w:vAlign w:val="center"/>
            <w:hideMark/>
          </w:tcPr>
          <w:p w14:paraId="1F37B43F"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Segoe UI Emoji" w:eastAsia="Times New Roman" w:hAnsi="Segoe UI Emoji" w:cs="Segoe UI Emoji"/>
                <w:kern w:val="0"/>
                <w:lang w:eastAsia="de-DE"/>
                <w14:ligatures w14:val="none"/>
              </w:rPr>
              <w:t>🟣</w:t>
            </w:r>
          </w:p>
        </w:tc>
        <w:tc>
          <w:tcPr>
            <w:tcW w:w="0" w:type="auto"/>
            <w:vAlign w:val="center"/>
            <w:hideMark/>
          </w:tcPr>
          <w:p w14:paraId="370AA270"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Schooling fish</w:t>
            </w:r>
          </w:p>
        </w:tc>
      </w:tr>
      <w:tr w:rsidR="00B65C5B" w:rsidRPr="00B65C5B" w14:paraId="5F2C1F14" w14:textId="77777777">
        <w:trPr>
          <w:tblCellSpacing w:w="15" w:type="dxa"/>
        </w:trPr>
        <w:tc>
          <w:tcPr>
            <w:tcW w:w="0" w:type="auto"/>
            <w:vAlign w:val="center"/>
            <w:hideMark/>
          </w:tcPr>
          <w:p w14:paraId="49E138D8"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Coral Breams (Nemipteridae)</w:t>
            </w:r>
          </w:p>
        </w:tc>
        <w:tc>
          <w:tcPr>
            <w:tcW w:w="0" w:type="auto"/>
            <w:vAlign w:val="center"/>
            <w:hideMark/>
          </w:tcPr>
          <w:p w14:paraId="604E93FA"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Benthos</w:t>
            </w:r>
          </w:p>
        </w:tc>
        <w:tc>
          <w:tcPr>
            <w:tcW w:w="0" w:type="auto"/>
            <w:vAlign w:val="center"/>
            <w:hideMark/>
          </w:tcPr>
          <w:p w14:paraId="418FD209"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Segoe UI Emoji" w:eastAsia="Times New Roman" w:hAnsi="Segoe UI Emoji" w:cs="Segoe UI Emoji"/>
                <w:kern w:val="0"/>
                <w:lang w:eastAsia="de-DE"/>
                <w14:ligatures w14:val="none"/>
              </w:rPr>
              <w:t>🟠</w:t>
            </w:r>
          </w:p>
        </w:tc>
        <w:tc>
          <w:tcPr>
            <w:tcW w:w="0" w:type="auto"/>
            <w:vAlign w:val="center"/>
            <w:hideMark/>
          </w:tcPr>
          <w:p w14:paraId="4579728B"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Near soft bottom</w:t>
            </w:r>
          </w:p>
        </w:tc>
      </w:tr>
      <w:tr w:rsidR="00B65C5B" w:rsidRPr="00B65C5B" w14:paraId="2F752A34" w14:textId="77777777">
        <w:trPr>
          <w:tblCellSpacing w:w="15" w:type="dxa"/>
        </w:trPr>
        <w:tc>
          <w:tcPr>
            <w:tcW w:w="0" w:type="auto"/>
            <w:vAlign w:val="center"/>
            <w:hideMark/>
          </w:tcPr>
          <w:p w14:paraId="3AB12146"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Emperors (Lethrinidae)</w:t>
            </w:r>
          </w:p>
        </w:tc>
        <w:tc>
          <w:tcPr>
            <w:tcW w:w="0" w:type="auto"/>
            <w:vAlign w:val="center"/>
            <w:hideMark/>
          </w:tcPr>
          <w:p w14:paraId="3856608F"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Invertebrates, fish</w:t>
            </w:r>
          </w:p>
        </w:tc>
        <w:tc>
          <w:tcPr>
            <w:tcW w:w="0" w:type="auto"/>
            <w:vAlign w:val="center"/>
            <w:hideMark/>
          </w:tcPr>
          <w:p w14:paraId="64C31787"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Segoe UI Emoji" w:eastAsia="Times New Roman" w:hAnsi="Segoe UI Emoji" w:cs="Segoe UI Emoji"/>
                <w:kern w:val="0"/>
                <w:lang w:eastAsia="de-DE"/>
                <w14:ligatures w14:val="none"/>
              </w:rPr>
              <w:t>🟠🔵</w:t>
            </w:r>
          </w:p>
        </w:tc>
        <w:tc>
          <w:tcPr>
            <w:tcW w:w="0" w:type="auto"/>
            <w:vAlign w:val="center"/>
            <w:hideMark/>
          </w:tcPr>
          <w:p w14:paraId="2B6A7E1F"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Generalists</w:t>
            </w:r>
          </w:p>
        </w:tc>
      </w:tr>
      <w:tr w:rsidR="00B65C5B" w:rsidRPr="00B65C5B" w14:paraId="75F032A9" w14:textId="77777777">
        <w:trPr>
          <w:tblCellSpacing w:w="15" w:type="dxa"/>
        </w:trPr>
        <w:tc>
          <w:tcPr>
            <w:tcW w:w="0" w:type="auto"/>
            <w:vAlign w:val="center"/>
            <w:hideMark/>
          </w:tcPr>
          <w:p w14:paraId="3CE0D68C"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Snappers (Lutjanidae)</w:t>
            </w:r>
          </w:p>
        </w:tc>
        <w:tc>
          <w:tcPr>
            <w:tcW w:w="0" w:type="auto"/>
            <w:vAlign w:val="center"/>
            <w:hideMark/>
          </w:tcPr>
          <w:p w14:paraId="1893818B"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Fish, crustaceans</w:t>
            </w:r>
          </w:p>
        </w:tc>
        <w:tc>
          <w:tcPr>
            <w:tcW w:w="0" w:type="auto"/>
            <w:vAlign w:val="center"/>
            <w:hideMark/>
          </w:tcPr>
          <w:p w14:paraId="6DDD6C50"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Segoe UI Emoji" w:eastAsia="Times New Roman" w:hAnsi="Segoe UI Emoji" w:cs="Segoe UI Emoji"/>
                <w:kern w:val="0"/>
                <w:lang w:eastAsia="de-DE"/>
                <w14:ligatures w14:val="none"/>
              </w:rPr>
              <w:t>🔵🟠</w:t>
            </w:r>
          </w:p>
        </w:tc>
        <w:tc>
          <w:tcPr>
            <w:tcW w:w="0" w:type="auto"/>
            <w:vAlign w:val="center"/>
            <w:hideMark/>
          </w:tcPr>
          <w:p w14:paraId="62912974"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Nocturnal hunters</w:t>
            </w:r>
          </w:p>
        </w:tc>
      </w:tr>
      <w:tr w:rsidR="00B65C5B" w:rsidRPr="00B65C5B" w14:paraId="4F5B1FB3" w14:textId="77777777">
        <w:trPr>
          <w:tblCellSpacing w:w="15" w:type="dxa"/>
        </w:trPr>
        <w:tc>
          <w:tcPr>
            <w:tcW w:w="0" w:type="auto"/>
            <w:vAlign w:val="center"/>
            <w:hideMark/>
          </w:tcPr>
          <w:p w14:paraId="1AD47056"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Damselfishes (Pomacentridae)</w:t>
            </w:r>
          </w:p>
        </w:tc>
        <w:tc>
          <w:tcPr>
            <w:tcW w:w="0" w:type="auto"/>
            <w:vAlign w:val="center"/>
            <w:hideMark/>
          </w:tcPr>
          <w:p w14:paraId="62E65F4B"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Algae, plankton</w:t>
            </w:r>
          </w:p>
        </w:tc>
        <w:tc>
          <w:tcPr>
            <w:tcW w:w="0" w:type="auto"/>
            <w:vAlign w:val="center"/>
            <w:hideMark/>
          </w:tcPr>
          <w:p w14:paraId="3AE2A819"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Segoe UI Emoji" w:eastAsia="Times New Roman" w:hAnsi="Segoe UI Emoji" w:cs="Segoe UI Emoji"/>
                <w:kern w:val="0"/>
                <w:lang w:eastAsia="de-DE"/>
                <w14:ligatures w14:val="none"/>
              </w:rPr>
              <w:t>🟢🟣</w:t>
            </w:r>
            <w:r w:rsidRPr="00B65C5B">
              <w:rPr>
                <w:rFonts w:ascii="Times New Roman" w:eastAsia="Times New Roman" w:hAnsi="Times New Roman" w:cs="Times New Roman"/>
                <w:kern w:val="0"/>
                <w:lang w:eastAsia="de-DE"/>
                <w14:ligatures w14:val="none"/>
              </w:rPr>
              <w:t xml:space="preserve"> </w:t>
            </w:r>
            <w:r w:rsidRPr="00B65C5B">
              <w:rPr>
                <w:rFonts w:ascii="Segoe UI Emoji" w:eastAsia="Times New Roman" w:hAnsi="Segoe UI Emoji" w:cs="Segoe UI Emoji"/>
                <w:kern w:val="0"/>
                <w:lang w:eastAsia="de-DE"/>
                <w14:ligatures w14:val="none"/>
              </w:rPr>
              <w:t>⚠️</w:t>
            </w:r>
          </w:p>
        </w:tc>
        <w:tc>
          <w:tcPr>
            <w:tcW w:w="0" w:type="auto"/>
            <w:vAlign w:val="center"/>
            <w:hideMark/>
          </w:tcPr>
          <w:p w14:paraId="2457977B"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Algae gardeners vs. planktivores</w:t>
            </w:r>
          </w:p>
        </w:tc>
      </w:tr>
      <w:tr w:rsidR="00B65C5B" w:rsidRPr="00B65C5B" w14:paraId="5E13BFC3" w14:textId="77777777">
        <w:trPr>
          <w:tblCellSpacing w:w="15" w:type="dxa"/>
        </w:trPr>
        <w:tc>
          <w:tcPr>
            <w:tcW w:w="0" w:type="auto"/>
            <w:vAlign w:val="center"/>
            <w:hideMark/>
          </w:tcPr>
          <w:p w14:paraId="75DC03F2"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Mantis Shrimp (Stomatopoda)</w:t>
            </w:r>
          </w:p>
        </w:tc>
        <w:tc>
          <w:tcPr>
            <w:tcW w:w="0" w:type="auto"/>
            <w:vAlign w:val="center"/>
            <w:hideMark/>
          </w:tcPr>
          <w:p w14:paraId="149046AA"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Crustaceans, fish</w:t>
            </w:r>
          </w:p>
        </w:tc>
        <w:tc>
          <w:tcPr>
            <w:tcW w:w="0" w:type="auto"/>
            <w:vAlign w:val="center"/>
            <w:hideMark/>
          </w:tcPr>
          <w:p w14:paraId="7DF3A306"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Segoe UI Emoji" w:eastAsia="Times New Roman" w:hAnsi="Segoe UI Emoji" w:cs="Segoe UI Emoji"/>
                <w:kern w:val="0"/>
                <w:lang w:eastAsia="de-DE"/>
                <w14:ligatures w14:val="none"/>
              </w:rPr>
              <w:t>🔵🟠</w:t>
            </w:r>
          </w:p>
        </w:tc>
        <w:tc>
          <w:tcPr>
            <w:tcW w:w="0" w:type="auto"/>
            <w:vAlign w:val="center"/>
            <w:hideMark/>
          </w:tcPr>
          <w:p w14:paraId="06C21106"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Very aggressive predators</w:t>
            </w:r>
          </w:p>
        </w:tc>
      </w:tr>
      <w:tr w:rsidR="00B65C5B" w:rsidRPr="00B65C5B" w14:paraId="24FE3325" w14:textId="77777777">
        <w:trPr>
          <w:tblCellSpacing w:w="15" w:type="dxa"/>
        </w:trPr>
        <w:tc>
          <w:tcPr>
            <w:tcW w:w="0" w:type="auto"/>
            <w:vAlign w:val="center"/>
            <w:hideMark/>
          </w:tcPr>
          <w:p w14:paraId="36B0789A"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Turtles (Cheloniidae)</w:t>
            </w:r>
          </w:p>
        </w:tc>
        <w:tc>
          <w:tcPr>
            <w:tcW w:w="0" w:type="auto"/>
            <w:vAlign w:val="center"/>
            <w:hideMark/>
          </w:tcPr>
          <w:p w14:paraId="2B0F80D7"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Algae, sponges</w:t>
            </w:r>
          </w:p>
        </w:tc>
        <w:tc>
          <w:tcPr>
            <w:tcW w:w="0" w:type="auto"/>
            <w:vAlign w:val="center"/>
            <w:hideMark/>
          </w:tcPr>
          <w:p w14:paraId="0CCE8A3B"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Segoe UI Emoji" w:eastAsia="Times New Roman" w:hAnsi="Segoe UI Emoji" w:cs="Segoe UI Emoji"/>
                <w:kern w:val="0"/>
                <w:lang w:eastAsia="de-DE"/>
                <w14:ligatures w14:val="none"/>
              </w:rPr>
              <w:t>🟢🟠</w:t>
            </w:r>
            <w:r w:rsidRPr="00B65C5B">
              <w:rPr>
                <w:rFonts w:ascii="Times New Roman" w:eastAsia="Times New Roman" w:hAnsi="Times New Roman" w:cs="Times New Roman"/>
                <w:kern w:val="0"/>
                <w:lang w:eastAsia="de-DE"/>
                <w14:ligatures w14:val="none"/>
              </w:rPr>
              <w:t xml:space="preserve"> </w:t>
            </w:r>
            <w:r w:rsidRPr="00B65C5B">
              <w:rPr>
                <w:rFonts w:ascii="Segoe UI Emoji" w:eastAsia="Times New Roman" w:hAnsi="Segoe UI Emoji" w:cs="Segoe UI Emoji"/>
                <w:kern w:val="0"/>
                <w:lang w:eastAsia="de-DE"/>
                <w14:ligatures w14:val="none"/>
              </w:rPr>
              <w:t>⚠️</w:t>
            </w:r>
          </w:p>
        </w:tc>
        <w:tc>
          <w:tcPr>
            <w:tcW w:w="0" w:type="auto"/>
            <w:vAlign w:val="center"/>
            <w:hideMark/>
          </w:tcPr>
          <w:p w14:paraId="6A99AFE7"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Species-dependent</w:t>
            </w:r>
          </w:p>
        </w:tc>
      </w:tr>
      <w:tr w:rsidR="00B65C5B" w:rsidRPr="00B65C5B" w14:paraId="2DA02120" w14:textId="77777777">
        <w:trPr>
          <w:tblCellSpacing w:w="15" w:type="dxa"/>
        </w:trPr>
        <w:tc>
          <w:tcPr>
            <w:tcW w:w="0" w:type="auto"/>
            <w:vAlign w:val="center"/>
            <w:hideMark/>
          </w:tcPr>
          <w:p w14:paraId="46FCE071"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Wrasses (Labridae)</w:t>
            </w:r>
          </w:p>
        </w:tc>
        <w:tc>
          <w:tcPr>
            <w:tcW w:w="0" w:type="auto"/>
            <w:vAlign w:val="center"/>
            <w:hideMark/>
          </w:tcPr>
          <w:p w14:paraId="6E3B2C42"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Invertebrates, plankton</w:t>
            </w:r>
          </w:p>
        </w:tc>
        <w:tc>
          <w:tcPr>
            <w:tcW w:w="0" w:type="auto"/>
            <w:vAlign w:val="center"/>
            <w:hideMark/>
          </w:tcPr>
          <w:p w14:paraId="6F1DDEAE"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Segoe UI Emoji" w:eastAsia="Times New Roman" w:hAnsi="Segoe UI Emoji" w:cs="Segoe UI Emoji"/>
                <w:kern w:val="0"/>
                <w:lang w:eastAsia="de-DE"/>
                <w14:ligatures w14:val="none"/>
              </w:rPr>
              <w:t>🟠🟣</w:t>
            </w:r>
            <w:r w:rsidRPr="00B65C5B">
              <w:rPr>
                <w:rFonts w:ascii="Times New Roman" w:eastAsia="Times New Roman" w:hAnsi="Times New Roman" w:cs="Times New Roman"/>
                <w:kern w:val="0"/>
                <w:lang w:eastAsia="de-DE"/>
                <w14:ligatures w14:val="none"/>
              </w:rPr>
              <w:t xml:space="preserve"> </w:t>
            </w:r>
            <w:r w:rsidRPr="00B65C5B">
              <w:rPr>
                <w:rFonts w:ascii="Segoe UI Emoji" w:eastAsia="Times New Roman" w:hAnsi="Segoe UI Emoji" w:cs="Segoe UI Emoji"/>
                <w:kern w:val="0"/>
                <w:lang w:eastAsia="de-DE"/>
                <w14:ligatures w14:val="none"/>
              </w:rPr>
              <w:t>⚠️</w:t>
            </w:r>
          </w:p>
        </w:tc>
        <w:tc>
          <w:tcPr>
            <w:tcW w:w="0" w:type="auto"/>
            <w:vAlign w:val="center"/>
            <w:hideMark/>
          </w:tcPr>
          <w:p w14:paraId="67F4990B"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Cleaners, hunters, few herbivorous</w:t>
            </w:r>
          </w:p>
        </w:tc>
      </w:tr>
    </w:tbl>
    <w:p w14:paraId="73239234" w14:textId="77777777" w:rsidR="00B65C5B" w:rsidRPr="00B65C5B" w:rsidRDefault="00B65C5B" w:rsidP="00B65C5B">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B65C5B">
        <w:rPr>
          <w:rFonts w:ascii="Times New Roman" w:eastAsia="Times New Roman" w:hAnsi="Times New Roman" w:cs="Times New Roman"/>
          <w:b/>
          <w:bCs/>
          <w:kern w:val="36"/>
          <w:sz w:val="48"/>
          <w:szCs w:val="48"/>
          <w:lang w:eastAsia="de-DE"/>
          <w14:ligatures w14:val="none"/>
        </w:rPr>
        <w:t>Appendix D: Supplementary Statistical Results</w:t>
      </w:r>
    </w:p>
    <w:p w14:paraId="36ACBCF8" w14:textId="77777777" w:rsidR="00B65C5B" w:rsidRPr="00B65C5B" w:rsidRDefault="00B65C5B" w:rsidP="00B65C5B">
      <w:p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lastRenderedPageBreak/>
        <w:t xml:space="preserve">This appendix contains the supplementary statistical material identified in </w:t>
      </w:r>
      <w:r w:rsidRPr="00B65C5B">
        <w:rPr>
          <w:rFonts w:ascii="Courier New" w:eastAsia="Times New Roman" w:hAnsi="Courier New" w:cs="Courier New"/>
          <w:kern w:val="0"/>
          <w:sz w:val="20"/>
          <w:szCs w:val="20"/>
          <w:lang w:eastAsia="de-DE"/>
          <w14:ligatures w14:val="none"/>
        </w:rPr>
        <w:t>Masterarbeit_Statistik</w:t>
      </w:r>
      <w:r w:rsidRPr="00B65C5B">
        <w:rPr>
          <w:rFonts w:ascii="Times New Roman" w:eastAsia="Times New Roman" w:hAnsi="Times New Roman" w:cs="Times New Roman"/>
          <w:kern w:val="0"/>
          <w:lang w:eastAsia="de-DE"/>
          <w14:ligatures w14:val="none"/>
        </w:rPr>
        <w:t xml:space="preserve"> as appropriate for the appendix. The inferentially central findings remain in the Results section, while the detailed comparisons, sensitivity checks, effect-size information, and supplementary plots are documented here.</w:t>
      </w:r>
    </w:p>
    <w:p w14:paraId="1BDA351C" w14:textId="77777777" w:rsidR="00B65C5B" w:rsidRPr="00B65C5B" w:rsidRDefault="00B65C5B" w:rsidP="00B65C5B">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B65C5B">
        <w:rPr>
          <w:rFonts w:ascii="Times New Roman" w:eastAsia="Times New Roman" w:hAnsi="Times New Roman" w:cs="Times New Roman"/>
          <w:b/>
          <w:bCs/>
          <w:kern w:val="0"/>
          <w:sz w:val="36"/>
          <w:szCs w:val="36"/>
          <w:lang w:eastAsia="de-DE"/>
          <w14:ligatures w14:val="none"/>
        </w:rPr>
        <w:t>D.1 Assemblage composition: PERMANOVA and grouped contrasts</w:t>
      </w:r>
    </w:p>
    <w:p w14:paraId="1D3443CC" w14:textId="77777777" w:rsidR="00B65C5B" w:rsidRPr="00B65C5B" w:rsidRDefault="00B65C5B" w:rsidP="00B65C5B">
      <w:p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Table D1 summarises the global site-specific PERMANOVA results and the additional grouped fish-versus-algae contrast for the two primary reef sites. The Chole Nursery analysis represents a separate nursery experiment and is therefore not included in the grouped primary-reef contrast.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53"/>
        <w:gridCol w:w="1007"/>
        <w:gridCol w:w="847"/>
        <w:gridCol w:w="1565"/>
      </w:tblGrid>
      <w:tr w:rsidR="00B65C5B" w:rsidRPr="00B65C5B" w14:paraId="7DCA2311" w14:textId="77777777">
        <w:trPr>
          <w:tblHeader/>
          <w:tblCellSpacing w:w="15" w:type="dxa"/>
        </w:trPr>
        <w:tc>
          <w:tcPr>
            <w:tcW w:w="0" w:type="auto"/>
            <w:vAlign w:val="center"/>
            <w:hideMark/>
          </w:tcPr>
          <w:p w14:paraId="7919ADAA" w14:textId="77777777" w:rsidR="00B65C5B" w:rsidRPr="00B65C5B" w:rsidRDefault="00B65C5B" w:rsidP="00B65C5B">
            <w:pPr>
              <w:spacing w:after="0" w:line="240" w:lineRule="auto"/>
              <w:jc w:val="center"/>
              <w:rPr>
                <w:rFonts w:ascii="Times New Roman" w:eastAsia="Times New Roman" w:hAnsi="Times New Roman" w:cs="Times New Roman"/>
                <w:b/>
                <w:bCs/>
                <w:kern w:val="0"/>
                <w:lang w:eastAsia="de-DE"/>
                <w14:ligatures w14:val="none"/>
              </w:rPr>
            </w:pPr>
            <w:r w:rsidRPr="00B65C5B">
              <w:rPr>
                <w:rFonts w:ascii="Times New Roman" w:eastAsia="Times New Roman" w:hAnsi="Times New Roman" w:cs="Times New Roman"/>
                <w:b/>
                <w:bCs/>
                <w:kern w:val="0"/>
                <w:lang w:eastAsia="de-DE"/>
                <w14:ligatures w14:val="none"/>
              </w:rPr>
              <w:t>Analysis</w:t>
            </w:r>
          </w:p>
        </w:tc>
        <w:tc>
          <w:tcPr>
            <w:tcW w:w="0" w:type="auto"/>
            <w:vAlign w:val="center"/>
            <w:hideMark/>
          </w:tcPr>
          <w:p w14:paraId="69285AAD" w14:textId="77777777" w:rsidR="00B65C5B" w:rsidRPr="00B65C5B" w:rsidRDefault="00B65C5B" w:rsidP="00B65C5B">
            <w:pPr>
              <w:spacing w:after="0" w:line="240" w:lineRule="auto"/>
              <w:jc w:val="center"/>
              <w:rPr>
                <w:rFonts w:ascii="Times New Roman" w:eastAsia="Times New Roman" w:hAnsi="Times New Roman" w:cs="Times New Roman"/>
                <w:b/>
                <w:bCs/>
                <w:kern w:val="0"/>
                <w:lang w:eastAsia="de-DE"/>
                <w14:ligatures w14:val="none"/>
              </w:rPr>
            </w:pPr>
            <w:r w:rsidRPr="00B65C5B">
              <w:rPr>
                <w:rFonts w:ascii="Times New Roman" w:eastAsia="Times New Roman" w:hAnsi="Times New Roman" w:cs="Times New Roman"/>
                <w:b/>
                <w:bCs/>
                <w:kern w:val="0"/>
                <w:lang w:eastAsia="de-DE"/>
                <w14:ligatures w14:val="none"/>
              </w:rPr>
              <w:t>Milimani</w:t>
            </w:r>
          </w:p>
        </w:tc>
        <w:tc>
          <w:tcPr>
            <w:tcW w:w="0" w:type="auto"/>
            <w:vAlign w:val="center"/>
            <w:hideMark/>
          </w:tcPr>
          <w:p w14:paraId="4C2B8BDE" w14:textId="77777777" w:rsidR="00B65C5B" w:rsidRPr="00B65C5B" w:rsidRDefault="00B65C5B" w:rsidP="00B65C5B">
            <w:pPr>
              <w:spacing w:after="0" w:line="240" w:lineRule="auto"/>
              <w:jc w:val="center"/>
              <w:rPr>
                <w:rFonts w:ascii="Times New Roman" w:eastAsia="Times New Roman" w:hAnsi="Times New Roman" w:cs="Times New Roman"/>
                <w:b/>
                <w:bCs/>
                <w:kern w:val="0"/>
                <w:lang w:eastAsia="de-DE"/>
                <w14:ligatures w14:val="none"/>
              </w:rPr>
            </w:pPr>
            <w:r w:rsidRPr="00B65C5B">
              <w:rPr>
                <w:rFonts w:ascii="Times New Roman" w:eastAsia="Times New Roman" w:hAnsi="Times New Roman" w:cs="Times New Roman"/>
                <w:b/>
                <w:bCs/>
                <w:kern w:val="0"/>
                <w:lang w:eastAsia="de-DE"/>
                <w14:ligatures w14:val="none"/>
              </w:rPr>
              <w:t>Utumbi</w:t>
            </w:r>
          </w:p>
        </w:tc>
        <w:tc>
          <w:tcPr>
            <w:tcW w:w="0" w:type="auto"/>
            <w:vAlign w:val="center"/>
            <w:hideMark/>
          </w:tcPr>
          <w:p w14:paraId="3DA1A881" w14:textId="77777777" w:rsidR="00B65C5B" w:rsidRPr="00B65C5B" w:rsidRDefault="00B65C5B" w:rsidP="00B65C5B">
            <w:pPr>
              <w:spacing w:after="0" w:line="240" w:lineRule="auto"/>
              <w:jc w:val="center"/>
              <w:rPr>
                <w:rFonts w:ascii="Times New Roman" w:eastAsia="Times New Roman" w:hAnsi="Times New Roman" w:cs="Times New Roman"/>
                <w:b/>
                <w:bCs/>
                <w:kern w:val="0"/>
                <w:lang w:eastAsia="de-DE"/>
                <w14:ligatures w14:val="none"/>
              </w:rPr>
            </w:pPr>
            <w:r w:rsidRPr="00B65C5B">
              <w:rPr>
                <w:rFonts w:ascii="Times New Roman" w:eastAsia="Times New Roman" w:hAnsi="Times New Roman" w:cs="Times New Roman"/>
                <w:b/>
                <w:bCs/>
                <w:kern w:val="0"/>
                <w:lang w:eastAsia="de-DE"/>
                <w14:ligatures w14:val="none"/>
              </w:rPr>
              <w:t>Chole Nursery</w:t>
            </w:r>
          </w:p>
        </w:tc>
      </w:tr>
      <w:tr w:rsidR="00B65C5B" w:rsidRPr="00B65C5B" w14:paraId="1B6C503C" w14:textId="77777777">
        <w:trPr>
          <w:tblCellSpacing w:w="15" w:type="dxa"/>
        </w:trPr>
        <w:tc>
          <w:tcPr>
            <w:tcW w:w="0" w:type="auto"/>
            <w:vAlign w:val="center"/>
            <w:hideMark/>
          </w:tcPr>
          <w:p w14:paraId="4EB04AF2"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Global PERMANOVA, Jaccard presence/absence, p-value</w:t>
            </w:r>
          </w:p>
        </w:tc>
        <w:tc>
          <w:tcPr>
            <w:tcW w:w="0" w:type="auto"/>
            <w:vAlign w:val="center"/>
            <w:hideMark/>
          </w:tcPr>
          <w:p w14:paraId="5C3804D9"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0.0242</w:t>
            </w:r>
          </w:p>
        </w:tc>
        <w:tc>
          <w:tcPr>
            <w:tcW w:w="0" w:type="auto"/>
            <w:vAlign w:val="center"/>
            <w:hideMark/>
          </w:tcPr>
          <w:p w14:paraId="6C1ED7FD"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0.0046</w:t>
            </w:r>
          </w:p>
        </w:tc>
        <w:tc>
          <w:tcPr>
            <w:tcW w:w="0" w:type="auto"/>
            <w:vAlign w:val="center"/>
            <w:hideMark/>
          </w:tcPr>
          <w:p w14:paraId="7650F8F9"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0.0016</w:t>
            </w:r>
          </w:p>
        </w:tc>
      </w:tr>
      <w:tr w:rsidR="00B65C5B" w:rsidRPr="00B65C5B" w14:paraId="3DDA997B" w14:textId="77777777">
        <w:trPr>
          <w:tblCellSpacing w:w="15" w:type="dxa"/>
        </w:trPr>
        <w:tc>
          <w:tcPr>
            <w:tcW w:w="0" w:type="auto"/>
            <w:vAlign w:val="center"/>
            <w:hideMark/>
          </w:tcPr>
          <w:p w14:paraId="254ED74E"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Grouped fish-versus-algae contrast, p-value</w:t>
            </w:r>
          </w:p>
        </w:tc>
        <w:tc>
          <w:tcPr>
            <w:tcW w:w="0" w:type="auto"/>
            <w:vAlign w:val="center"/>
            <w:hideMark/>
          </w:tcPr>
          <w:p w14:paraId="5CA68614"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0.0080</w:t>
            </w:r>
          </w:p>
        </w:tc>
        <w:tc>
          <w:tcPr>
            <w:tcW w:w="0" w:type="auto"/>
            <w:vAlign w:val="center"/>
            <w:hideMark/>
          </w:tcPr>
          <w:p w14:paraId="7B7296B0"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0.0044</w:t>
            </w:r>
          </w:p>
        </w:tc>
        <w:tc>
          <w:tcPr>
            <w:tcW w:w="0" w:type="auto"/>
            <w:vAlign w:val="center"/>
            <w:hideMark/>
          </w:tcPr>
          <w:p w14:paraId="760BCD94"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n/a</w:t>
            </w:r>
          </w:p>
        </w:tc>
      </w:tr>
    </w:tbl>
    <w:p w14:paraId="063EE11F" w14:textId="77777777" w:rsidR="00B65C5B" w:rsidRPr="00B65C5B" w:rsidRDefault="00B65C5B" w:rsidP="00B65C5B">
      <w:p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The complete site-specific pairwise comparison tables, overlap values, and bait-specific taxon lists belong in this appendix as the detailed PERMANOVA output. They are not reproduced here unless the corresponding complete export tables are available in the statistical source files.</w:t>
      </w:r>
    </w:p>
    <w:p w14:paraId="354F2925" w14:textId="77777777" w:rsidR="00B65C5B" w:rsidRPr="00B65C5B" w:rsidRDefault="00B65C5B" w:rsidP="00B65C5B">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B65C5B">
        <w:rPr>
          <w:rFonts w:ascii="Times New Roman" w:eastAsia="Times New Roman" w:hAnsi="Times New Roman" w:cs="Times New Roman"/>
          <w:b/>
          <w:bCs/>
          <w:kern w:val="0"/>
          <w:sz w:val="36"/>
          <w:szCs w:val="36"/>
          <w:lang w:eastAsia="de-DE"/>
          <w14:ligatures w14:val="none"/>
        </w:rPr>
        <w:t>D.2 Herbivore MaxN analyses</w:t>
      </w:r>
    </w:p>
    <w:p w14:paraId="38EA43D6" w14:textId="77777777" w:rsidR="00B65C5B" w:rsidRPr="00B65C5B" w:rsidRDefault="00B65C5B" w:rsidP="00B65C5B">
      <w:p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Table D2 reports the a-priori herbivore-family result that is available in the statistical prioritisation document. The remaining family-level tests were retained as supplementary results because they did not produce Holm-significant algae-greater-than-fish effects at Milimani or Utumbi.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9"/>
        <w:gridCol w:w="1159"/>
        <w:gridCol w:w="1255"/>
        <w:gridCol w:w="1235"/>
        <w:gridCol w:w="827"/>
        <w:gridCol w:w="1491"/>
        <w:gridCol w:w="806"/>
      </w:tblGrid>
      <w:tr w:rsidR="00B65C5B" w:rsidRPr="00B65C5B" w14:paraId="472F594C" w14:textId="77777777">
        <w:trPr>
          <w:tblHeader/>
          <w:tblCellSpacing w:w="15" w:type="dxa"/>
        </w:trPr>
        <w:tc>
          <w:tcPr>
            <w:tcW w:w="0" w:type="auto"/>
            <w:vAlign w:val="center"/>
            <w:hideMark/>
          </w:tcPr>
          <w:p w14:paraId="0E3948F4" w14:textId="77777777" w:rsidR="00B65C5B" w:rsidRPr="00B65C5B" w:rsidRDefault="00B65C5B" w:rsidP="00B65C5B">
            <w:pPr>
              <w:spacing w:after="0" w:line="240" w:lineRule="auto"/>
              <w:jc w:val="center"/>
              <w:rPr>
                <w:rFonts w:ascii="Times New Roman" w:eastAsia="Times New Roman" w:hAnsi="Times New Roman" w:cs="Times New Roman"/>
                <w:b/>
                <w:bCs/>
                <w:kern w:val="0"/>
                <w:lang w:eastAsia="de-DE"/>
                <w14:ligatures w14:val="none"/>
              </w:rPr>
            </w:pPr>
            <w:r w:rsidRPr="00B65C5B">
              <w:rPr>
                <w:rFonts w:ascii="Times New Roman" w:eastAsia="Times New Roman" w:hAnsi="Times New Roman" w:cs="Times New Roman"/>
                <w:b/>
                <w:bCs/>
                <w:kern w:val="0"/>
                <w:lang w:eastAsia="de-DE"/>
                <w14:ligatures w14:val="none"/>
              </w:rPr>
              <w:t>Family or analysis</w:t>
            </w:r>
          </w:p>
        </w:tc>
        <w:tc>
          <w:tcPr>
            <w:tcW w:w="0" w:type="auto"/>
            <w:vAlign w:val="center"/>
            <w:hideMark/>
          </w:tcPr>
          <w:p w14:paraId="46B074CF" w14:textId="77777777" w:rsidR="00B65C5B" w:rsidRPr="00B65C5B" w:rsidRDefault="00B65C5B" w:rsidP="00B65C5B">
            <w:pPr>
              <w:spacing w:after="0" w:line="240" w:lineRule="auto"/>
              <w:jc w:val="center"/>
              <w:rPr>
                <w:rFonts w:ascii="Times New Roman" w:eastAsia="Times New Roman" w:hAnsi="Times New Roman" w:cs="Times New Roman"/>
                <w:b/>
                <w:bCs/>
                <w:kern w:val="0"/>
                <w:lang w:eastAsia="de-DE"/>
                <w14:ligatures w14:val="none"/>
              </w:rPr>
            </w:pPr>
            <w:r w:rsidRPr="00B65C5B">
              <w:rPr>
                <w:rFonts w:ascii="Times New Roman" w:eastAsia="Times New Roman" w:hAnsi="Times New Roman" w:cs="Times New Roman"/>
                <w:b/>
                <w:bCs/>
                <w:kern w:val="0"/>
                <w:lang w:eastAsia="de-DE"/>
                <w14:ligatures w14:val="none"/>
              </w:rPr>
              <w:t>Site</w:t>
            </w:r>
          </w:p>
        </w:tc>
        <w:tc>
          <w:tcPr>
            <w:tcW w:w="0" w:type="auto"/>
            <w:vAlign w:val="center"/>
            <w:hideMark/>
          </w:tcPr>
          <w:p w14:paraId="7A7DFD91" w14:textId="77777777" w:rsidR="00B65C5B" w:rsidRPr="00B65C5B" w:rsidRDefault="00B65C5B" w:rsidP="00B65C5B">
            <w:pPr>
              <w:spacing w:after="0" w:line="240" w:lineRule="auto"/>
              <w:jc w:val="center"/>
              <w:rPr>
                <w:rFonts w:ascii="Times New Roman" w:eastAsia="Times New Roman" w:hAnsi="Times New Roman" w:cs="Times New Roman"/>
                <w:b/>
                <w:bCs/>
                <w:kern w:val="0"/>
                <w:lang w:eastAsia="de-DE"/>
                <w14:ligatures w14:val="none"/>
              </w:rPr>
            </w:pPr>
            <w:r w:rsidRPr="00B65C5B">
              <w:rPr>
                <w:rFonts w:ascii="Times New Roman" w:eastAsia="Times New Roman" w:hAnsi="Times New Roman" w:cs="Times New Roman"/>
                <w:b/>
                <w:bCs/>
                <w:kern w:val="0"/>
                <w:lang w:eastAsia="de-DE"/>
                <w14:ligatures w14:val="none"/>
              </w:rPr>
              <w:t>Algae treatment</w:t>
            </w:r>
          </w:p>
        </w:tc>
        <w:tc>
          <w:tcPr>
            <w:tcW w:w="0" w:type="auto"/>
            <w:vAlign w:val="center"/>
            <w:hideMark/>
          </w:tcPr>
          <w:p w14:paraId="4E7591BF" w14:textId="77777777" w:rsidR="00B65C5B" w:rsidRPr="00B65C5B" w:rsidRDefault="00B65C5B" w:rsidP="00B65C5B">
            <w:pPr>
              <w:spacing w:after="0" w:line="240" w:lineRule="auto"/>
              <w:jc w:val="center"/>
              <w:rPr>
                <w:rFonts w:ascii="Times New Roman" w:eastAsia="Times New Roman" w:hAnsi="Times New Roman" w:cs="Times New Roman"/>
                <w:b/>
                <w:bCs/>
                <w:kern w:val="0"/>
                <w:lang w:eastAsia="de-DE"/>
                <w14:ligatures w14:val="none"/>
              </w:rPr>
            </w:pPr>
            <w:r w:rsidRPr="00B65C5B">
              <w:rPr>
                <w:rFonts w:ascii="Times New Roman" w:eastAsia="Times New Roman" w:hAnsi="Times New Roman" w:cs="Times New Roman"/>
                <w:b/>
                <w:bCs/>
                <w:kern w:val="0"/>
                <w:lang w:eastAsia="de-DE"/>
                <w14:ligatures w14:val="none"/>
              </w:rPr>
              <w:t>Fish treatment</w:t>
            </w:r>
          </w:p>
        </w:tc>
        <w:tc>
          <w:tcPr>
            <w:tcW w:w="0" w:type="auto"/>
            <w:vAlign w:val="center"/>
            <w:hideMark/>
          </w:tcPr>
          <w:p w14:paraId="0F651FC9" w14:textId="77777777" w:rsidR="00B65C5B" w:rsidRPr="00B65C5B" w:rsidRDefault="00B65C5B" w:rsidP="00B65C5B">
            <w:pPr>
              <w:spacing w:after="0" w:line="240" w:lineRule="auto"/>
              <w:jc w:val="center"/>
              <w:rPr>
                <w:rFonts w:ascii="Times New Roman" w:eastAsia="Times New Roman" w:hAnsi="Times New Roman" w:cs="Times New Roman"/>
                <w:b/>
                <w:bCs/>
                <w:kern w:val="0"/>
                <w:lang w:eastAsia="de-DE"/>
                <w14:ligatures w14:val="none"/>
              </w:rPr>
            </w:pPr>
            <w:r w:rsidRPr="00B65C5B">
              <w:rPr>
                <w:rFonts w:ascii="Times New Roman" w:eastAsia="Times New Roman" w:hAnsi="Times New Roman" w:cs="Times New Roman"/>
                <w:b/>
                <w:bCs/>
                <w:kern w:val="0"/>
                <w:lang w:eastAsia="de-DE"/>
                <w14:ligatures w14:val="none"/>
              </w:rPr>
              <w:t>Raw p-value</w:t>
            </w:r>
          </w:p>
        </w:tc>
        <w:tc>
          <w:tcPr>
            <w:tcW w:w="0" w:type="auto"/>
            <w:vAlign w:val="center"/>
            <w:hideMark/>
          </w:tcPr>
          <w:p w14:paraId="35811BDD" w14:textId="77777777" w:rsidR="00B65C5B" w:rsidRPr="00B65C5B" w:rsidRDefault="00B65C5B" w:rsidP="00B65C5B">
            <w:pPr>
              <w:spacing w:after="0" w:line="240" w:lineRule="auto"/>
              <w:jc w:val="center"/>
              <w:rPr>
                <w:rFonts w:ascii="Times New Roman" w:eastAsia="Times New Roman" w:hAnsi="Times New Roman" w:cs="Times New Roman"/>
                <w:b/>
                <w:bCs/>
                <w:kern w:val="0"/>
                <w:lang w:eastAsia="de-DE"/>
                <w14:ligatures w14:val="none"/>
              </w:rPr>
            </w:pPr>
            <w:r w:rsidRPr="00B65C5B">
              <w:rPr>
                <w:rFonts w:ascii="Times New Roman" w:eastAsia="Times New Roman" w:hAnsi="Times New Roman" w:cs="Times New Roman"/>
                <w:b/>
                <w:bCs/>
                <w:kern w:val="0"/>
                <w:lang w:eastAsia="de-DE"/>
                <w14:ligatures w14:val="none"/>
              </w:rPr>
              <w:t>Holm p-value</w:t>
            </w:r>
          </w:p>
        </w:tc>
        <w:tc>
          <w:tcPr>
            <w:tcW w:w="0" w:type="auto"/>
            <w:vAlign w:val="center"/>
            <w:hideMark/>
          </w:tcPr>
          <w:p w14:paraId="3516CFD1" w14:textId="77777777" w:rsidR="00B65C5B" w:rsidRPr="00B65C5B" w:rsidRDefault="00B65C5B" w:rsidP="00B65C5B">
            <w:pPr>
              <w:spacing w:after="0" w:line="240" w:lineRule="auto"/>
              <w:jc w:val="center"/>
              <w:rPr>
                <w:rFonts w:ascii="Times New Roman" w:eastAsia="Times New Roman" w:hAnsi="Times New Roman" w:cs="Times New Roman"/>
                <w:b/>
                <w:bCs/>
                <w:kern w:val="0"/>
                <w:lang w:eastAsia="de-DE"/>
                <w14:ligatures w14:val="none"/>
              </w:rPr>
            </w:pPr>
            <w:r w:rsidRPr="00B65C5B">
              <w:rPr>
                <w:rFonts w:ascii="Times New Roman" w:eastAsia="Times New Roman" w:hAnsi="Times New Roman" w:cs="Times New Roman"/>
                <w:b/>
                <w:bCs/>
                <w:kern w:val="0"/>
                <w:lang w:eastAsia="de-DE"/>
                <w14:ligatures w14:val="none"/>
              </w:rPr>
              <w:t>Cliff's Delta</w:t>
            </w:r>
          </w:p>
        </w:tc>
      </w:tr>
      <w:tr w:rsidR="00B65C5B" w:rsidRPr="00B65C5B" w14:paraId="66713685" w14:textId="77777777">
        <w:trPr>
          <w:tblCellSpacing w:w="15" w:type="dxa"/>
        </w:trPr>
        <w:tc>
          <w:tcPr>
            <w:tcW w:w="0" w:type="auto"/>
            <w:vAlign w:val="center"/>
            <w:hideMark/>
          </w:tcPr>
          <w:p w14:paraId="7E818050"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Acanthuridae, a-priori comparison</w:t>
            </w:r>
          </w:p>
        </w:tc>
        <w:tc>
          <w:tcPr>
            <w:tcW w:w="0" w:type="auto"/>
            <w:vAlign w:val="center"/>
            <w:hideMark/>
          </w:tcPr>
          <w:p w14:paraId="492476BF"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Chole Nursery</w:t>
            </w:r>
          </w:p>
        </w:tc>
        <w:tc>
          <w:tcPr>
            <w:tcW w:w="0" w:type="auto"/>
            <w:vAlign w:val="center"/>
            <w:hideMark/>
          </w:tcPr>
          <w:p w14:paraId="16EC56A1"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Median MaxN = 22.0</w:t>
            </w:r>
          </w:p>
        </w:tc>
        <w:tc>
          <w:tcPr>
            <w:tcW w:w="0" w:type="auto"/>
            <w:vAlign w:val="center"/>
            <w:hideMark/>
          </w:tcPr>
          <w:p w14:paraId="03C41EC8"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Median MaxN = 4.5</w:t>
            </w:r>
          </w:p>
        </w:tc>
        <w:tc>
          <w:tcPr>
            <w:tcW w:w="0" w:type="auto"/>
            <w:vAlign w:val="center"/>
            <w:hideMark/>
          </w:tcPr>
          <w:p w14:paraId="15DD8C4A"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0.0070</w:t>
            </w:r>
          </w:p>
        </w:tc>
        <w:tc>
          <w:tcPr>
            <w:tcW w:w="0" w:type="auto"/>
            <w:vAlign w:val="center"/>
            <w:hideMark/>
          </w:tcPr>
          <w:p w14:paraId="6F5BBE1C"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0.0278</w:t>
            </w:r>
          </w:p>
        </w:tc>
        <w:tc>
          <w:tcPr>
            <w:tcW w:w="0" w:type="auto"/>
            <w:vAlign w:val="center"/>
            <w:hideMark/>
          </w:tcPr>
          <w:p w14:paraId="2D992019"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1.0</w:t>
            </w:r>
          </w:p>
        </w:tc>
      </w:tr>
      <w:tr w:rsidR="00B65C5B" w:rsidRPr="00B65C5B" w14:paraId="35B5F751" w14:textId="77777777">
        <w:trPr>
          <w:tblCellSpacing w:w="15" w:type="dxa"/>
        </w:trPr>
        <w:tc>
          <w:tcPr>
            <w:tcW w:w="0" w:type="auto"/>
            <w:vAlign w:val="center"/>
            <w:hideMark/>
          </w:tcPr>
          <w:p w14:paraId="20458B8C"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Siganidae, Scaridae, and Blenniidae, supplementary family tests</w:t>
            </w:r>
          </w:p>
        </w:tc>
        <w:tc>
          <w:tcPr>
            <w:tcW w:w="0" w:type="auto"/>
            <w:vAlign w:val="center"/>
            <w:hideMark/>
          </w:tcPr>
          <w:p w14:paraId="27073DAC"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Milimani and Utumbi</w:t>
            </w:r>
          </w:p>
        </w:tc>
        <w:tc>
          <w:tcPr>
            <w:tcW w:w="0" w:type="auto"/>
            <w:vAlign w:val="center"/>
            <w:hideMark/>
          </w:tcPr>
          <w:p w14:paraId="5BD5B1B8"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n/a</w:t>
            </w:r>
          </w:p>
        </w:tc>
        <w:tc>
          <w:tcPr>
            <w:tcW w:w="0" w:type="auto"/>
            <w:vAlign w:val="center"/>
            <w:hideMark/>
          </w:tcPr>
          <w:p w14:paraId="300FCF90"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n/a</w:t>
            </w:r>
          </w:p>
        </w:tc>
        <w:tc>
          <w:tcPr>
            <w:tcW w:w="0" w:type="auto"/>
            <w:vAlign w:val="center"/>
            <w:hideMark/>
          </w:tcPr>
          <w:p w14:paraId="699A9A7B"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n/a</w:t>
            </w:r>
          </w:p>
        </w:tc>
        <w:tc>
          <w:tcPr>
            <w:tcW w:w="0" w:type="auto"/>
            <w:vAlign w:val="center"/>
            <w:hideMark/>
          </w:tcPr>
          <w:p w14:paraId="6B255259"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No Holm-significant effect reported</w:t>
            </w:r>
          </w:p>
        </w:tc>
        <w:tc>
          <w:tcPr>
            <w:tcW w:w="0" w:type="auto"/>
            <w:vAlign w:val="center"/>
            <w:hideMark/>
          </w:tcPr>
          <w:p w14:paraId="11D50F3B"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n/a</w:t>
            </w:r>
          </w:p>
        </w:tc>
      </w:tr>
    </w:tbl>
    <w:p w14:paraId="20DDB0B3" w14:textId="77777777" w:rsidR="00B65C5B" w:rsidRPr="00B65C5B" w:rsidRDefault="00B65C5B" w:rsidP="00B65C5B">
      <w:p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The complete family lists, including non-significant tests and all effect-size detail tables, should be included as supplementary tables once the underlying export is available. The summary above does not replace those complete tables.</w:t>
      </w:r>
    </w:p>
    <w:p w14:paraId="73D0876F" w14:textId="77777777" w:rsidR="00B65C5B" w:rsidRPr="00B65C5B" w:rsidRDefault="00B65C5B" w:rsidP="00B65C5B">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B65C5B">
        <w:rPr>
          <w:rFonts w:ascii="Times New Roman" w:eastAsia="Times New Roman" w:hAnsi="Times New Roman" w:cs="Times New Roman"/>
          <w:b/>
          <w:bCs/>
          <w:kern w:val="0"/>
          <w:sz w:val="36"/>
          <w:szCs w:val="36"/>
          <w:lang w:eastAsia="de-DE"/>
          <w14:ligatures w14:val="none"/>
        </w:rPr>
        <w:t>D.3 Presence, intensity, and sensitivity analyses for Chole Nursery Acanthuridae</w:t>
      </w:r>
    </w:p>
    <w:p w14:paraId="21E8A74F" w14:textId="77777777" w:rsidR="00B65C5B" w:rsidRPr="00B65C5B" w:rsidRDefault="00B65C5B" w:rsidP="00B65C5B">
      <w:p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lastRenderedPageBreak/>
        <w:t>The additional analyses separate occurrence from abundance intensity and assess whether the focal result depends on a single video. The presence values were 1.0 versus 1.0, while the intensity component of the hurdle model was strongly differentiated. The leave-one-video-out analysis remained significant in every run.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35"/>
        <w:gridCol w:w="5470"/>
      </w:tblGrid>
      <w:tr w:rsidR="00B65C5B" w:rsidRPr="00B65C5B" w14:paraId="0FD1168F" w14:textId="77777777">
        <w:trPr>
          <w:tblHeader/>
          <w:tblCellSpacing w:w="15" w:type="dxa"/>
        </w:trPr>
        <w:tc>
          <w:tcPr>
            <w:tcW w:w="0" w:type="auto"/>
            <w:vAlign w:val="center"/>
            <w:hideMark/>
          </w:tcPr>
          <w:p w14:paraId="75675072" w14:textId="77777777" w:rsidR="00B65C5B" w:rsidRPr="00B65C5B" w:rsidRDefault="00B65C5B" w:rsidP="00B65C5B">
            <w:pPr>
              <w:spacing w:after="0" w:line="240" w:lineRule="auto"/>
              <w:jc w:val="center"/>
              <w:rPr>
                <w:rFonts w:ascii="Times New Roman" w:eastAsia="Times New Roman" w:hAnsi="Times New Roman" w:cs="Times New Roman"/>
                <w:b/>
                <w:bCs/>
                <w:kern w:val="0"/>
                <w:lang w:eastAsia="de-DE"/>
                <w14:ligatures w14:val="none"/>
              </w:rPr>
            </w:pPr>
            <w:r w:rsidRPr="00B65C5B">
              <w:rPr>
                <w:rFonts w:ascii="Times New Roman" w:eastAsia="Times New Roman" w:hAnsi="Times New Roman" w:cs="Times New Roman"/>
                <w:b/>
                <w:bCs/>
                <w:kern w:val="0"/>
                <w:lang w:eastAsia="de-DE"/>
                <w14:ligatures w14:val="none"/>
              </w:rPr>
              <w:t>Supplementary analysis</w:t>
            </w:r>
          </w:p>
        </w:tc>
        <w:tc>
          <w:tcPr>
            <w:tcW w:w="0" w:type="auto"/>
            <w:vAlign w:val="center"/>
            <w:hideMark/>
          </w:tcPr>
          <w:p w14:paraId="178621F3" w14:textId="77777777" w:rsidR="00B65C5B" w:rsidRPr="00B65C5B" w:rsidRDefault="00B65C5B" w:rsidP="00B65C5B">
            <w:pPr>
              <w:spacing w:after="0" w:line="240" w:lineRule="auto"/>
              <w:jc w:val="center"/>
              <w:rPr>
                <w:rFonts w:ascii="Times New Roman" w:eastAsia="Times New Roman" w:hAnsi="Times New Roman" w:cs="Times New Roman"/>
                <w:b/>
                <w:bCs/>
                <w:kern w:val="0"/>
                <w:lang w:eastAsia="de-DE"/>
                <w14:ligatures w14:val="none"/>
              </w:rPr>
            </w:pPr>
            <w:r w:rsidRPr="00B65C5B">
              <w:rPr>
                <w:rFonts w:ascii="Times New Roman" w:eastAsia="Times New Roman" w:hAnsi="Times New Roman" w:cs="Times New Roman"/>
                <w:b/>
                <w:bCs/>
                <w:kern w:val="0"/>
                <w:lang w:eastAsia="de-DE"/>
                <w14:ligatures w14:val="none"/>
              </w:rPr>
              <w:t>Result</w:t>
            </w:r>
          </w:p>
        </w:tc>
      </w:tr>
      <w:tr w:rsidR="00B65C5B" w:rsidRPr="00B65C5B" w14:paraId="628AFE03" w14:textId="77777777">
        <w:trPr>
          <w:tblCellSpacing w:w="15" w:type="dxa"/>
        </w:trPr>
        <w:tc>
          <w:tcPr>
            <w:tcW w:w="0" w:type="auto"/>
            <w:vAlign w:val="center"/>
            <w:hideMark/>
          </w:tcPr>
          <w:p w14:paraId="635B3707"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Presence comparison</w:t>
            </w:r>
          </w:p>
        </w:tc>
        <w:tc>
          <w:tcPr>
            <w:tcW w:w="0" w:type="auto"/>
            <w:vAlign w:val="center"/>
            <w:hideMark/>
          </w:tcPr>
          <w:p w14:paraId="3D5AE188"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No presence difference; presence values 1.0 versus 1.0</w:t>
            </w:r>
          </w:p>
        </w:tc>
      </w:tr>
      <w:tr w:rsidR="00B65C5B" w:rsidRPr="00B65C5B" w14:paraId="62B66C71" w14:textId="77777777">
        <w:trPr>
          <w:tblCellSpacing w:w="15" w:type="dxa"/>
        </w:trPr>
        <w:tc>
          <w:tcPr>
            <w:tcW w:w="0" w:type="auto"/>
            <w:vAlign w:val="center"/>
            <w:hideMark/>
          </w:tcPr>
          <w:p w14:paraId="093FB09B"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Hurdle-model intensity component</w:t>
            </w:r>
          </w:p>
        </w:tc>
        <w:tc>
          <w:tcPr>
            <w:tcW w:w="0" w:type="auto"/>
            <w:vAlign w:val="center"/>
            <w:hideMark/>
          </w:tcPr>
          <w:p w14:paraId="6B66D2EB"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beta_log1p = 1.3477; p = 0.000002; q_BH = 0.000009</w:t>
            </w:r>
          </w:p>
        </w:tc>
      </w:tr>
      <w:tr w:rsidR="00B65C5B" w:rsidRPr="00B65C5B" w14:paraId="5557AC2E" w14:textId="77777777">
        <w:trPr>
          <w:tblCellSpacing w:w="15" w:type="dxa"/>
        </w:trPr>
        <w:tc>
          <w:tcPr>
            <w:tcW w:w="0" w:type="auto"/>
            <w:vAlign w:val="center"/>
            <w:hideMark/>
          </w:tcPr>
          <w:p w14:paraId="0B6B1A9F"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Leave-one-video-out sensitivity</w:t>
            </w:r>
          </w:p>
        </w:tc>
        <w:tc>
          <w:tcPr>
            <w:tcW w:w="0" w:type="auto"/>
            <w:vAlign w:val="center"/>
            <w:hideMark/>
          </w:tcPr>
          <w:p w14:paraId="26E90AFF"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Significant in all runs; p-value range = 0.0079 to 0.0138</w:t>
            </w:r>
          </w:p>
        </w:tc>
      </w:tr>
    </w:tbl>
    <w:p w14:paraId="1F754EDC" w14:textId="77777777" w:rsidR="00B65C5B" w:rsidRPr="00B65C5B" w:rsidRDefault="00B65C5B" w:rsidP="00B65C5B">
      <w:p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The complete hurdle-model output, including all model terms and diagnostics, belongs in this appendix as a supplementary statistical table.</w:t>
      </w:r>
    </w:p>
    <w:p w14:paraId="725F01D8" w14:textId="77777777" w:rsidR="00B65C5B" w:rsidRPr="00B65C5B" w:rsidRDefault="00B65C5B" w:rsidP="00B65C5B">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B65C5B">
        <w:rPr>
          <w:rFonts w:ascii="Times New Roman" w:eastAsia="Times New Roman" w:hAnsi="Times New Roman" w:cs="Times New Roman"/>
          <w:b/>
          <w:bCs/>
          <w:kern w:val="0"/>
          <w:sz w:val="36"/>
          <w:szCs w:val="36"/>
          <w:lang w:eastAsia="de-DE"/>
          <w14:ligatures w14:val="none"/>
        </w:rPr>
        <w:t>D.4 Herbivore feeding response</w:t>
      </w:r>
    </w:p>
    <w:p w14:paraId="41D6B6F3" w14:textId="77777777" w:rsidR="00B65C5B" w:rsidRPr="00B65C5B" w:rsidRDefault="00B65C5B" w:rsidP="00B65C5B">
      <w:p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Table D3 reports the site-specific feeding-rate comparison identified as supplementary statistical material. Feeding was analysed as an event-level response or rate, not as feeding duration.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8"/>
        <w:gridCol w:w="1361"/>
        <w:gridCol w:w="1311"/>
        <w:gridCol w:w="1081"/>
        <w:gridCol w:w="1114"/>
        <w:gridCol w:w="877"/>
        <w:gridCol w:w="2200"/>
      </w:tblGrid>
      <w:tr w:rsidR="00B65C5B" w:rsidRPr="00B65C5B" w14:paraId="18651E14" w14:textId="77777777">
        <w:trPr>
          <w:tblHeader/>
          <w:tblCellSpacing w:w="15" w:type="dxa"/>
        </w:trPr>
        <w:tc>
          <w:tcPr>
            <w:tcW w:w="0" w:type="auto"/>
            <w:vAlign w:val="center"/>
            <w:hideMark/>
          </w:tcPr>
          <w:p w14:paraId="65356F4D" w14:textId="77777777" w:rsidR="00B65C5B" w:rsidRPr="00B65C5B" w:rsidRDefault="00B65C5B" w:rsidP="00B65C5B">
            <w:pPr>
              <w:spacing w:after="0" w:line="240" w:lineRule="auto"/>
              <w:jc w:val="center"/>
              <w:rPr>
                <w:rFonts w:ascii="Times New Roman" w:eastAsia="Times New Roman" w:hAnsi="Times New Roman" w:cs="Times New Roman"/>
                <w:b/>
                <w:bCs/>
                <w:kern w:val="0"/>
                <w:lang w:eastAsia="de-DE"/>
                <w14:ligatures w14:val="none"/>
              </w:rPr>
            </w:pPr>
            <w:r w:rsidRPr="00B65C5B">
              <w:rPr>
                <w:rFonts w:ascii="Times New Roman" w:eastAsia="Times New Roman" w:hAnsi="Times New Roman" w:cs="Times New Roman"/>
                <w:b/>
                <w:bCs/>
                <w:kern w:val="0"/>
                <w:lang w:eastAsia="de-DE"/>
                <w14:ligatures w14:val="none"/>
              </w:rPr>
              <w:t>Site</w:t>
            </w:r>
          </w:p>
        </w:tc>
        <w:tc>
          <w:tcPr>
            <w:tcW w:w="0" w:type="auto"/>
            <w:vAlign w:val="center"/>
            <w:hideMark/>
          </w:tcPr>
          <w:p w14:paraId="4DFBD3CF" w14:textId="77777777" w:rsidR="00B65C5B" w:rsidRPr="00B65C5B" w:rsidRDefault="00B65C5B" w:rsidP="00B65C5B">
            <w:pPr>
              <w:spacing w:after="0" w:line="240" w:lineRule="auto"/>
              <w:jc w:val="center"/>
              <w:rPr>
                <w:rFonts w:ascii="Times New Roman" w:eastAsia="Times New Roman" w:hAnsi="Times New Roman" w:cs="Times New Roman"/>
                <w:b/>
                <w:bCs/>
                <w:kern w:val="0"/>
                <w:lang w:eastAsia="de-DE"/>
                <w14:ligatures w14:val="none"/>
              </w:rPr>
            </w:pPr>
            <w:r w:rsidRPr="00B65C5B">
              <w:rPr>
                <w:rFonts w:ascii="Times New Roman" w:eastAsia="Times New Roman" w:hAnsi="Times New Roman" w:cs="Times New Roman"/>
                <w:b/>
                <w:bCs/>
                <w:kern w:val="0"/>
                <w:lang w:eastAsia="de-DE"/>
                <w14:ligatures w14:val="none"/>
              </w:rPr>
              <w:t>Mean feeding rate, algae</w:t>
            </w:r>
          </w:p>
        </w:tc>
        <w:tc>
          <w:tcPr>
            <w:tcW w:w="0" w:type="auto"/>
            <w:vAlign w:val="center"/>
            <w:hideMark/>
          </w:tcPr>
          <w:p w14:paraId="50F9892F" w14:textId="77777777" w:rsidR="00B65C5B" w:rsidRPr="00B65C5B" w:rsidRDefault="00B65C5B" w:rsidP="00B65C5B">
            <w:pPr>
              <w:spacing w:after="0" w:line="240" w:lineRule="auto"/>
              <w:jc w:val="center"/>
              <w:rPr>
                <w:rFonts w:ascii="Times New Roman" w:eastAsia="Times New Roman" w:hAnsi="Times New Roman" w:cs="Times New Roman"/>
                <w:b/>
                <w:bCs/>
                <w:kern w:val="0"/>
                <w:lang w:eastAsia="de-DE"/>
                <w14:ligatures w14:val="none"/>
              </w:rPr>
            </w:pPr>
            <w:r w:rsidRPr="00B65C5B">
              <w:rPr>
                <w:rFonts w:ascii="Times New Roman" w:eastAsia="Times New Roman" w:hAnsi="Times New Roman" w:cs="Times New Roman"/>
                <w:b/>
                <w:bCs/>
                <w:kern w:val="0"/>
                <w:lang w:eastAsia="de-DE"/>
                <w14:ligatures w14:val="none"/>
              </w:rPr>
              <w:t>Mean feeding rate, fish</w:t>
            </w:r>
          </w:p>
        </w:tc>
        <w:tc>
          <w:tcPr>
            <w:tcW w:w="0" w:type="auto"/>
            <w:vAlign w:val="center"/>
            <w:hideMark/>
          </w:tcPr>
          <w:p w14:paraId="1010B9E0" w14:textId="77777777" w:rsidR="00B65C5B" w:rsidRPr="00B65C5B" w:rsidRDefault="00B65C5B" w:rsidP="00B65C5B">
            <w:pPr>
              <w:spacing w:after="0" w:line="240" w:lineRule="auto"/>
              <w:jc w:val="center"/>
              <w:rPr>
                <w:rFonts w:ascii="Times New Roman" w:eastAsia="Times New Roman" w:hAnsi="Times New Roman" w:cs="Times New Roman"/>
                <w:b/>
                <w:bCs/>
                <w:kern w:val="0"/>
                <w:lang w:eastAsia="de-DE"/>
                <w14:ligatures w14:val="none"/>
              </w:rPr>
            </w:pPr>
            <w:r w:rsidRPr="00B65C5B">
              <w:rPr>
                <w:rFonts w:ascii="Times New Roman" w:eastAsia="Times New Roman" w:hAnsi="Times New Roman" w:cs="Times New Roman"/>
                <w:b/>
                <w:bCs/>
                <w:kern w:val="0"/>
                <w:lang w:eastAsia="de-DE"/>
                <w14:ligatures w14:val="none"/>
              </w:rPr>
              <w:t>Raw p-value</w:t>
            </w:r>
          </w:p>
        </w:tc>
        <w:tc>
          <w:tcPr>
            <w:tcW w:w="0" w:type="auto"/>
            <w:vAlign w:val="center"/>
            <w:hideMark/>
          </w:tcPr>
          <w:p w14:paraId="6CB78C21" w14:textId="77777777" w:rsidR="00B65C5B" w:rsidRPr="00B65C5B" w:rsidRDefault="00B65C5B" w:rsidP="00B65C5B">
            <w:pPr>
              <w:spacing w:after="0" w:line="240" w:lineRule="auto"/>
              <w:jc w:val="center"/>
              <w:rPr>
                <w:rFonts w:ascii="Times New Roman" w:eastAsia="Times New Roman" w:hAnsi="Times New Roman" w:cs="Times New Roman"/>
                <w:b/>
                <w:bCs/>
                <w:kern w:val="0"/>
                <w:lang w:eastAsia="de-DE"/>
                <w14:ligatures w14:val="none"/>
              </w:rPr>
            </w:pPr>
            <w:r w:rsidRPr="00B65C5B">
              <w:rPr>
                <w:rFonts w:ascii="Times New Roman" w:eastAsia="Times New Roman" w:hAnsi="Times New Roman" w:cs="Times New Roman"/>
                <w:b/>
                <w:bCs/>
                <w:kern w:val="0"/>
                <w:lang w:eastAsia="de-DE"/>
                <w14:ligatures w14:val="none"/>
              </w:rPr>
              <w:t>Holm p-value</w:t>
            </w:r>
          </w:p>
        </w:tc>
        <w:tc>
          <w:tcPr>
            <w:tcW w:w="0" w:type="auto"/>
            <w:vAlign w:val="center"/>
            <w:hideMark/>
          </w:tcPr>
          <w:p w14:paraId="5887D24F" w14:textId="77777777" w:rsidR="00B65C5B" w:rsidRPr="00B65C5B" w:rsidRDefault="00B65C5B" w:rsidP="00B65C5B">
            <w:pPr>
              <w:spacing w:after="0" w:line="240" w:lineRule="auto"/>
              <w:jc w:val="center"/>
              <w:rPr>
                <w:rFonts w:ascii="Times New Roman" w:eastAsia="Times New Roman" w:hAnsi="Times New Roman" w:cs="Times New Roman"/>
                <w:b/>
                <w:bCs/>
                <w:kern w:val="0"/>
                <w:lang w:eastAsia="de-DE"/>
                <w14:ligatures w14:val="none"/>
              </w:rPr>
            </w:pPr>
            <w:r w:rsidRPr="00B65C5B">
              <w:rPr>
                <w:rFonts w:ascii="Times New Roman" w:eastAsia="Times New Roman" w:hAnsi="Times New Roman" w:cs="Times New Roman"/>
                <w:b/>
                <w:bCs/>
                <w:kern w:val="0"/>
                <w:lang w:eastAsia="de-DE"/>
                <w14:ligatures w14:val="none"/>
              </w:rPr>
              <w:t>Cliff's Delta</w:t>
            </w:r>
          </w:p>
        </w:tc>
        <w:tc>
          <w:tcPr>
            <w:tcW w:w="0" w:type="auto"/>
            <w:vAlign w:val="center"/>
            <w:hideMark/>
          </w:tcPr>
          <w:p w14:paraId="6D9C1882" w14:textId="77777777" w:rsidR="00B65C5B" w:rsidRPr="00B65C5B" w:rsidRDefault="00B65C5B" w:rsidP="00B65C5B">
            <w:pPr>
              <w:spacing w:after="0" w:line="240" w:lineRule="auto"/>
              <w:jc w:val="center"/>
              <w:rPr>
                <w:rFonts w:ascii="Times New Roman" w:eastAsia="Times New Roman" w:hAnsi="Times New Roman" w:cs="Times New Roman"/>
                <w:b/>
                <w:bCs/>
                <w:kern w:val="0"/>
                <w:lang w:eastAsia="de-DE"/>
                <w14:ligatures w14:val="none"/>
              </w:rPr>
            </w:pPr>
            <w:r w:rsidRPr="00B65C5B">
              <w:rPr>
                <w:rFonts w:ascii="Times New Roman" w:eastAsia="Times New Roman" w:hAnsi="Times New Roman" w:cs="Times New Roman"/>
                <w:b/>
                <w:bCs/>
                <w:kern w:val="0"/>
                <w:lang w:eastAsia="de-DE"/>
                <w14:ligatures w14:val="none"/>
              </w:rPr>
              <w:t>Interpretation</w:t>
            </w:r>
          </w:p>
        </w:tc>
      </w:tr>
      <w:tr w:rsidR="00B65C5B" w:rsidRPr="00B65C5B" w14:paraId="6A76AF1F" w14:textId="77777777">
        <w:trPr>
          <w:tblCellSpacing w:w="15" w:type="dxa"/>
        </w:trPr>
        <w:tc>
          <w:tcPr>
            <w:tcW w:w="0" w:type="auto"/>
            <w:vAlign w:val="center"/>
            <w:hideMark/>
          </w:tcPr>
          <w:p w14:paraId="7A3F99A3"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Chole Nursery</w:t>
            </w:r>
          </w:p>
        </w:tc>
        <w:tc>
          <w:tcPr>
            <w:tcW w:w="0" w:type="auto"/>
            <w:vAlign w:val="center"/>
            <w:hideMark/>
          </w:tcPr>
          <w:p w14:paraId="74F60124"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0.2038</w:t>
            </w:r>
          </w:p>
        </w:tc>
        <w:tc>
          <w:tcPr>
            <w:tcW w:w="0" w:type="auto"/>
            <w:vAlign w:val="center"/>
            <w:hideMark/>
          </w:tcPr>
          <w:p w14:paraId="1C96B6E5"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0.0000</w:t>
            </w:r>
          </w:p>
        </w:tc>
        <w:tc>
          <w:tcPr>
            <w:tcW w:w="0" w:type="auto"/>
            <w:vAlign w:val="center"/>
            <w:hideMark/>
          </w:tcPr>
          <w:p w14:paraId="5CF3298F"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0.005709</w:t>
            </w:r>
          </w:p>
        </w:tc>
        <w:tc>
          <w:tcPr>
            <w:tcW w:w="0" w:type="auto"/>
            <w:vAlign w:val="center"/>
            <w:hideMark/>
          </w:tcPr>
          <w:p w14:paraId="778E3FE4"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0.017126</w:t>
            </w:r>
          </w:p>
        </w:tc>
        <w:tc>
          <w:tcPr>
            <w:tcW w:w="0" w:type="auto"/>
            <w:vAlign w:val="center"/>
            <w:hideMark/>
          </w:tcPr>
          <w:p w14:paraId="27361214"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1.0</w:t>
            </w:r>
          </w:p>
        </w:tc>
        <w:tc>
          <w:tcPr>
            <w:tcW w:w="0" w:type="auto"/>
            <w:vAlign w:val="center"/>
            <w:hideMark/>
          </w:tcPr>
          <w:p w14:paraId="606053AB"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Significant after Holm correction</w:t>
            </w:r>
          </w:p>
        </w:tc>
      </w:tr>
      <w:tr w:rsidR="00B65C5B" w:rsidRPr="00B65C5B" w14:paraId="36913700" w14:textId="77777777">
        <w:trPr>
          <w:tblCellSpacing w:w="15" w:type="dxa"/>
        </w:trPr>
        <w:tc>
          <w:tcPr>
            <w:tcW w:w="0" w:type="auto"/>
            <w:vAlign w:val="center"/>
            <w:hideMark/>
          </w:tcPr>
          <w:p w14:paraId="66291698"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Milimani</w:t>
            </w:r>
          </w:p>
        </w:tc>
        <w:tc>
          <w:tcPr>
            <w:tcW w:w="0" w:type="auto"/>
            <w:vAlign w:val="center"/>
            <w:hideMark/>
          </w:tcPr>
          <w:p w14:paraId="5154B95B"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n/a</w:t>
            </w:r>
          </w:p>
        </w:tc>
        <w:tc>
          <w:tcPr>
            <w:tcW w:w="0" w:type="auto"/>
            <w:vAlign w:val="center"/>
            <w:hideMark/>
          </w:tcPr>
          <w:p w14:paraId="3A57C6BA"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n/a</w:t>
            </w:r>
          </w:p>
        </w:tc>
        <w:tc>
          <w:tcPr>
            <w:tcW w:w="0" w:type="auto"/>
            <w:vAlign w:val="center"/>
            <w:hideMark/>
          </w:tcPr>
          <w:p w14:paraId="546FB246"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n/a</w:t>
            </w:r>
          </w:p>
        </w:tc>
        <w:tc>
          <w:tcPr>
            <w:tcW w:w="0" w:type="auto"/>
            <w:vAlign w:val="center"/>
            <w:hideMark/>
          </w:tcPr>
          <w:p w14:paraId="5C170610"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0.5510</w:t>
            </w:r>
          </w:p>
        </w:tc>
        <w:tc>
          <w:tcPr>
            <w:tcW w:w="0" w:type="auto"/>
            <w:vAlign w:val="center"/>
            <w:hideMark/>
          </w:tcPr>
          <w:p w14:paraId="7A507D75"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n/a</w:t>
            </w:r>
          </w:p>
        </w:tc>
        <w:tc>
          <w:tcPr>
            <w:tcW w:w="0" w:type="auto"/>
            <w:vAlign w:val="center"/>
            <w:hideMark/>
          </w:tcPr>
          <w:p w14:paraId="7CE9F60C"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Not significant after Holm correction</w:t>
            </w:r>
          </w:p>
        </w:tc>
      </w:tr>
      <w:tr w:rsidR="00B65C5B" w:rsidRPr="00B65C5B" w14:paraId="71CD435E" w14:textId="77777777">
        <w:trPr>
          <w:tblCellSpacing w:w="15" w:type="dxa"/>
        </w:trPr>
        <w:tc>
          <w:tcPr>
            <w:tcW w:w="0" w:type="auto"/>
            <w:vAlign w:val="center"/>
            <w:hideMark/>
          </w:tcPr>
          <w:p w14:paraId="7BF7D296"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Utumbi</w:t>
            </w:r>
          </w:p>
        </w:tc>
        <w:tc>
          <w:tcPr>
            <w:tcW w:w="0" w:type="auto"/>
            <w:vAlign w:val="center"/>
            <w:hideMark/>
          </w:tcPr>
          <w:p w14:paraId="6D56D1A8"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n/a</w:t>
            </w:r>
          </w:p>
        </w:tc>
        <w:tc>
          <w:tcPr>
            <w:tcW w:w="0" w:type="auto"/>
            <w:vAlign w:val="center"/>
            <w:hideMark/>
          </w:tcPr>
          <w:p w14:paraId="36B5FBF7"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n/a</w:t>
            </w:r>
          </w:p>
        </w:tc>
        <w:tc>
          <w:tcPr>
            <w:tcW w:w="0" w:type="auto"/>
            <w:vAlign w:val="center"/>
            <w:hideMark/>
          </w:tcPr>
          <w:p w14:paraId="7E8FF5CA"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n/a</w:t>
            </w:r>
          </w:p>
        </w:tc>
        <w:tc>
          <w:tcPr>
            <w:tcW w:w="0" w:type="auto"/>
            <w:vAlign w:val="center"/>
            <w:hideMark/>
          </w:tcPr>
          <w:p w14:paraId="73D53606"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0.5510</w:t>
            </w:r>
          </w:p>
        </w:tc>
        <w:tc>
          <w:tcPr>
            <w:tcW w:w="0" w:type="auto"/>
            <w:vAlign w:val="center"/>
            <w:hideMark/>
          </w:tcPr>
          <w:p w14:paraId="558676E5"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n/a</w:t>
            </w:r>
          </w:p>
        </w:tc>
        <w:tc>
          <w:tcPr>
            <w:tcW w:w="0" w:type="auto"/>
            <w:vAlign w:val="center"/>
            <w:hideMark/>
          </w:tcPr>
          <w:p w14:paraId="228C0CA1" w14:textId="77777777" w:rsidR="00B65C5B" w:rsidRPr="00B65C5B" w:rsidRDefault="00B65C5B" w:rsidP="00B65C5B">
            <w:pPr>
              <w:spacing w:after="0"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Not significant after Holm correction</w:t>
            </w:r>
          </w:p>
        </w:tc>
      </w:tr>
    </w:tbl>
    <w:p w14:paraId="6A9E66E8" w14:textId="77777777" w:rsidR="00B65C5B" w:rsidRPr="00B65C5B" w:rsidRDefault="00B65C5B" w:rsidP="00B65C5B">
      <w:p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The complete site-wise feeding-rate comparison tables, distribution plots, and intermediate statistics are designated as supplementary material for this appendix. They should be inserted from the corresponding statistical export when the full table is available.</w:t>
      </w:r>
    </w:p>
    <w:p w14:paraId="59DEB290" w14:textId="77777777" w:rsidR="00B65C5B" w:rsidRPr="00B65C5B" w:rsidRDefault="00B65C5B" w:rsidP="00B65C5B">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B65C5B">
        <w:rPr>
          <w:rFonts w:ascii="Times New Roman" w:eastAsia="Times New Roman" w:hAnsi="Times New Roman" w:cs="Times New Roman"/>
          <w:b/>
          <w:bCs/>
          <w:kern w:val="0"/>
          <w:sz w:val="36"/>
          <w:szCs w:val="36"/>
          <w:lang w:eastAsia="de-DE"/>
          <w14:ligatures w14:val="none"/>
        </w:rPr>
        <w:t>D.5 Supplementary statistical material to be attached</w:t>
      </w:r>
    </w:p>
    <w:p w14:paraId="4F7527D0" w14:textId="77777777" w:rsidR="00B65C5B" w:rsidRPr="00B65C5B" w:rsidRDefault="00B65C5B" w:rsidP="00B65C5B">
      <w:p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The following detailed outputs are assigned to Appendix D rather than to the main text:</w:t>
      </w:r>
    </w:p>
    <w:p w14:paraId="5C8526CF" w14:textId="77777777" w:rsidR="00B65C5B" w:rsidRPr="00B65C5B" w:rsidRDefault="00B65C5B" w:rsidP="00B65C5B">
      <w:pPr>
        <w:numPr>
          <w:ilvl w:val="0"/>
          <w:numId w:val="33"/>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Complete pairwise bait-comparison tables for each site.</w:t>
      </w:r>
    </w:p>
    <w:p w14:paraId="7B2EC1A4" w14:textId="77777777" w:rsidR="00B65C5B" w:rsidRPr="00B65C5B" w:rsidRDefault="00B65C5B" w:rsidP="00B65C5B">
      <w:pPr>
        <w:numPr>
          <w:ilvl w:val="0"/>
          <w:numId w:val="33"/>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Site-specific overlap values and bait-specific taxon lists.</w:t>
      </w:r>
    </w:p>
    <w:p w14:paraId="4BC7A6BD" w14:textId="77777777" w:rsidR="00B65C5B" w:rsidRPr="00B65C5B" w:rsidRDefault="00B65C5B" w:rsidP="00B65C5B">
      <w:pPr>
        <w:numPr>
          <w:ilvl w:val="0"/>
          <w:numId w:val="33"/>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Complete family-level herbivore tables, including non-significant tests.</w:t>
      </w:r>
    </w:p>
    <w:p w14:paraId="45548BBC" w14:textId="77777777" w:rsidR="00B65C5B" w:rsidRPr="00B65C5B" w:rsidRDefault="00B65C5B" w:rsidP="00B65C5B">
      <w:pPr>
        <w:numPr>
          <w:ilvl w:val="0"/>
          <w:numId w:val="33"/>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Complete effect-size tables.</w:t>
      </w:r>
    </w:p>
    <w:p w14:paraId="5781746D" w14:textId="77777777" w:rsidR="00B65C5B" w:rsidRPr="00B65C5B" w:rsidRDefault="00B65C5B" w:rsidP="00B65C5B">
      <w:pPr>
        <w:numPr>
          <w:ilvl w:val="0"/>
          <w:numId w:val="33"/>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Full hurdle-model output and diagnostics.</w:t>
      </w:r>
    </w:p>
    <w:p w14:paraId="1C5C5E3B" w14:textId="77777777" w:rsidR="00B65C5B" w:rsidRPr="00B65C5B" w:rsidRDefault="00B65C5B" w:rsidP="00B65C5B">
      <w:pPr>
        <w:numPr>
          <w:ilvl w:val="0"/>
          <w:numId w:val="33"/>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Complete leave-one-video-out sensitivity output.</w:t>
      </w:r>
    </w:p>
    <w:p w14:paraId="1E97AEBD" w14:textId="77777777" w:rsidR="00B65C5B" w:rsidRPr="00B65C5B" w:rsidRDefault="00B65C5B" w:rsidP="00B65C5B">
      <w:pPr>
        <w:numPr>
          <w:ilvl w:val="0"/>
          <w:numId w:val="33"/>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Site-wise feeding-rate distributions, plots, and intermediate statistics.</w:t>
      </w:r>
    </w:p>
    <w:p w14:paraId="3C175011" w14:textId="77777777" w:rsidR="00B65C5B" w:rsidRPr="00B65C5B" w:rsidRDefault="00B65C5B" w:rsidP="00B65C5B">
      <w:pPr>
        <w:numPr>
          <w:ilvl w:val="0"/>
          <w:numId w:val="33"/>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Complete feeding-response comparison tables.</w:t>
      </w:r>
    </w:p>
    <w:p w14:paraId="656779FC" w14:textId="77777777" w:rsidR="00B65C5B" w:rsidRPr="00B65C5B" w:rsidRDefault="00B65C5B" w:rsidP="00B65C5B">
      <w:pPr>
        <w:spacing w:before="100" w:beforeAutospacing="1" w:after="100" w:afterAutospacing="1" w:line="240" w:lineRule="auto"/>
        <w:rPr>
          <w:rFonts w:ascii="Times New Roman" w:eastAsia="Times New Roman" w:hAnsi="Times New Roman" w:cs="Times New Roman"/>
          <w:kern w:val="0"/>
          <w:lang w:val="en-GB" w:eastAsia="de-DE"/>
          <w14:ligatures w14:val="none"/>
        </w:rPr>
      </w:pPr>
      <w:r w:rsidRPr="00B65C5B">
        <w:rPr>
          <w:rFonts w:ascii="Times New Roman" w:eastAsia="Times New Roman" w:hAnsi="Times New Roman" w:cs="Times New Roman"/>
          <w:kern w:val="0"/>
          <w:lang w:val="en-GB" w:eastAsia="de-DE"/>
          <w14:ligatures w14:val="none"/>
        </w:rPr>
        <w:t xml:space="preserve">This placement follows the prioritisation in </w:t>
      </w:r>
      <w:r w:rsidRPr="00B65C5B">
        <w:rPr>
          <w:rFonts w:ascii="Courier New" w:eastAsia="Times New Roman" w:hAnsi="Courier New" w:cs="Courier New"/>
          <w:kern w:val="0"/>
          <w:sz w:val="20"/>
          <w:szCs w:val="20"/>
          <w:lang w:val="en-GB" w:eastAsia="de-DE"/>
          <w14:ligatures w14:val="none"/>
        </w:rPr>
        <w:t>Masterarbeit_Statistik</w:t>
      </w:r>
      <w:r w:rsidRPr="00B65C5B">
        <w:rPr>
          <w:rFonts w:ascii="Times New Roman" w:eastAsia="Times New Roman" w:hAnsi="Times New Roman" w:cs="Times New Roman"/>
          <w:kern w:val="0"/>
          <w:lang w:val="en-GB" w:eastAsia="de-DE"/>
          <w14:ligatures w14:val="none"/>
        </w:rPr>
        <w:t xml:space="preserve">. The current thesis draft contains the exact summary values that are available in that document, but the raw </w:t>
      </w:r>
      <w:r w:rsidRPr="00B65C5B">
        <w:rPr>
          <w:rFonts w:ascii="Times New Roman" w:eastAsia="Times New Roman" w:hAnsi="Times New Roman" w:cs="Times New Roman"/>
          <w:kern w:val="0"/>
          <w:lang w:val="en-GB" w:eastAsia="de-DE"/>
          <w14:ligatures w14:val="none"/>
        </w:rPr>
        <w:lastRenderedPageBreak/>
        <w:t>statistical export tables and plots themselves still need to be attached if they are to appear as fully reproducible supplementary material.</w:t>
      </w:r>
    </w:p>
    <w:p w14:paraId="4DBFA245" w14:textId="77777777" w:rsidR="00B65C5B" w:rsidRPr="00B65C5B" w:rsidRDefault="00B65C5B" w:rsidP="00B65C5B">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B65C5B">
        <w:rPr>
          <w:rFonts w:ascii="Times New Roman" w:eastAsia="Times New Roman" w:hAnsi="Times New Roman" w:cs="Times New Roman"/>
          <w:b/>
          <w:bCs/>
          <w:kern w:val="36"/>
          <w:sz w:val="48"/>
          <w:szCs w:val="48"/>
          <w:lang w:eastAsia="de-DE"/>
          <w14:ligatures w14:val="none"/>
        </w:rPr>
        <w:t>References</w:t>
      </w:r>
    </w:p>
    <w:p w14:paraId="4BC11638" w14:textId="77777777" w:rsidR="00B65C5B" w:rsidRPr="00B65C5B" w:rsidRDefault="00B65C5B" w:rsidP="00B65C5B">
      <w:pPr>
        <w:numPr>
          <w:ilvl w:val="0"/>
          <w:numId w:val="3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val="en-GB" w:eastAsia="de-DE"/>
          <w14:ligatures w14:val="none"/>
        </w:rPr>
        <w:t xml:space="preserve">Anderson, M. J. (2001). A new method for non-parametric multivariate analysis of variance. </w:t>
      </w:r>
      <w:r w:rsidRPr="00B65C5B">
        <w:rPr>
          <w:rFonts w:ascii="Times New Roman" w:eastAsia="Times New Roman" w:hAnsi="Times New Roman" w:cs="Times New Roman"/>
          <w:i/>
          <w:iCs/>
          <w:kern w:val="0"/>
          <w:lang w:eastAsia="de-DE"/>
          <w14:ligatures w14:val="none"/>
        </w:rPr>
        <w:t>Austral Ecology, 26</w:t>
      </w:r>
      <w:r w:rsidRPr="00B65C5B">
        <w:rPr>
          <w:rFonts w:ascii="Times New Roman" w:eastAsia="Times New Roman" w:hAnsi="Times New Roman" w:cs="Times New Roman"/>
          <w:kern w:val="0"/>
          <w:lang w:eastAsia="de-DE"/>
          <w14:ligatures w14:val="none"/>
        </w:rPr>
        <w:t>, 32–46.</w:t>
      </w:r>
    </w:p>
    <w:p w14:paraId="497E446D" w14:textId="77777777" w:rsidR="00B65C5B" w:rsidRPr="00B65C5B" w:rsidRDefault="00B65C5B" w:rsidP="00B65C5B">
      <w:pPr>
        <w:numPr>
          <w:ilvl w:val="0"/>
          <w:numId w:val="3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val="en-GB" w:eastAsia="de-DE"/>
          <w14:ligatures w14:val="none"/>
        </w:rPr>
        <w:t xml:space="preserve">Anderson, M. J., Ellingsen, K. E., &amp; McArdle, B. H. (2006). Multivariate dispersion as a measure of beta diversity. </w:t>
      </w:r>
      <w:r w:rsidRPr="00B65C5B">
        <w:rPr>
          <w:rFonts w:ascii="Times New Roman" w:eastAsia="Times New Roman" w:hAnsi="Times New Roman" w:cs="Times New Roman"/>
          <w:i/>
          <w:iCs/>
          <w:kern w:val="0"/>
          <w:lang w:eastAsia="de-DE"/>
          <w14:ligatures w14:val="none"/>
        </w:rPr>
        <w:t>Ecology Letters, 9</w:t>
      </w:r>
      <w:r w:rsidRPr="00B65C5B">
        <w:rPr>
          <w:rFonts w:ascii="Times New Roman" w:eastAsia="Times New Roman" w:hAnsi="Times New Roman" w:cs="Times New Roman"/>
          <w:kern w:val="0"/>
          <w:lang w:eastAsia="de-DE"/>
          <w14:ligatures w14:val="none"/>
        </w:rPr>
        <w:t>, 683–693.</w:t>
      </w:r>
    </w:p>
    <w:p w14:paraId="0C13DA86" w14:textId="77777777" w:rsidR="00B65C5B" w:rsidRPr="00B65C5B" w:rsidRDefault="00B65C5B" w:rsidP="00B65C5B">
      <w:pPr>
        <w:numPr>
          <w:ilvl w:val="0"/>
          <w:numId w:val="3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val="en-GB" w:eastAsia="de-DE"/>
          <w14:ligatures w14:val="none"/>
        </w:rPr>
        <w:t xml:space="preserve">Bellwood, D. R., Hughes, T. P., Folke, C., &amp; Nyström, M. (2004). </w:t>
      </w:r>
      <w:r w:rsidRPr="00B65C5B">
        <w:rPr>
          <w:rFonts w:ascii="Times New Roman" w:eastAsia="Times New Roman" w:hAnsi="Times New Roman" w:cs="Times New Roman"/>
          <w:kern w:val="0"/>
          <w:lang w:eastAsia="de-DE"/>
          <w14:ligatures w14:val="none"/>
        </w:rPr>
        <w:t xml:space="preserve">Confronting the coral reef crisis. </w:t>
      </w:r>
      <w:r w:rsidRPr="00B65C5B">
        <w:rPr>
          <w:rFonts w:ascii="Times New Roman" w:eastAsia="Times New Roman" w:hAnsi="Times New Roman" w:cs="Times New Roman"/>
          <w:i/>
          <w:iCs/>
          <w:kern w:val="0"/>
          <w:lang w:eastAsia="de-DE"/>
          <w14:ligatures w14:val="none"/>
        </w:rPr>
        <w:t>Nature, 429</w:t>
      </w:r>
      <w:r w:rsidRPr="00B65C5B">
        <w:rPr>
          <w:rFonts w:ascii="Times New Roman" w:eastAsia="Times New Roman" w:hAnsi="Times New Roman" w:cs="Times New Roman"/>
          <w:kern w:val="0"/>
          <w:lang w:eastAsia="de-DE"/>
          <w14:ligatures w14:val="none"/>
        </w:rPr>
        <w:t>, 827–833.</w:t>
      </w:r>
    </w:p>
    <w:p w14:paraId="70B300BF" w14:textId="77777777" w:rsidR="00B65C5B" w:rsidRPr="00B65C5B" w:rsidRDefault="00B65C5B" w:rsidP="00B65C5B">
      <w:pPr>
        <w:numPr>
          <w:ilvl w:val="0"/>
          <w:numId w:val="3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 xml:space="preserve">Bennett, S., &amp; Bellwood, D. R. (2011). </w:t>
      </w:r>
      <w:r w:rsidRPr="00B65C5B">
        <w:rPr>
          <w:rFonts w:ascii="Times New Roman" w:eastAsia="Times New Roman" w:hAnsi="Times New Roman" w:cs="Times New Roman"/>
          <w:kern w:val="0"/>
          <w:lang w:val="en-GB" w:eastAsia="de-DE"/>
          <w14:ligatures w14:val="none"/>
        </w:rPr>
        <w:t xml:space="preserve">Latitudinal variation in macroalgal consumption by fishes on the Great Barrier Reef. </w:t>
      </w:r>
      <w:r w:rsidRPr="00B65C5B">
        <w:rPr>
          <w:rFonts w:ascii="Times New Roman" w:eastAsia="Times New Roman" w:hAnsi="Times New Roman" w:cs="Times New Roman"/>
          <w:i/>
          <w:iCs/>
          <w:kern w:val="0"/>
          <w:lang w:eastAsia="de-DE"/>
          <w14:ligatures w14:val="none"/>
        </w:rPr>
        <w:t>Marine Ecology Progress Series, 426</w:t>
      </w:r>
      <w:r w:rsidRPr="00B65C5B">
        <w:rPr>
          <w:rFonts w:ascii="Times New Roman" w:eastAsia="Times New Roman" w:hAnsi="Times New Roman" w:cs="Times New Roman"/>
          <w:kern w:val="0"/>
          <w:lang w:eastAsia="de-DE"/>
          <w14:ligatures w14:val="none"/>
        </w:rPr>
        <w:t>, 241–252.</w:t>
      </w:r>
    </w:p>
    <w:p w14:paraId="1E3096D3" w14:textId="77777777" w:rsidR="00B65C5B" w:rsidRPr="00B65C5B" w:rsidRDefault="00B65C5B" w:rsidP="00B65C5B">
      <w:pPr>
        <w:numPr>
          <w:ilvl w:val="0"/>
          <w:numId w:val="3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val="en-GB" w:eastAsia="de-DE"/>
          <w14:ligatures w14:val="none"/>
        </w:rPr>
        <w:t xml:space="preserve">Bond, T., McLean, D. L., Prince, J., Taylor, M. D., Partridge, J. C., &amp; Dudgeon, C. (2022). </w:t>
      </w:r>
      <w:r w:rsidRPr="00B65C5B">
        <w:rPr>
          <w:rFonts w:ascii="Times New Roman" w:eastAsia="Times New Roman" w:hAnsi="Times New Roman" w:cs="Times New Roman"/>
          <w:kern w:val="0"/>
          <w:lang w:eastAsia="de-DE"/>
          <w14:ligatures w14:val="none"/>
        </w:rPr>
        <w:t xml:space="preserve">Baited remote underwater video sample less site attached fish species along a subsea pipeline compared to a remotely operated vehicle. </w:t>
      </w:r>
      <w:r w:rsidRPr="00B65C5B">
        <w:rPr>
          <w:rFonts w:ascii="Times New Roman" w:eastAsia="Times New Roman" w:hAnsi="Times New Roman" w:cs="Times New Roman"/>
          <w:i/>
          <w:iCs/>
          <w:kern w:val="0"/>
          <w:lang w:eastAsia="de-DE"/>
          <w14:ligatures w14:val="none"/>
        </w:rPr>
        <w:t>Marine and Freshwater Research, 73</w:t>
      </w:r>
      <w:r w:rsidRPr="00B65C5B">
        <w:rPr>
          <w:rFonts w:ascii="Times New Roman" w:eastAsia="Times New Roman" w:hAnsi="Times New Roman" w:cs="Times New Roman"/>
          <w:kern w:val="0"/>
          <w:lang w:eastAsia="de-DE"/>
          <w14:ligatures w14:val="none"/>
        </w:rPr>
        <w:t xml:space="preserve">, 915–930. </w:t>
      </w:r>
      <w:hyperlink r:id="rId5" w:history="1">
        <w:r w:rsidRPr="00B65C5B">
          <w:rPr>
            <w:rFonts w:ascii="Times New Roman" w:eastAsia="Times New Roman" w:hAnsi="Times New Roman" w:cs="Times New Roman"/>
            <w:color w:val="0000FF"/>
            <w:kern w:val="0"/>
            <w:u w:val="single"/>
            <w:lang w:eastAsia="de-DE"/>
            <w14:ligatures w14:val="none"/>
          </w:rPr>
          <w:t>https://doi.org/10.1071/MF21261</w:t>
        </w:r>
      </w:hyperlink>
    </w:p>
    <w:p w14:paraId="4916E4CF" w14:textId="77777777" w:rsidR="00B65C5B" w:rsidRPr="00B65C5B" w:rsidRDefault="00B65C5B" w:rsidP="00B65C5B">
      <w:pPr>
        <w:numPr>
          <w:ilvl w:val="0"/>
          <w:numId w:val="3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 xml:space="preserve">Bruggemann, J. H., van Oppen, M. J. H., &amp; Breeman, A. M. (1994). Foraging by the stoplight parrotfish </w:t>
      </w:r>
      <w:r w:rsidRPr="00B65C5B">
        <w:rPr>
          <w:rFonts w:ascii="Times New Roman" w:eastAsia="Times New Roman" w:hAnsi="Times New Roman" w:cs="Times New Roman"/>
          <w:i/>
          <w:iCs/>
          <w:kern w:val="0"/>
          <w:lang w:eastAsia="de-DE"/>
          <w14:ligatures w14:val="none"/>
        </w:rPr>
        <w:t>Sparisoma viride</w:t>
      </w:r>
      <w:r w:rsidRPr="00B65C5B">
        <w:rPr>
          <w:rFonts w:ascii="Times New Roman" w:eastAsia="Times New Roman" w:hAnsi="Times New Roman" w:cs="Times New Roman"/>
          <w:kern w:val="0"/>
          <w:lang w:eastAsia="de-DE"/>
          <w14:ligatures w14:val="none"/>
        </w:rPr>
        <w:t xml:space="preserve">. I. Food selection in different, socially determined habitats. </w:t>
      </w:r>
      <w:r w:rsidRPr="00B65C5B">
        <w:rPr>
          <w:rFonts w:ascii="Times New Roman" w:eastAsia="Times New Roman" w:hAnsi="Times New Roman" w:cs="Times New Roman"/>
          <w:i/>
          <w:iCs/>
          <w:kern w:val="0"/>
          <w:lang w:eastAsia="de-DE"/>
          <w14:ligatures w14:val="none"/>
        </w:rPr>
        <w:t>Marine Ecology Progress Series, 106</w:t>
      </w:r>
      <w:r w:rsidRPr="00B65C5B">
        <w:rPr>
          <w:rFonts w:ascii="Times New Roman" w:eastAsia="Times New Roman" w:hAnsi="Times New Roman" w:cs="Times New Roman"/>
          <w:kern w:val="0"/>
          <w:lang w:eastAsia="de-DE"/>
          <w14:ligatures w14:val="none"/>
        </w:rPr>
        <w:t>, 41–55.</w:t>
      </w:r>
    </w:p>
    <w:p w14:paraId="0E54AFF8" w14:textId="77777777" w:rsidR="00B65C5B" w:rsidRPr="00B65C5B" w:rsidRDefault="00B65C5B" w:rsidP="00B65C5B">
      <w:pPr>
        <w:numPr>
          <w:ilvl w:val="0"/>
          <w:numId w:val="3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 xml:space="preserve">Burkepile, D. E., &amp; Hay, M. E. (2010). Impact of herbivore identity on algal succession and coral growth on a Caribbean reef. </w:t>
      </w:r>
      <w:r w:rsidRPr="00B65C5B">
        <w:rPr>
          <w:rFonts w:ascii="Times New Roman" w:eastAsia="Times New Roman" w:hAnsi="Times New Roman" w:cs="Times New Roman"/>
          <w:i/>
          <w:iCs/>
          <w:kern w:val="0"/>
          <w:lang w:eastAsia="de-DE"/>
          <w14:ligatures w14:val="none"/>
        </w:rPr>
        <w:t>PLoS ONE, 5</w:t>
      </w:r>
      <w:r w:rsidRPr="00B65C5B">
        <w:rPr>
          <w:rFonts w:ascii="Times New Roman" w:eastAsia="Times New Roman" w:hAnsi="Times New Roman" w:cs="Times New Roman"/>
          <w:kern w:val="0"/>
          <w:lang w:eastAsia="de-DE"/>
          <w14:ligatures w14:val="none"/>
        </w:rPr>
        <w:t xml:space="preserve">(1), e8963. </w:t>
      </w:r>
      <w:hyperlink r:id="rId6" w:history="1">
        <w:r w:rsidRPr="00B65C5B">
          <w:rPr>
            <w:rFonts w:ascii="Times New Roman" w:eastAsia="Times New Roman" w:hAnsi="Times New Roman" w:cs="Times New Roman"/>
            <w:color w:val="0000FF"/>
            <w:kern w:val="0"/>
            <w:u w:val="single"/>
            <w:lang w:eastAsia="de-DE"/>
            <w14:ligatures w14:val="none"/>
          </w:rPr>
          <w:t>https://doi.org/10.1371/journal.pone.0008963</w:t>
        </w:r>
      </w:hyperlink>
    </w:p>
    <w:p w14:paraId="61EF7D9B" w14:textId="77777777" w:rsidR="00B65C5B" w:rsidRPr="00B65C5B" w:rsidRDefault="00B65C5B" w:rsidP="00B65C5B">
      <w:pPr>
        <w:numPr>
          <w:ilvl w:val="0"/>
          <w:numId w:val="3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 xml:space="preserve">Cappo, M., Speare, P., &amp; De'ath, G. (2004). Comparison of baited remote underwater video stations (BRUVS) and prawn (shrimp) trawls for assessments of fish biodiversity in inter-reefal areas of the Great Barrier Reef Marine Park. </w:t>
      </w:r>
      <w:r w:rsidRPr="00B65C5B">
        <w:rPr>
          <w:rFonts w:ascii="Times New Roman" w:eastAsia="Times New Roman" w:hAnsi="Times New Roman" w:cs="Times New Roman"/>
          <w:i/>
          <w:iCs/>
          <w:kern w:val="0"/>
          <w:lang w:eastAsia="de-DE"/>
          <w14:ligatures w14:val="none"/>
        </w:rPr>
        <w:t>Journal of Experimental Marine Biology and Ecology, 302</w:t>
      </w:r>
      <w:r w:rsidRPr="00B65C5B">
        <w:rPr>
          <w:rFonts w:ascii="Times New Roman" w:eastAsia="Times New Roman" w:hAnsi="Times New Roman" w:cs="Times New Roman"/>
          <w:kern w:val="0"/>
          <w:lang w:eastAsia="de-DE"/>
          <w14:ligatures w14:val="none"/>
        </w:rPr>
        <w:t>, 123–152.</w:t>
      </w:r>
    </w:p>
    <w:p w14:paraId="3BB28C35" w14:textId="77777777" w:rsidR="00B65C5B" w:rsidRPr="00B65C5B" w:rsidRDefault="00B65C5B" w:rsidP="00B65C5B">
      <w:pPr>
        <w:numPr>
          <w:ilvl w:val="0"/>
          <w:numId w:val="3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 xml:space="preserve">Cheal, A. J., Emslie, M. J., Currey-Randall, L. M., &amp; Heupel, M. R. (2021). Comparability and complementarity of reef fish measures from underwater visual census (UVC) and baited remote underwater video stations (BRUVS). </w:t>
      </w:r>
      <w:r w:rsidRPr="00B65C5B">
        <w:rPr>
          <w:rFonts w:ascii="Times New Roman" w:eastAsia="Times New Roman" w:hAnsi="Times New Roman" w:cs="Times New Roman"/>
          <w:i/>
          <w:iCs/>
          <w:kern w:val="0"/>
          <w:lang w:eastAsia="de-DE"/>
          <w14:ligatures w14:val="none"/>
        </w:rPr>
        <w:t>Journal of Environmental Management, 289</w:t>
      </w:r>
      <w:r w:rsidRPr="00B65C5B">
        <w:rPr>
          <w:rFonts w:ascii="Times New Roman" w:eastAsia="Times New Roman" w:hAnsi="Times New Roman" w:cs="Times New Roman"/>
          <w:kern w:val="0"/>
          <w:lang w:eastAsia="de-DE"/>
          <w14:ligatures w14:val="none"/>
        </w:rPr>
        <w:t xml:space="preserve">, 112375. </w:t>
      </w:r>
      <w:hyperlink r:id="rId7" w:history="1">
        <w:r w:rsidRPr="00B65C5B">
          <w:rPr>
            <w:rFonts w:ascii="Times New Roman" w:eastAsia="Times New Roman" w:hAnsi="Times New Roman" w:cs="Times New Roman"/>
            <w:color w:val="0000FF"/>
            <w:kern w:val="0"/>
            <w:u w:val="single"/>
            <w:lang w:eastAsia="de-DE"/>
            <w14:ligatures w14:val="none"/>
          </w:rPr>
          <w:t>https://doi.org/10.1016/j.jenvman.2021.112375</w:t>
        </w:r>
      </w:hyperlink>
    </w:p>
    <w:p w14:paraId="4BB9B27B" w14:textId="77777777" w:rsidR="00B65C5B" w:rsidRPr="00B65C5B" w:rsidRDefault="00B65C5B" w:rsidP="00B65C5B">
      <w:pPr>
        <w:numPr>
          <w:ilvl w:val="0"/>
          <w:numId w:val="3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 xml:space="preserve">Chebaane, S., Engelen, A. H., Pais, M. P., Silva, R., Gizzi, F., Triay-Portella, R., Florido, M., &amp; Monteiro, J. G. (2024). Evaluating fish foraging behaviour on non-indigenous </w:t>
      </w:r>
      <w:r w:rsidRPr="00B65C5B">
        <w:rPr>
          <w:rFonts w:ascii="Times New Roman" w:eastAsia="Times New Roman" w:hAnsi="Times New Roman" w:cs="Times New Roman"/>
          <w:i/>
          <w:iCs/>
          <w:kern w:val="0"/>
          <w:lang w:eastAsia="de-DE"/>
          <w14:ligatures w14:val="none"/>
        </w:rPr>
        <w:t>Asparagopsis taxiformis</w:t>
      </w:r>
      <w:r w:rsidRPr="00B65C5B">
        <w:rPr>
          <w:rFonts w:ascii="Times New Roman" w:eastAsia="Times New Roman" w:hAnsi="Times New Roman" w:cs="Times New Roman"/>
          <w:kern w:val="0"/>
          <w:lang w:eastAsia="de-DE"/>
          <w14:ligatures w14:val="none"/>
        </w:rPr>
        <w:t xml:space="preserve"> using a remote video foraging system. </w:t>
      </w:r>
      <w:r w:rsidRPr="00B65C5B">
        <w:rPr>
          <w:rFonts w:ascii="Times New Roman" w:eastAsia="Times New Roman" w:hAnsi="Times New Roman" w:cs="Times New Roman"/>
          <w:i/>
          <w:iCs/>
          <w:kern w:val="0"/>
          <w:lang w:eastAsia="de-DE"/>
          <w14:ligatures w14:val="none"/>
        </w:rPr>
        <w:t>Marine Environmental Research, 202</w:t>
      </w:r>
      <w:r w:rsidRPr="00B65C5B">
        <w:rPr>
          <w:rFonts w:ascii="Times New Roman" w:eastAsia="Times New Roman" w:hAnsi="Times New Roman" w:cs="Times New Roman"/>
          <w:kern w:val="0"/>
          <w:lang w:eastAsia="de-DE"/>
          <w14:ligatures w14:val="none"/>
        </w:rPr>
        <w:t xml:space="preserve">, 106766. </w:t>
      </w:r>
      <w:hyperlink r:id="rId8" w:history="1">
        <w:r w:rsidRPr="00B65C5B">
          <w:rPr>
            <w:rFonts w:ascii="Times New Roman" w:eastAsia="Times New Roman" w:hAnsi="Times New Roman" w:cs="Times New Roman"/>
            <w:color w:val="0000FF"/>
            <w:kern w:val="0"/>
            <w:u w:val="single"/>
            <w:lang w:eastAsia="de-DE"/>
            <w14:ligatures w14:val="none"/>
          </w:rPr>
          <w:t>https://doi.org/10.1016/j.marenvres.2024.106766</w:t>
        </w:r>
      </w:hyperlink>
    </w:p>
    <w:p w14:paraId="2E0101BC" w14:textId="77777777" w:rsidR="00B65C5B" w:rsidRPr="00B65C5B" w:rsidRDefault="00B65C5B" w:rsidP="00B65C5B">
      <w:pPr>
        <w:numPr>
          <w:ilvl w:val="0"/>
          <w:numId w:val="3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 xml:space="preserve">Dorman, S. R., Harvey, E. S., &amp; Newman, S. J. (2012). Bait effects in sampling coral reef fish assemblages with stereo-BRUVs. </w:t>
      </w:r>
      <w:r w:rsidRPr="00B65C5B">
        <w:rPr>
          <w:rFonts w:ascii="Times New Roman" w:eastAsia="Times New Roman" w:hAnsi="Times New Roman" w:cs="Times New Roman"/>
          <w:i/>
          <w:iCs/>
          <w:kern w:val="0"/>
          <w:lang w:eastAsia="de-DE"/>
          <w14:ligatures w14:val="none"/>
        </w:rPr>
        <w:t>PLoS ONE, 7</w:t>
      </w:r>
      <w:r w:rsidRPr="00B65C5B">
        <w:rPr>
          <w:rFonts w:ascii="Times New Roman" w:eastAsia="Times New Roman" w:hAnsi="Times New Roman" w:cs="Times New Roman"/>
          <w:kern w:val="0"/>
          <w:lang w:eastAsia="de-DE"/>
          <w14:ligatures w14:val="none"/>
        </w:rPr>
        <w:t xml:space="preserve">(7), e41538. </w:t>
      </w:r>
      <w:hyperlink r:id="rId9" w:history="1">
        <w:r w:rsidRPr="00B65C5B">
          <w:rPr>
            <w:rFonts w:ascii="Times New Roman" w:eastAsia="Times New Roman" w:hAnsi="Times New Roman" w:cs="Times New Roman"/>
            <w:color w:val="0000FF"/>
            <w:kern w:val="0"/>
            <w:u w:val="single"/>
            <w:lang w:eastAsia="de-DE"/>
            <w14:ligatures w14:val="none"/>
          </w:rPr>
          <w:t>https://doi.org/10.1371/journal.pone.0041538</w:t>
        </w:r>
      </w:hyperlink>
    </w:p>
    <w:p w14:paraId="77AC5618" w14:textId="77777777" w:rsidR="00B65C5B" w:rsidRPr="00B65C5B" w:rsidRDefault="00B65C5B" w:rsidP="00B65C5B">
      <w:pPr>
        <w:numPr>
          <w:ilvl w:val="0"/>
          <w:numId w:val="3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 xml:space="preserve">Dunlop, K. M., Scott, E. M., Parsons, D., &amp; Bailey, D. M. (2015). Do agonistic behaviours bias baited remote underwater video surveys of fish? </w:t>
      </w:r>
      <w:r w:rsidRPr="00B65C5B">
        <w:rPr>
          <w:rFonts w:ascii="Times New Roman" w:eastAsia="Times New Roman" w:hAnsi="Times New Roman" w:cs="Times New Roman"/>
          <w:i/>
          <w:iCs/>
          <w:kern w:val="0"/>
          <w:lang w:eastAsia="de-DE"/>
          <w14:ligatures w14:val="none"/>
        </w:rPr>
        <w:t>Marine Ecology, 36</w:t>
      </w:r>
      <w:r w:rsidRPr="00B65C5B">
        <w:rPr>
          <w:rFonts w:ascii="Times New Roman" w:eastAsia="Times New Roman" w:hAnsi="Times New Roman" w:cs="Times New Roman"/>
          <w:kern w:val="0"/>
          <w:lang w:eastAsia="de-DE"/>
          <w14:ligatures w14:val="none"/>
        </w:rPr>
        <w:t xml:space="preserve">(3), 810–818. </w:t>
      </w:r>
      <w:hyperlink r:id="rId10" w:history="1">
        <w:r w:rsidRPr="00B65C5B">
          <w:rPr>
            <w:rFonts w:ascii="Times New Roman" w:eastAsia="Times New Roman" w:hAnsi="Times New Roman" w:cs="Times New Roman"/>
            <w:color w:val="0000FF"/>
            <w:kern w:val="0"/>
            <w:u w:val="single"/>
            <w:lang w:eastAsia="de-DE"/>
            <w14:ligatures w14:val="none"/>
          </w:rPr>
          <w:t>https://doi.org/10.1111/maec.12185</w:t>
        </w:r>
      </w:hyperlink>
    </w:p>
    <w:p w14:paraId="296FDDE4" w14:textId="77777777" w:rsidR="00B65C5B" w:rsidRPr="00B65C5B" w:rsidRDefault="00B65C5B" w:rsidP="00B65C5B">
      <w:pPr>
        <w:numPr>
          <w:ilvl w:val="0"/>
          <w:numId w:val="3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 xml:space="preserve">Eisele, M. H., Madrigal-Mora, S., &amp; Espinoza, M. (2021). Drivers of reef fish assemblages in an upwelling region from the Eastern Tropical Pacific Ocean. </w:t>
      </w:r>
      <w:r w:rsidRPr="00B65C5B">
        <w:rPr>
          <w:rFonts w:ascii="Times New Roman" w:eastAsia="Times New Roman" w:hAnsi="Times New Roman" w:cs="Times New Roman"/>
          <w:i/>
          <w:iCs/>
          <w:kern w:val="0"/>
          <w:lang w:eastAsia="de-DE"/>
          <w14:ligatures w14:val="none"/>
        </w:rPr>
        <w:t>Journal of Fish Biology, 98</w:t>
      </w:r>
      <w:r w:rsidRPr="00B65C5B">
        <w:rPr>
          <w:rFonts w:ascii="Times New Roman" w:eastAsia="Times New Roman" w:hAnsi="Times New Roman" w:cs="Times New Roman"/>
          <w:kern w:val="0"/>
          <w:lang w:eastAsia="de-DE"/>
          <w14:ligatures w14:val="none"/>
        </w:rPr>
        <w:t xml:space="preserve">, 1074–1090. </w:t>
      </w:r>
      <w:hyperlink r:id="rId11" w:history="1">
        <w:r w:rsidRPr="00B65C5B">
          <w:rPr>
            <w:rFonts w:ascii="Times New Roman" w:eastAsia="Times New Roman" w:hAnsi="Times New Roman" w:cs="Times New Roman"/>
            <w:color w:val="0000FF"/>
            <w:kern w:val="0"/>
            <w:u w:val="single"/>
            <w:lang w:eastAsia="de-DE"/>
            <w14:ligatures w14:val="none"/>
          </w:rPr>
          <w:t>https://doi.org/10.1111/jfb.14639</w:t>
        </w:r>
      </w:hyperlink>
    </w:p>
    <w:p w14:paraId="43A04161" w14:textId="77777777" w:rsidR="00B65C5B" w:rsidRPr="00B65C5B" w:rsidRDefault="00B65C5B" w:rsidP="00B65C5B">
      <w:pPr>
        <w:numPr>
          <w:ilvl w:val="0"/>
          <w:numId w:val="3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 xml:space="preserve">Froese, R., &amp; Pauly, D. (Eds.). (n.d.). </w:t>
      </w:r>
      <w:r w:rsidRPr="00B65C5B">
        <w:rPr>
          <w:rFonts w:ascii="Times New Roman" w:eastAsia="Times New Roman" w:hAnsi="Times New Roman" w:cs="Times New Roman"/>
          <w:i/>
          <w:iCs/>
          <w:kern w:val="0"/>
          <w:lang w:eastAsia="de-DE"/>
          <w14:ligatures w14:val="none"/>
        </w:rPr>
        <w:t>FishBase</w:t>
      </w:r>
      <w:r w:rsidRPr="00B65C5B">
        <w:rPr>
          <w:rFonts w:ascii="Times New Roman" w:eastAsia="Times New Roman" w:hAnsi="Times New Roman" w:cs="Times New Roman"/>
          <w:kern w:val="0"/>
          <w:lang w:eastAsia="de-DE"/>
          <w14:ligatures w14:val="none"/>
        </w:rPr>
        <w:t xml:space="preserve">. World Wide Web electronic publication. </w:t>
      </w:r>
      <w:hyperlink r:id="rId12" w:history="1">
        <w:r w:rsidRPr="00B65C5B">
          <w:rPr>
            <w:rFonts w:ascii="Times New Roman" w:eastAsia="Times New Roman" w:hAnsi="Times New Roman" w:cs="Times New Roman"/>
            <w:color w:val="0000FF"/>
            <w:kern w:val="0"/>
            <w:u w:val="single"/>
            <w:lang w:eastAsia="de-DE"/>
            <w14:ligatures w14:val="none"/>
          </w:rPr>
          <w:t>https://www.fishbase.org</w:t>
        </w:r>
      </w:hyperlink>
      <w:r w:rsidRPr="00B65C5B">
        <w:rPr>
          <w:rFonts w:ascii="Times New Roman" w:eastAsia="Times New Roman" w:hAnsi="Times New Roman" w:cs="Times New Roman"/>
          <w:kern w:val="0"/>
          <w:lang w:eastAsia="de-DE"/>
          <w14:ligatures w14:val="none"/>
        </w:rPr>
        <w:t xml:space="preserve"> (accessed 11 August 2026).</w:t>
      </w:r>
    </w:p>
    <w:p w14:paraId="75F90000" w14:textId="77777777" w:rsidR="00B65C5B" w:rsidRPr="00B65C5B" w:rsidRDefault="00B65C5B" w:rsidP="00B65C5B">
      <w:pPr>
        <w:numPr>
          <w:ilvl w:val="0"/>
          <w:numId w:val="3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val="en-GB" w:eastAsia="de-DE"/>
          <w14:ligatures w14:val="none"/>
        </w:rPr>
        <w:lastRenderedPageBreak/>
        <w:t xml:space="preserve">Ghazilou, A., Shokri, M. R., &amp; Gladstone, W. (2016). </w:t>
      </w:r>
      <w:r w:rsidRPr="00B65C5B">
        <w:rPr>
          <w:rFonts w:ascii="Times New Roman" w:eastAsia="Times New Roman" w:hAnsi="Times New Roman" w:cs="Times New Roman"/>
          <w:kern w:val="0"/>
          <w:lang w:eastAsia="de-DE"/>
          <w14:ligatures w14:val="none"/>
        </w:rPr>
        <w:t xml:space="preserve">Animal v. plant-based bait: Does the bait type affect census of fish assemblages and trophic groups by baited remote underwater video (BRUV) systems? </w:t>
      </w:r>
      <w:r w:rsidRPr="00B65C5B">
        <w:rPr>
          <w:rFonts w:ascii="Times New Roman" w:eastAsia="Times New Roman" w:hAnsi="Times New Roman" w:cs="Times New Roman"/>
          <w:i/>
          <w:iCs/>
          <w:kern w:val="0"/>
          <w:lang w:eastAsia="de-DE"/>
          <w14:ligatures w14:val="none"/>
        </w:rPr>
        <w:t>Journal of Fish Biology, 88</w:t>
      </w:r>
      <w:r w:rsidRPr="00B65C5B">
        <w:rPr>
          <w:rFonts w:ascii="Times New Roman" w:eastAsia="Times New Roman" w:hAnsi="Times New Roman" w:cs="Times New Roman"/>
          <w:kern w:val="0"/>
          <w:lang w:eastAsia="de-DE"/>
          <w14:ligatures w14:val="none"/>
        </w:rPr>
        <w:t xml:space="preserve">(5), 1731–1745. </w:t>
      </w:r>
      <w:hyperlink r:id="rId13" w:history="1">
        <w:r w:rsidRPr="00B65C5B">
          <w:rPr>
            <w:rFonts w:ascii="Times New Roman" w:eastAsia="Times New Roman" w:hAnsi="Times New Roman" w:cs="Times New Roman"/>
            <w:color w:val="0000FF"/>
            <w:kern w:val="0"/>
            <w:u w:val="single"/>
            <w:lang w:eastAsia="de-DE"/>
            <w14:ligatures w14:val="none"/>
          </w:rPr>
          <w:t>https://doi.org/10.1111/jfb.12935</w:t>
        </w:r>
      </w:hyperlink>
    </w:p>
    <w:p w14:paraId="6C81F110" w14:textId="77777777" w:rsidR="00B65C5B" w:rsidRPr="00B65C5B" w:rsidRDefault="00B65C5B" w:rsidP="00B65C5B">
      <w:pPr>
        <w:numPr>
          <w:ilvl w:val="0"/>
          <w:numId w:val="3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 xml:space="preserve">Grimmel, H. M. V., Bullock, R. W., Dedman, S. L., Guttridge, T. L., &amp; Bond, M. E. (2020). Assessment of faunal communities and habitat use within a shallow water system using non-invasive BRUVs methodology. </w:t>
      </w:r>
      <w:r w:rsidRPr="00B65C5B">
        <w:rPr>
          <w:rFonts w:ascii="Times New Roman" w:eastAsia="Times New Roman" w:hAnsi="Times New Roman" w:cs="Times New Roman"/>
          <w:i/>
          <w:iCs/>
          <w:kern w:val="0"/>
          <w:lang w:eastAsia="de-DE"/>
          <w14:ligatures w14:val="none"/>
        </w:rPr>
        <w:t>Aquaculture and Fisheries, 5</w:t>
      </w:r>
      <w:r w:rsidRPr="00B65C5B">
        <w:rPr>
          <w:rFonts w:ascii="Times New Roman" w:eastAsia="Times New Roman" w:hAnsi="Times New Roman" w:cs="Times New Roman"/>
          <w:kern w:val="0"/>
          <w:lang w:eastAsia="de-DE"/>
          <w14:ligatures w14:val="none"/>
        </w:rPr>
        <w:t xml:space="preserve">, 224–233. </w:t>
      </w:r>
      <w:hyperlink r:id="rId14" w:history="1">
        <w:r w:rsidRPr="00B65C5B">
          <w:rPr>
            <w:rFonts w:ascii="Times New Roman" w:eastAsia="Times New Roman" w:hAnsi="Times New Roman" w:cs="Times New Roman"/>
            <w:color w:val="0000FF"/>
            <w:kern w:val="0"/>
            <w:u w:val="single"/>
            <w:lang w:eastAsia="de-DE"/>
            <w14:ligatures w14:val="none"/>
          </w:rPr>
          <w:t>https://doi.org/10.1016/j.aaf.2019.12.005</w:t>
        </w:r>
      </w:hyperlink>
    </w:p>
    <w:p w14:paraId="5009F6C3" w14:textId="77777777" w:rsidR="00B65C5B" w:rsidRPr="00B65C5B" w:rsidRDefault="00B65C5B" w:rsidP="00B65C5B">
      <w:pPr>
        <w:numPr>
          <w:ilvl w:val="0"/>
          <w:numId w:val="3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 xml:space="preserve">Harvey, E. S., Cappo, M., Butler, J. J., Hall, N., &amp; Kendrick, G. A. (2007). Bait attraction affects the performance of remote underwater video stations in assessment of demersal fish community structure. </w:t>
      </w:r>
      <w:r w:rsidRPr="00B65C5B">
        <w:rPr>
          <w:rFonts w:ascii="Times New Roman" w:eastAsia="Times New Roman" w:hAnsi="Times New Roman" w:cs="Times New Roman"/>
          <w:i/>
          <w:iCs/>
          <w:kern w:val="0"/>
          <w:lang w:eastAsia="de-DE"/>
          <w14:ligatures w14:val="none"/>
        </w:rPr>
        <w:t>Marine Ecology Progress Series, 350</w:t>
      </w:r>
      <w:r w:rsidRPr="00B65C5B">
        <w:rPr>
          <w:rFonts w:ascii="Times New Roman" w:eastAsia="Times New Roman" w:hAnsi="Times New Roman" w:cs="Times New Roman"/>
          <w:kern w:val="0"/>
          <w:lang w:eastAsia="de-DE"/>
          <w14:ligatures w14:val="none"/>
        </w:rPr>
        <w:t>, 245–254.</w:t>
      </w:r>
    </w:p>
    <w:p w14:paraId="294C6BBC" w14:textId="77777777" w:rsidR="00B65C5B" w:rsidRPr="00B65C5B" w:rsidRDefault="00B65C5B" w:rsidP="00B65C5B">
      <w:pPr>
        <w:numPr>
          <w:ilvl w:val="0"/>
          <w:numId w:val="3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 xml:space="preserve">Heagney, E. C., Lynch, T. P., Babcock, R. C., &amp; Suthers, I. M. (2007). Pelagic fish assemblages assessed using mid-water baited video: standardising fish counts using bait plume size. </w:t>
      </w:r>
      <w:r w:rsidRPr="00B65C5B">
        <w:rPr>
          <w:rFonts w:ascii="Times New Roman" w:eastAsia="Times New Roman" w:hAnsi="Times New Roman" w:cs="Times New Roman"/>
          <w:i/>
          <w:iCs/>
          <w:kern w:val="0"/>
          <w:lang w:eastAsia="de-DE"/>
          <w14:ligatures w14:val="none"/>
        </w:rPr>
        <w:t>Marine Ecology Progress Series, 350</w:t>
      </w:r>
      <w:r w:rsidRPr="00B65C5B">
        <w:rPr>
          <w:rFonts w:ascii="Times New Roman" w:eastAsia="Times New Roman" w:hAnsi="Times New Roman" w:cs="Times New Roman"/>
          <w:kern w:val="0"/>
          <w:lang w:eastAsia="de-DE"/>
          <w14:ligatures w14:val="none"/>
        </w:rPr>
        <w:t>, 255–266.</w:t>
      </w:r>
    </w:p>
    <w:p w14:paraId="73CDDD6A" w14:textId="77777777" w:rsidR="00B65C5B" w:rsidRPr="00B65C5B" w:rsidRDefault="00B65C5B" w:rsidP="00B65C5B">
      <w:pPr>
        <w:numPr>
          <w:ilvl w:val="0"/>
          <w:numId w:val="3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 xml:space="preserve">Hoey, A. S., &amp; Bellwood, D. R. (2011). Suppression of herbivory by macroalgal density: a critical feedback on coral reefs? </w:t>
      </w:r>
      <w:r w:rsidRPr="00B65C5B">
        <w:rPr>
          <w:rFonts w:ascii="Times New Roman" w:eastAsia="Times New Roman" w:hAnsi="Times New Roman" w:cs="Times New Roman"/>
          <w:i/>
          <w:iCs/>
          <w:kern w:val="0"/>
          <w:lang w:eastAsia="de-DE"/>
          <w14:ligatures w14:val="none"/>
        </w:rPr>
        <w:t>Ecology Letters, 14</w:t>
      </w:r>
      <w:r w:rsidRPr="00B65C5B">
        <w:rPr>
          <w:rFonts w:ascii="Times New Roman" w:eastAsia="Times New Roman" w:hAnsi="Times New Roman" w:cs="Times New Roman"/>
          <w:kern w:val="0"/>
          <w:lang w:eastAsia="de-DE"/>
          <w14:ligatures w14:val="none"/>
        </w:rPr>
        <w:t xml:space="preserve">, 267–273. </w:t>
      </w:r>
      <w:hyperlink r:id="rId15" w:history="1">
        <w:r w:rsidRPr="00B65C5B">
          <w:rPr>
            <w:rFonts w:ascii="Times New Roman" w:eastAsia="Times New Roman" w:hAnsi="Times New Roman" w:cs="Times New Roman"/>
            <w:color w:val="0000FF"/>
            <w:kern w:val="0"/>
            <w:u w:val="single"/>
            <w:lang w:eastAsia="de-DE"/>
            <w14:ligatures w14:val="none"/>
          </w:rPr>
          <w:t>https://doi.org/10.1111/j.1461-0248.2010.01581.x</w:t>
        </w:r>
      </w:hyperlink>
    </w:p>
    <w:p w14:paraId="3BB42EB5" w14:textId="77777777" w:rsidR="00B65C5B" w:rsidRPr="00B65C5B" w:rsidRDefault="00B65C5B" w:rsidP="00B65C5B">
      <w:pPr>
        <w:numPr>
          <w:ilvl w:val="0"/>
          <w:numId w:val="3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 xml:space="preserve">Jessop, S. A., Saunders, B. J., Goetze, J. S., &amp; Harvey, E. S. (2022). A comparison of underwater visual census, baited, diver operated and remotely operated stereo-video for sampling shallow water reef fishes. </w:t>
      </w:r>
      <w:r w:rsidRPr="00B65C5B">
        <w:rPr>
          <w:rFonts w:ascii="Times New Roman" w:eastAsia="Times New Roman" w:hAnsi="Times New Roman" w:cs="Times New Roman"/>
          <w:i/>
          <w:iCs/>
          <w:kern w:val="0"/>
          <w:lang w:eastAsia="de-DE"/>
          <w14:ligatures w14:val="none"/>
        </w:rPr>
        <w:t>Estuarine, Coastal and Shelf Science, 276</w:t>
      </w:r>
      <w:r w:rsidRPr="00B65C5B">
        <w:rPr>
          <w:rFonts w:ascii="Times New Roman" w:eastAsia="Times New Roman" w:hAnsi="Times New Roman" w:cs="Times New Roman"/>
          <w:kern w:val="0"/>
          <w:lang w:eastAsia="de-DE"/>
          <w14:ligatures w14:val="none"/>
        </w:rPr>
        <w:t xml:space="preserve">, 108017. </w:t>
      </w:r>
      <w:hyperlink r:id="rId16" w:history="1">
        <w:r w:rsidRPr="00B65C5B">
          <w:rPr>
            <w:rFonts w:ascii="Times New Roman" w:eastAsia="Times New Roman" w:hAnsi="Times New Roman" w:cs="Times New Roman"/>
            <w:color w:val="0000FF"/>
            <w:kern w:val="0"/>
            <w:u w:val="single"/>
            <w:lang w:eastAsia="de-DE"/>
            <w14:ligatures w14:val="none"/>
          </w:rPr>
          <w:t>https://doi.org/10.1016/j.ecss.2022.108017</w:t>
        </w:r>
      </w:hyperlink>
    </w:p>
    <w:p w14:paraId="0A70B1B2" w14:textId="77777777" w:rsidR="00B65C5B" w:rsidRPr="00B65C5B" w:rsidRDefault="00B65C5B" w:rsidP="00B65C5B">
      <w:pPr>
        <w:numPr>
          <w:ilvl w:val="0"/>
          <w:numId w:val="3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 xml:space="preserve">Jones, R. E., Griffin, R. A., Herbert, R. J. H., &amp; Unsworth, R. K. F. (2021). Consistency is critical for the effective use of baited remote video. </w:t>
      </w:r>
      <w:r w:rsidRPr="00B65C5B">
        <w:rPr>
          <w:rFonts w:ascii="Times New Roman" w:eastAsia="Times New Roman" w:hAnsi="Times New Roman" w:cs="Times New Roman"/>
          <w:i/>
          <w:iCs/>
          <w:kern w:val="0"/>
          <w:lang w:eastAsia="de-DE"/>
          <w14:ligatures w14:val="none"/>
        </w:rPr>
        <w:t>Oceans, 2</w:t>
      </w:r>
      <w:r w:rsidRPr="00B65C5B">
        <w:rPr>
          <w:rFonts w:ascii="Times New Roman" w:eastAsia="Times New Roman" w:hAnsi="Times New Roman" w:cs="Times New Roman"/>
          <w:kern w:val="0"/>
          <w:lang w:eastAsia="de-DE"/>
          <w14:ligatures w14:val="none"/>
        </w:rPr>
        <w:t xml:space="preserve">(1), 215–232. </w:t>
      </w:r>
      <w:hyperlink r:id="rId17" w:history="1">
        <w:r w:rsidRPr="00B65C5B">
          <w:rPr>
            <w:rFonts w:ascii="Times New Roman" w:eastAsia="Times New Roman" w:hAnsi="Times New Roman" w:cs="Times New Roman"/>
            <w:color w:val="0000FF"/>
            <w:kern w:val="0"/>
            <w:u w:val="single"/>
            <w:lang w:eastAsia="de-DE"/>
            <w14:ligatures w14:val="none"/>
          </w:rPr>
          <w:t>https://doi.org/10.3390/oceans2010013</w:t>
        </w:r>
      </w:hyperlink>
    </w:p>
    <w:p w14:paraId="205DA846" w14:textId="77777777" w:rsidR="00B65C5B" w:rsidRPr="00B65C5B" w:rsidRDefault="00B65C5B" w:rsidP="00B65C5B">
      <w:pPr>
        <w:numPr>
          <w:ilvl w:val="0"/>
          <w:numId w:val="3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 xml:space="preserve">Langenkämper, D., Zurowietz, M., Schoening, T., &amp; Nattkemper, T. W. (2017). BIIGLE 2.0: Browsing and annotating large marine image collections. </w:t>
      </w:r>
      <w:r w:rsidRPr="00B65C5B">
        <w:rPr>
          <w:rFonts w:ascii="Times New Roman" w:eastAsia="Times New Roman" w:hAnsi="Times New Roman" w:cs="Times New Roman"/>
          <w:i/>
          <w:iCs/>
          <w:kern w:val="0"/>
          <w:lang w:eastAsia="de-DE"/>
          <w14:ligatures w14:val="none"/>
        </w:rPr>
        <w:t>Frontiers in Marine Science, 4</w:t>
      </w:r>
      <w:r w:rsidRPr="00B65C5B">
        <w:rPr>
          <w:rFonts w:ascii="Times New Roman" w:eastAsia="Times New Roman" w:hAnsi="Times New Roman" w:cs="Times New Roman"/>
          <w:kern w:val="0"/>
          <w:lang w:eastAsia="de-DE"/>
          <w14:ligatures w14:val="none"/>
        </w:rPr>
        <w:t xml:space="preserve">, 83. </w:t>
      </w:r>
      <w:hyperlink r:id="rId18" w:history="1">
        <w:r w:rsidRPr="00B65C5B">
          <w:rPr>
            <w:rFonts w:ascii="Times New Roman" w:eastAsia="Times New Roman" w:hAnsi="Times New Roman" w:cs="Times New Roman"/>
            <w:color w:val="0000FF"/>
            <w:kern w:val="0"/>
            <w:u w:val="single"/>
            <w:lang w:eastAsia="de-DE"/>
            <w14:ligatures w14:val="none"/>
          </w:rPr>
          <w:t>https://doi.org/10.3389/fmars.2017.00083</w:t>
        </w:r>
      </w:hyperlink>
    </w:p>
    <w:p w14:paraId="440D3828" w14:textId="77777777" w:rsidR="00B65C5B" w:rsidRPr="00B65C5B" w:rsidRDefault="00B65C5B" w:rsidP="00B65C5B">
      <w:pPr>
        <w:numPr>
          <w:ilvl w:val="0"/>
          <w:numId w:val="3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 xml:space="preserve">Langlois, T. J., Harvey, E. S., Fitzpatrick, B., Meeuwig, J. J., Shedrawi, G., &amp; Watson, D. L. (2010). Cost-efficient sampling of fish assemblages: comparison of baited video stations and diver video transects. </w:t>
      </w:r>
      <w:r w:rsidRPr="00B65C5B">
        <w:rPr>
          <w:rFonts w:ascii="Times New Roman" w:eastAsia="Times New Roman" w:hAnsi="Times New Roman" w:cs="Times New Roman"/>
          <w:i/>
          <w:iCs/>
          <w:kern w:val="0"/>
          <w:lang w:eastAsia="de-DE"/>
          <w14:ligatures w14:val="none"/>
        </w:rPr>
        <w:t>Aquatic Biology, 9</w:t>
      </w:r>
      <w:r w:rsidRPr="00B65C5B">
        <w:rPr>
          <w:rFonts w:ascii="Times New Roman" w:eastAsia="Times New Roman" w:hAnsi="Times New Roman" w:cs="Times New Roman"/>
          <w:kern w:val="0"/>
          <w:lang w:eastAsia="de-DE"/>
          <w14:ligatures w14:val="none"/>
        </w:rPr>
        <w:t xml:space="preserve">, 155–168. </w:t>
      </w:r>
      <w:hyperlink r:id="rId19" w:history="1">
        <w:r w:rsidRPr="00B65C5B">
          <w:rPr>
            <w:rFonts w:ascii="Times New Roman" w:eastAsia="Times New Roman" w:hAnsi="Times New Roman" w:cs="Times New Roman"/>
            <w:color w:val="0000FF"/>
            <w:kern w:val="0"/>
            <w:u w:val="single"/>
            <w:lang w:eastAsia="de-DE"/>
            <w14:ligatures w14:val="none"/>
          </w:rPr>
          <w:t>https://doi.org/10.3354/ab00235</w:t>
        </w:r>
      </w:hyperlink>
    </w:p>
    <w:p w14:paraId="4A302F3F" w14:textId="77777777" w:rsidR="00B65C5B" w:rsidRPr="00B65C5B" w:rsidRDefault="00B65C5B" w:rsidP="00B65C5B">
      <w:pPr>
        <w:numPr>
          <w:ilvl w:val="0"/>
          <w:numId w:val="3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 xml:space="preserve">Langlois, T., Goetze, J., Bond, T., Monk, J., Abesamis, R. A., Asher, J., Barrett, N., Bernard, A. T. F., Bouchet, P. J., Birt, M. J., Cappo, M., Currey-Randall, L. M., Driessen, D., Fairclough, D. V., Fullwood, L. A. F., Gibbons, B. A., Harasti, D., Heupel, M. R., Hicks, J., … Harvey, E. S. (2020). A field and video annotation guide for baited remote underwater stereo-video surveys of demersal fish assemblages. </w:t>
      </w:r>
      <w:r w:rsidRPr="00B65C5B">
        <w:rPr>
          <w:rFonts w:ascii="Times New Roman" w:eastAsia="Times New Roman" w:hAnsi="Times New Roman" w:cs="Times New Roman"/>
          <w:i/>
          <w:iCs/>
          <w:kern w:val="0"/>
          <w:lang w:eastAsia="de-DE"/>
          <w14:ligatures w14:val="none"/>
        </w:rPr>
        <w:t>Methods in Ecology and Evolution, 11</w:t>
      </w:r>
      <w:r w:rsidRPr="00B65C5B">
        <w:rPr>
          <w:rFonts w:ascii="Times New Roman" w:eastAsia="Times New Roman" w:hAnsi="Times New Roman" w:cs="Times New Roman"/>
          <w:kern w:val="0"/>
          <w:lang w:eastAsia="de-DE"/>
          <w14:ligatures w14:val="none"/>
        </w:rPr>
        <w:t xml:space="preserve">(11), 1401–1409. </w:t>
      </w:r>
      <w:hyperlink r:id="rId20" w:history="1">
        <w:r w:rsidRPr="00B65C5B">
          <w:rPr>
            <w:rFonts w:ascii="Times New Roman" w:eastAsia="Times New Roman" w:hAnsi="Times New Roman" w:cs="Times New Roman"/>
            <w:color w:val="0000FF"/>
            <w:kern w:val="0"/>
            <w:u w:val="single"/>
            <w:lang w:eastAsia="de-DE"/>
            <w14:ligatures w14:val="none"/>
          </w:rPr>
          <w:t>https://doi.org/10.1111/2041-210X.13470</w:t>
        </w:r>
      </w:hyperlink>
    </w:p>
    <w:p w14:paraId="35916020" w14:textId="77777777" w:rsidR="00B65C5B" w:rsidRPr="00B65C5B" w:rsidRDefault="00B65C5B" w:rsidP="00B65C5B">
      <w:pPr>
        <w:numPr>
          <w:ilvl w:val="0"/>
          <w:numId w:val="3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 xml:space="preserve">Lefèvre, C. D., &amp; Bellwood, D. R. (2011). Temporal variation in coral reef ecosystem processes: herbivory of macroalgae by fishes. </w:t>
      </w:r>
      <w:r w:rsidRPr="00B65C5B">
        <w:rPr>
          <w:rFonts w:ascii="Times New Roman" w:eastAsia="Times New Roman" w:hAnsi="Times New Roman" w:cs="Times New Roman"/>
          <w:i/>
          <w:iCs/>
          <w:kern w:val="0"/>
          <w:lang w:eastAsia="de-DE"/>
          <w14:ligatures w14:val="none"/>
        </w:rPr>
        <w:t>Marine Ecology Progress Series, 422</w:t>
      </w:r>
      <w:r w:rsidRPr="00B65C5B">
        <w:rPr>
          <w:rFonts w:ascii="Times New Roman" w:eastAsia="Times New Roman" w:hAnsi="Times New Roman" w:cs="Times New Roman"/>
          <w:kern w:val="0"/>
          <w:lang w:eastAsia="de-DE"/>
          <w14:ligatures w14:val="none"/>
        </w:rPr>
        <w:t>, 239–251.</w:t>
      </w:r>
    </w:p>
    <w:p w14:paraId="2521761B" w14:textId="77777777" w:rsidR="00B65C5B" w:rsidRPr="00B65C5B" w:rsidRDefault="00B65C5B" w:rsidP="00B65C5B">
      <w:pPr>
        <w:numPr>
          <w:ilvl w:val="0"/>
          <w:numId w:val="3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 xml:space="preserve">Lindfield, S. J., Harvey, E. S., McIlwain, J. L., &amp; Halford, A. R. (2014). Silent fish surveys: Bubble-free diving highlights inaccuracies associated with SCUBA-based surveys in heavily fished areas. </w:t>
      </w:r>
      <w:r w:rsidRPr="00B65C5B">
        <w:rPr>
          <w:rFonts w:ascii="Times New Roman" w:eastAsia="Times New Roman" w:hAnsi="Times New Roman" w:cs="Times New Roman"/>
          <w:i/>
          <w:iCs/>
          <w:kern w:val="0"/>
          <w:lang w:eastAsia="de-DE"/>
          <w14:ligatures w14:val="none"/>
        </w:rPr>
        <w:t>Methods in Ecology and Evolution, 5</w:t>
      </w:r>
      <w:r w:rsidRPr="00B65C5B">
        <w:rPr>
          <w:rFonts w:ascii="Times New Roman" w:eastAsia="Times New Roman" w:hAnsi="Times New Roman" w:cs="Times New Roman"/>
          <w:kern w:val="0"/>
          <w:lang w:eastAsia="de-DE"/>
          <w14:ligatures w14:val="none"/>
        </w:rPr>
        <w:t xml:space="preserve">(10), 1061–1069. </w:t>
      </w:r>
      <w:hyperlink r:id="rId21" w:history="1">
        <w:r w:rsidRPr="00B65C5B">
          <w:rPr>
            <w:rFonts w:ascii="Times New Roman" w:eastAsia="Times New Roman" w:hAnsi="Times New Roman" w:cs="Times New Roman"/>
            <w:color w:val="0000FF"/>
            <w:kern w:val="0"/>
            <w:u w:val="single"/>
            <w:lang w:eastAsia="de-DE"/>
            <w14:ligatures w14:val="none"/>
          </w:rPr>
          <w:t>https://doi.org/10.1111/2041-210X.12262</w:t>
        </w:r>
      </w:hyperlink>
    </w:p>
    <w:p w14:paraId="0FBCB26B" w14:textId="77777777" w:rsidR="00B65C5B" w:rsidRPr="00B65C5B" w:rsidRDefault="00B65C5B" w:rsidP="00B65C5B">
      <w:pPr>
        <w:numPr>
          <w:ilvl w:val="0"/>
          <w:numId w:val="3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 xml:space="preserve">Logan, J. M., Young, M., Harvey, E. S., Schimel, A. C. G., &amp; Ierodiaconou, D. (2017). Combining underwater video methods improves effectiveness of demersal fish assemblage surveys across habitats. </w:t>
      </w:r>
      <w:r w:rsidRPr="00B65C5B">
        <w:rPr>
          <w:rFonts w:ascii="Times New Roman" w:eastAsia="Times New Roman" w:hAnsi="Times New Roman" w:cs="Times New Roman"/>
          <w:i/>
          <w:iCs/>
          <w:kern w:val="0"/>
          <w:lang w:eastAsia="de-DE"/>
          <w14:ligatures w14:val="none"/>
        </w:rPr>
        <w:t>Marine Ecology Progress Series, 582</w:t>
      </w:r>
      <w:r w:rsidRPr="00B65C5B">
        <w:rPr>
          <w:rFonts w:ascii="Times New Roman" w:eastAsia="Times New Roman" w:hAnsi="Times New Roman" w:cs="Times New Roman"/>
          <w:kern w:val="0"/>
          <w:lang w:eastAsia="de-DE"/>
          <w14:ligatures w14:val="none"/>
        </w:rPr>
        <w:t xml:space="preserve">, 181–200. </w:t>
      </w:r>
      <w:hyperlink r:id="rId22" w:history="1">
        <w:r w:rsidRPr="00B65C5B">
          <w:rPr>
            <w:rFonts w:ascii="Times New Roman" w:eastAsia="Times New Roman" w:hAnsi="Times New Roman" w:cs="Times New Roman"/>
            <w:color w:val="0000FF"/>
            <w:kern w:val="0"/>
            <w:u w:val="single"/>
            <w:lang w:eastAsia="de-DE"/>
            <w14:ligatures w14:val="none"/>
          </w:rPr>
          <w:t>https://doi.org/10.3354/meps12326</w:t>
        </w:r>
      </w:hyperlink>
    </w:p>
    <w:p w14:paraId="551566B8" w14:textId="77777777" w:rsidR="00B65C5B" w:rsidRPr="00B65C5B" w:rsidRDefault="00B65C5B" w:rsidP="00B65C5B">
      <w:pPr>
        <w:numPr>
          <w:ilvl w:val="0"/>
          <w:numId w:val="3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val="en-GB" w:eastAsia="de-DE"/>
          <w14:ligatures w14:val="none"/>
        </w:rPr>
        <w:lastRenderedPageBreak/>
        <w:t xml:space="preserve">Mallet, D., &amp; Pelletier, D. (2014). Underwater video techniques for observing coastal marine biodiversity: a review of sixty years of publications (1952–2012). </w:t>
      </w:r>
      <w:r w:rsidRPr="00B65C5B">
        <w:rPr>
          <w:rFonts w:ascii="Times New Roman" w:eastAsia="Times New Roman" w:hAnsi="Times New Roman" w:cs="Times New Roman"/>
          <w:i/>
          <w:iCs/>
          <w:kern w:val="0"/>
          <w:lang w:eastAsia="de-DE"/>
          <w14:ligatures w14:val="none"/>
        </w:rPr>
        <w:t>Fisheries Research, 154</w:t>
      </w:r>
      <w:r w:rsidRPr="00B65C5B">
        <w:rPr>
          <w:rFonts w:ascii="Times New Roman" w:eastAsia="Times New Roman" w:hAnsi="Times New Roman" w:cs="Times New Roman"/>
          <w:kern w:val="0"/>
          <w:lang w:eastAsia="de-DE"/>
          <w14:ligatures w14:val="none"/>
        </w:rPr>
        <w:t>, 44–62.</w:t>
      </w:r>
    </w:p>
    <w:p w14:paraId="3112955C" w14:textId="77777777" w:rsidR="00B65C5B" w:rsidRPr="00B65C5B" w:rsidRDefault="00B65C5B" w:rsidP="00B65C5B">
      <w:pPr>
        <w:numPr>
          <w:ilvl w:val="0"/>
          <w:numId w:val="3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 xml:space="preserve">McClanahan, T. R., Ateweberhan, M., Muhando, C., Maina, J., &amp; Mohammed, S. (2007). Western Indian Ocean coral communities: bleaching responses and susceptibility to extinction. </w:t>
      </w:r>
      <w:r w:rsidRPr="00B65C5B">
        <w:rPr>
          <w:rFonts w:ascii="Times New Roman" w:eastAsia="Times New Roman" w:hAnsi="Times New Roman" w:cs="Times New Roman"/>
          <w:i/>
          <w:iCs/>
          <w:kern w:val="0"/>
          <w:lang w:eastAsia="de-DE"/>
          <w14:ligatures w14:val="none"/>
        </w:rPr>
        <w:t>Marine Biology, 151</w:t>
      </w:r>
      <w:r w:rsidRPr="00B65C5B">
        <w:rPr>
          <w:rFonts w:ascii="Times New Roman" w:eastAsia="Times New Roman" w:hAnsi="Times New Roman" w:cs="Times New Roman"/>
          <w:kern w:val="0"/>
          <w:lang w:eastAsia="de-DE"/>
          <w14:ligatures w14:val="none"/>
        </w:rPr>
        <w:t>, 1089–1100.</w:t>
      </w:r>
    </w:p>
    <w:p w14:paraId="30F8AF35" w14:textId="77777777" w:rsidR="00B65C5B" w:rsidRPr="00B65C5B" w:rsidRDefault="00B65C5B" w:rsidP="00B65C5B">
      <w:pPr>
        <w:numPr>
          <w:ilvl w:val="0"/>
          <w:numId w:val="3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 xml:space="preserve">McClanahan, T. R., Cinner, J., Kamukuru, A. T., Abunge, C., &amp; Ndagala, J. (2009). Management preferences, perceived benefits and conflicts among resource users and managers in the Mafia Island Marine Park, Tanzania. </w:t>
      </w:r>
      <w:r w:rsidRPr="00B65C5B">
        <w:rPr>
          <w:rFonts w:ascii="Times New Roman" w:eastAsia="Times New Roman" w:hAnsi="Times New Roman" w:cs="Times New Roman"/>
          <w:i/>
          <w:iCs/>
          <w:kern w:val="0"/>
          <w:lang w:eastAsia="de-DE"/>
          <w14:ligatures w14:val="none"/>
        </w:rPr>
        <w:t>Environmental Conservation, 35</w:t>
      </w:r>
      <w:r w:rsidRPr="00B65C5B">
        <w:rPr>
          <w:rFonts w:ascii="Times New Roman" w:eastAsia="Times New Roman" w:hAnsi="Times New Roman" w:cs="Times New Roman"/>
          <w:kern w:val="0"/>
          <w:lang w:eastAsia="de-DE"/>
          <w14:ligatures w14:val="none"/>
        </w:rPr>
        <w:t xml:space="preserve">(4), 340–350. </w:t>
      </w:r>
      <w:hyperlink r:id="rId23" w:history="1">
        <w:r w:rsidRPr="00B65C5B">
          <w:rPr>
            <w:rFonts w:ascii="Times New Roman" w:eastAsia="Times New Roman" w:hAnsi="Times New Roman" w:cs="Times New Roman"/>
            <w:color w:val="0000FF"/>
            <w:kern w:val="0"/>
            <w:u w:val="single"/>
            <w:lang w:eastAsia="de-DE"/>
            <w14:ligatures w14:val="none"/>
          </w:rPr>
          <w:t>https://doi.org/10.1017/S0376892908005250</w:t>
        </w:r>
      </w:hyperlink>
    </w:p>
    <w:p w14:paraId="4F66545A" w14:textId="77777777" w:rsidR="00B65C5B" w:rsidRPr="00B65C5B" w:rsidRDefault="00B65C5B" w:rsidP="00B65C5B">
      <w:pPr>
        <w:numPr>
          <w:ilvl w:val="0"/>
          <w:numId w:val="3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 xml:space="preserve">McClanahan, T. R. (2019). Coral reef fish communities, diversity, and their fisheries and biodiversity status in East Africa. </w:t>
      </w:r>
      <w:r w:rsidRPr="00B65C5B">
        <w:rPr>
          <w:rFonts w:ascii="Times New Roman" w:eastAsia="Times New Roman" w:hAnsi="Times New Roman" w:cs="Times New Roman"/>
          <w:i/>
          <w:iCs/>
          <w:kern w:val="0"/>
          <w:lang w:eastAsia="de-DE"/>
          <w14:ligatures w14:val="none"/>
        </w:rPr>
        <w:t>Marine Ecology Progress Series, 632</w:t>
      </w:r>
      <w:r w:rsidRPr="00B65C5B">
        <w:rPr>
          <w:rFonts w:ascii="Times New Roman" w:eastAsia="Times New Roman" w:hAnsi="Times New Roman" w:cs="Times New Roman"/>
          <w:kern w:val="0"/>
          <w:lang w:eastAsia="de-DE"/>
          <w14:ligatures w14:val="none"/>
        </w:rPr>
        <w:t xml:space="preserve">, 175–191. </w:t>
      </w:r>
      <w:hyperlink r:id="rId24" w:history="1">
        <w:r w:rsidRPr="00B65C5B">
          <w:rPr>
            <w:rFonts w:ascii="Times New Roman" w:eastAsia="Times New Roman" w:hAnsi="Times New Roman" w:cs="Times New Roman"/>
            <w:color w:val="0000FF"/>
            <w:kern w:val="0"/>
            <w:u w:val="single"/>
            <w:lang w:eastAsia="de-DE"/>
            <w14:ligatures w14:val="none"/>
          </w:rPr>
          <w:t>https://doi.org/10.3354/meps13153</w:t>
        </w:r>
      </w:hyperlink>
    </w:p>
    <w:p w14:paraId="23BEE134" w14:textId="77777777" w:rsidR="00B65C5B" w:rsidRPr="00B65C5B" w:rsidRDefault="00B65C5B" w:rsidP="00B65C5B">
      <w:pPr>
        <w:numPr>
          <w:ilvl w:val="0"/>
          <w:numId w:val="3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 xml:space="preserve">Michael, P. J., Hyndes, G. A., Vanderklift, M. A., &amp; Vergés, A. (2013). Identity and behaviour of herbivorous fish influence large-scale spatial patterns of macroalgal herbivory in a coral reef. </w:t>
      </w:r>
      <w:r w:rsidRPr="00B65C5B">
        <w:rPr>
          <w:rFonts w:ascii="Times New Roman" w:eastAsia="Times New Roman" w:hAnsi="Times New Roman" w:cs="Times New Roman"/>
          <w:i/>
          <w:iCs/>
          <w:kern w:val="0"/>
          <w:lang w:eastAsia="de-DE"/>
          <w14:ligatures w14:val="none"/>
        </w:rPr>
        <w:t>Marine Ecology Progress Series, 482</w:t>
      </w:r>
      <w:r w:rsidRPr="00B65C5B">
        <w:rPr>
          <w:rFonts w:ascii="Times New Roman" w:eastAsia="Times New Roman" w:hAnsi="Times New Roman" w:cs="Times New Roman"/>
          <w:kern w:val="0"/>
          <w:lang w:eastAsia="de-DE"/>
          <w14:ligatures w14:val="none"/>
        </w:rPr>
        <w:t xml:space="preserve">, 227–240. </w:t>
      </w:r>
      <w:hyperlink r:id="rId25" w:history="1">
        <w:r w:rsidRPr="00B65C5B">
          <w:rPr>
            <w:rFonts w:ascii="Times New Roman" w:eastAsia="Times New Roman" w:hAnsi="Times New Roman" w:cs="Times New Roman"/>
            <w:color w:val="0000FF"/>
            <w:kern w:val="0"/>
            <w:u w:val="single"/>
            <w:lang w:eastAsia="de-DE"/>
            <w14:ligatures w14:val="none"/>
          </w:rPr>
          <w:t>https://doi.org/10.3354/meps10262</w:t>
        </w:r>
      </w:hyperlink>
    </w:p>
    <w:p w14:paraId="6CD25FEE" w14:textId="77777777" w:rsidR="00B65C5B" w:rsidRPr="00B65C5B" w:rsidRDefault="00B65C5B" w:rsidP="00B65C5B">
      <w:pPr>
        <w:numPr>
          <w:ilvl w:val="0"/>
          <w:numId w:val="3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 xml:space="preserve">Schramm, K. D., Marnane, M. J., Elsdon, T. S., Jones, C., Saunders, B. J., Goetze, J. S., Driessen, D., Fullwood, L. A. F., &amp; Harvey, E. S. (2020). A comparison of stereo-BRUVs and stereo-ROV techniques for sampling shallow water fish communities on and off pipelines. </w:t>
      </w:r>
      <w:r w:rsidRPr="00B65C5B">
        <w:rPr>
          <w:rFonts w:ascii="Times New Roman" w:eastAsia="Times New Roman" w:hAnsi="Times New Roman" w:cs="Times New Roman"/>
          <w:i/>
          <w:iCs/>
          <w:kern w:val="0"/>
          <w:lang w:eastAsia="de-DE"/>
          <w14:ligatures w14:val="none"/>
        </w:rPr>
        <w:t>Marine Environmental Research, 162</w:t>
      </w:r>
      <w:r w:rsidRPr="00B65C5B">
        <w:rPr>
          <w:rFonts w:ascii="Times New Roman" w:eastAsia="Times New Roman" w:hAnsi="Times New Roman" w:cs="Times New Roman"/>
          <w:kern w:val="0"/>
          <w:lang w:eastAsia="de-DE"/>
          <w14:ligatures w14:val="none"/>
        </w:rPr>
        <w:t xml:space="preserve">, 105198. </w:t>
      </w:r>
      <w:hyperlink r:id="rId26" w:history="1">
        <w:r w:rsidRPr="00B65C5B">
          <w:rPr>
            <w:rFonts w:ascii="Times New Roman" w:eastAsia="Times New Roman" w:hAnsi="Times New Roman" w:cs="Times New Roman"/>
            <w:color w:val="0000FF"/>
            <w:kern w:val="0"/>
            <w:u w:val="single"/>
            <w:lang w:eastAsia="de-DE"/>
            <w14:ligatures w14:val="none"/>
          </w:rPr>
          <w:t>https://doi.org/10.1016/j.marenvres.2020.105198</w:t>
        </w:r>
      </w:hyperlink>
    </w:p>
    <w:p w14:paraId="5DB717B5" w14:textId="77777777" w:rsidR="00B65C5B" w:rsidRPr="00B65C5B" w:rsidRDefault="00B65C5B" w:rsidP="00B65C5B">
      <w:pPr>
        <w:numPr>
          <w:ilvl w:val="0"/>
          <w:numId w:val="3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 xml:space="preserve">Sherman, C. S., Chin, A., Heupel, M. R., &amp; Simpfendorfer, C. A. (2018). Are we underestimating elasmobranch abundances on baited remote underwater video systems (BRUVS) using traditional metrics? </w:t>
      </w:r>
      <w:r w:rsidRPr="00B65C5B">
        <w:rPr>
          <w:rFonts w:ascii="Times New Roman" w:eastAsia="Times New Roman" w:hAnsi="Times New Roman" w:cs="Times New Roman"/>
          <w:i/>
          <w:iCs/>
          <w:kern w:val="0"/>
          <w:lang w:eastAsia="de-DE"/>
          <w14:ligatures w14:val="none"/>
        </w:rPr>
        <w:t>Journal of Experimental Marine Biology and Ecology, 503</w:t>
      </w:r>
      <w:r w:rsidRPr="00B65C5B">
        <w:rPr>
          <w:rFonts w:ascii="Times New Roman" w:eastAsia="Times New Roman" w:hAnsi="Times New Roman" w:cs="Times New Roman"/>
          <w:kern w:val="0"/>
          <w:lang w:eastAsia="de-DE"/>
          <w14:ligatures w14:val="none"/>
        </w:rPr>
        <w:t xml:space="preserve">, 80–85. </w:t>
      </w:r>
      <w:hyperlink r:id="rId27" w:history="1">
        <w:r w:rsidRPr="00B65C5B">
          <w:rPr>
            <w:rFonts w:ascii="Times New Roman" w:eastAsia="Times New Roman" w:hAnsi="Times New Roman" w:cs="Times New Roman"/>
            <w:color w:val="0000FF"/>
            <w:kern w:val="0"/>
            <w:u w:val="single"/>
            <w:lang w:eastAsia="de-DE"/>
            <w14:ligatures w14:val="none"/>
          </w:rPr>
          <w:t>https://doi.org/10.1016/j.jembe.2018.03.002</w:t>
        </w:r>
      </w:hyperlink>
    </w:p>
    <w:p w14:paraId="54156A79" w14:textId="77777777" w:rsidR="00B65C5B" w:rsidRPr="00B65C5B" w:rsidRDefault="00B65C5B" w:rsidP="00B65C5B">
      <w:pPr>
        <w:numPr>
          <w:ilvl w:val="0"/>
          <w:numId w:val="3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 xml:space="preserve">Stobart, R. L., Jeffs, A. G., Hillman, J. R., &amp; Skelton, B. M. (2025). Assessing the use of remote underwater video (RUV) to identify fish and their feeding behaviour in New Zealand's Greenshell™ mussel farms. </w:t>
      </w:r>
      <w:r w:rsidRPr="00B65C5B">
        <w:rPr>
          <w:rFonts w:ascii="Times New Roman" w:eastAsia="Times New Roman" w:hAnsi="Times New Roman" w:cs="Times New Roman"/>
          <w:i/>
          <w:iCs/>
          <w:kern w:val="0"/>
          <w:lang w:eastAsia="de-DE"/>
          <w14:ligatures w14:val="none"/>
        </w:rPr>
        <w:t>Aquaculture, 596</w:t>
      </w:r>
      <w:r w:rsidRPr="00B65C5B">
        <w:rPr>
          <w:rFonts w:ascii="Times New Roman" w:eastAsia="Times New Roman" w:hAnsi="Times New Roman" w:cs="Times New Roman"/>
          <w:kern w:val="0"/>
          <w:lang w:eastAsia="de-DE"/>
          <w14:ligatures w14:val="none"/>
        </w:rPr>
        <w:t xml:space="preserve">, 741826. </w:t>
      </w:r>
      <w:hyperlink r:id="rId28" w:history="1">
        <w:r w:rsidRPr="00B65C5B">
          <w:rPr>
            <w:rFonts w:ascii="Times New Roman" w:eastAsia="Times New Roman" w:hAnsi="Times New Roman" w:cs="Times New Roman"/>
            <w:color w:val="0000FF"/>
            <w:kern w:val="0"/>
            <w:u w:val="single"/>
            <w:lang w:eastAsia="de-DE"/>
            <w14:ligatures w14:val="none"/>
          </w:rPr>
          <w:t>https://doi.org/10.1016/j.aquaculture.2024.741826</w:t>
        </w:r>
      </w:hyperlink>
    </w:p>
    <w:p w14:paraId="54A27720" w14:textId="77777777" w:rsidR="00B65C5B" w:rsidRPr="00B65C5B" w:rsidRDefault="00B65C5B" w:rsidP="00B65C5B">
      <w:pPr>
        <w:numPr>
          <w:ilvl w:val="0"/>
          <w:numId w:val="3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 xml:space="preserve">Stoner, A. W. (2004). Effects of environmental variables on fish feeding ecology: implications for the performance of baited fishing gear and stock assessment. </w:t>
      </w:r>
      <w:r w:rsidRPr="00B65C5B">
        <w:rPr>
          <w:rFonts w:ascii="Times New Roman" w:eastAsia="Times New Roman" w:hAnsi="Times New Roman" w:cs="Times New Roman"/>
          <w:i/>
          <w:iCs/>
          <w:kern w:val="0"/>
          <w:lang w:eastAsia="de-DE"/>
          <w14:ligatures w14:val="none"/>
        </w:rPr>
        <w:t>Journal of Fish Biology, 65</w:t>
      </w:r>
      <w:r w:rsidRPr="00B65C5B">
        <w:rPr>
          <w:rFonts w:ascii="Times New Roman" w:eastAsia="Times New Roman" w:hAnsi="Times New Roman" w:cs="Times New Roman"/>
          <w:kern w:val="0"/>
          <w:lang w:eastAsia="de-DE"/>
          <w14:ligatures w14:val="none"/>
        </w:rPr>
        <w:t xml:space="preserve">, 1445–1471. </w:t>
      </w:r>
      <w:hyperlink r:id="rId29" w:history="1">
        <w:r w:rsidRPr="00B65C5B">
          <w:rPr>
            <w:rFonts w:ascii="Times New Roman" w:eastAsia="Times New Roman" w:hAnsi="Times New Roman" w:cs="Times New Roman"/>
            <w:color w:val="0000FF"/>
            <w:kern w:val="0"/>
            <w:u w:val="single"/>
            <w:lang w:eastAsia="de-DE"/>
            <w14:ligatures w14:val="none"/>
          </w:rPr>
          <w:t>https://doi.org/10.1111/j.0022-1112.2004.00593.x</w:t>
        </w:r>
      </w:hyperlink>
    </w:p>
    <w:p w14:paraId="77C0F84A" w14:textId="77777777" w:rsidR="00B65C5B" w:rsidRPr="00B65C5B" w:rsidRDefault="00B65C5B" w:rsidP="00B65C5B">
      <w:pPr>
        <w:numPr>
          <w:ilvl w:val="0"/>
          <w:numId w:val="3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 xml:space="preserve">Taylor, M. D., Baker, J., &amp; Suthers, I. M. (2013). Tidal currents, sampling effort and baited remote underwater video (BRUV) surveys: Are we drawing the right conclusions? </w:t>
      </w:r>
      <w:r w:rsidRPr="00B65C5B">
        <w:rPr>
          <w:rFonts w:ascii="Times New Roman" w:eastAsia="Times New Roman" w:hAnsi="Times New Roman" w:cs="Times New Roman"/>
          <w:i/>
          <w:iCs/>
          <w:kern w:val="0"/>
          <w:lang w:eastAsia="de-DE"/>
          <w14:ligatures w14:val="none"/>
        </w:rPr>
        <w:t>Fisheries Research, 140</w:t>
      </w:r>
      <w:r w:rsidRPr="00B65C5B">
        <w:rPr>
          <w:rFonts w:ascii="Times New Roman" w:eastAsia="Times New Roman" w:hAnsi="Times New Roman" w:cs="Times New Roman"/>
          <w:kern w:val="0"/>
          <w:lang w:eastAsia="de-DE"/>
          <w14:ligatures w14:val="none"/>
        </w:rPr>
        <w:t xml:space="preserve">, 96–104. </w:t>
      </w:r>
      <w:hyperlink r:id="rId30" w:history="1">
        <w:r w:rsidRPr="00B65C5B">
          <w:rPr>
            <w:rFonts w:ascii="Times New Roman" w:eastAsia="Times New Roman" w:hAnsi="Times New Roman" w:cs="Times New Roman"/>
            <w:color w:val="0000FF"/>
            <w:kern w:val="0"/>
            <w:u w:val="single"/>
            <w:lang w:eastAsia="de-DE"/>
            <w14:ligatures w14:val="none"/>
          </w:rPr>
          <w:t>https://doi.org/10.1016/j.fishres.2012.12.013</w:t>
        </w:r>
      </w:hyperlink>
    </w:p>
    <w:p w14:paraId="41021DC7" w14:textId="77777777" w:rsidR="00B65C5B" w:rsidRPr="00B65C5B" w:rsidRDefault="00B65C5B" w:rsidP="00B65C5B">
      <w:pPr>
        <w:numPr>
          <w:ilvl w:val="0"/>
          <w:numId w:val="3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 xml:space="preserve">Vergés, A., Bennett, S., &amp; Bellwood, D. R. (2012). Diversity among macroalgae-consuming fishes on coral reefs: A transcontinental comparison. </w:t>
      </w:r>
      <w:r w:rsidRPr="00B65C5B">
        <w:rPr>
          <w:rFonts w:ascii="Times New Roman" w:eastAsia="Times New Roman" w:hAnsi="Times New Roman" w:cs="Times New Roman"/>
          <w:i/>
          <w:iCs/>
          <w:kern w:val="0"/>
          <w:lang w:eastAsia="de-DE"/>
          <w14:ligatures w14:val="none"/>
        </w:rPr>
        <w:t>PLoS ONE, 7</w:t>
      </w:r>
      <w:r w:rsidRPr="00B65C5B">
        <w:rPr>
          <w:rFonts w:ascii="Times New Roman" w:eastAsia="Times New Roman" w:hAnsi="Times New Roman" w:cs="Times New Roman"/>
          <w:kern w:val="0"/>
          <w:lang w:eastAsia="de-DE"/>
          <w14:ligatures w14:val="none"/>
        </w:rPr>
        <w:t xml:space="preserve">(9), e45543. </w:t>
      </w:r>
      <w:hyperlink r:id="rId31" w:history="1">
        <w:r w:rsidRPr="00B65C5B">
          <w:rPr>
            <w:rFonts w:ascii="Times New Roman" w:eastAsia="Times New Roman" w:hAnsi="Times New Roman" w:cs="Times New Roman"/>
            <w:color w:val="0000FF"/>
            <w:kern w:val="0"/>
            <w:u w:val="single"/>
            <w:lang w:eastAsia="de-DE"/>
            <w14:ligatures w14:val="none"/>
          </w:rPr>
          <w:t>https://doi.org/10.1371/journal.pone.0045543</w:t>
        </w:r>
      </w:hyperlink>
    </w:p>
    <w:p w14:paraId="093D2E8B" w14:textId="77777777" w:rsidR="00B65C5B" w:rsidRPr="00B65C5B" w:rsidRDefault="00B65C5B" w:rsidP="00B65C5B">
      <w:pPr>
        <w:numPr>
          <w:ilvl w:val="0"/>
          <w:numId w:val="3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 xml:space="preserve">Watson, D. L., Harvey, E. S., Anderson, M. J., &amp; Kendrick, G. A. (2010). Assessing reef fish assemblage structure: how do different stereo-video techniques compare? </w:t>
      </w:r>
      <w:r w:rsidRPr="00B65C5B">
        <w:rPr>
          <w:rFonts w:ascii="Times New Roman" w:eastAsia="Times New Roman" w:hAnsi="Times New Roman" w:cs="Times New Roman"/>
          <w:i/>
          <w:iCs/>
          <w:kern w:val="0"/>
          <w:lang w:eastAsia="de-DE"/>
          <w14:ligatures w14:val="none"/>
        </w:rPr>
        <w:t>Marine Biology, 157</w:t>
      </w:r>
      <w:r w:rsidRPr="00B65C5B">
        <w:rPr>
          <w:rFonts w:ascii="Times New Roman" w:eastAsia="Times New Roman" w:hAnsi="Times New Roman" w:cs="Times New Roman"/>
          <w:kern w:val="0"/>
          <w:lang w:eastAsia="de-DE"/>
          <w14:ligatures w14:val="none"/>
        </w:rPr>
        <w:t>, 1237–1250.</w:t>
      </w:r>
    </w:p>
    <w:p w14:paraId="0B2F3668" w14:textId="77777777" w:rsidR="00B65C5B" w:rsidRPr="00B65C5B" w:rsidRDefault="00B65C5B" w:rsidP="00B65C5B">
      <w:pPr>
        <w:numPr>
          <w:ilvl w:val="0"/>
          <w:numId w:val="3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 xml:space="preserve">Whitmarsh, S. K., Fairweather, P. G., &amp; Huveneers, C. (2017). What is Big BRUVver up to? Methods and uses of baited underwater video. </w:t>
      </w:r>
      <w:r w:rsidRPr="00B65C5B">
        <w:rPr>
          <w:rFonts w:ascii="Times New Roman" w:eastAsia="Times New Roman" w:hAnsi="Times New Roman" w:cs="Times New Roman"/>
          <w:i/>
          <w:iCs/>
          <w:kern w:val="0"/>
          <w:lang w:eastAsia="de-DE"/>
          <w14:ligatures w14:val="none"/>
        </w:rPr>
        <w:t>Reviews in Fish Biology and Fisheries, 27</w:t>
      </w:r>
      <w:r w:rsidRPr="00B65C5B">
        <w:rPr>
          <w:rFonts w:ascii="Times New Roman" w:eastAsia="Times New Roman" w:hAnsi="Times New Roman" w:cs="Times New Roman"/>
          <w:kern w:val="0"/>
          <w:lang w:eastAsia="de-DE"/>
          <w14:ligatures w14:val="none"/>
        </w:rPr>
        <w:t xml:space="preserve">, 53–73. </w:t>
      </w:r>
      <w:hyperlink r:id="rId32" w:history="1">
        <w:r w:rsidRPr="00B65C5B">
          <w:rPr>
            <w:rFonts w:ascii="Times New Roman" w:eastAsia="Times New Roman" w:hAnsi="Times New Roman" w:cs="Times New Roman"/>
            <w:color w:val="0000FF"/>
            <w:kern w:val="0"/>
            <w:u w:val="single"/>
            <w:lang w:eastAsia="de-DE"/>
            <w14:ligatures w14:val="none"/>
          </w:rPr>
          <w:t>https://doi.org/10.1007/s11160-016-9450-1</w:t>
        </w:r>
      </w:hyperlink>
    </w:p>
    <w:p w14:paraId="2D46F831" w14:textId="77777777" w:rsidR="00B65C5B" w:rsidRPr="00B65C5B" w:rsidRDefault="00B65C5B" w:rsidP="00B65C5B">
      <w:pPr>
        <w:numPr>
          <w:ilvl w:val="0"/>
          <w:numId w:val="3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 xml:space="preserve">Wines, L. S., Young, M., Zavalas, R., Logan, J. M., Tinkler, P., &amp; Ierodiaconou, D. (2020). Accounting for spatial scale and temporal variation in fish-habitat analyses using baited remote underwater video stations (BRUVS). </w:t>
      </w:r>
      <w:r w:rsidRPr="00B65C5B">
        <w:rPr>
          <w:rFonts w:ascii="Times New Roman" w:eastAsia="Times New Roman" w:hAnsi="Times New Roman" w:cs="Times New Roman"/>
          <w:i/>
          <w:iCs/>
          <w:kern w:val="0"/>
          <w:lang w:eastAsia="de-DE"/>
          <w14:ligatures w14:val="none"/>
        </w:rPr>
        <w:t>Marine Ecology Progress Series, 640</w:t>
      </w:r>
      <w:r w:rsidRPr="00B65C5B">
        <w:rPr>
          <w:rFonts w:ascii="Times New Roman" w:eastAsia="Times New Roman" w:hAnsi="Times New Roman" w:cs="Times New Roman"/>
          <w:kern w:val="0"/>
          <w:lang w:eastAsia="de-DE"/>
          <w14:ligatures w14:val="none"/>
        </w:rPr>
        <w:t xml:space="preserve">, 171–187. </w:t>
      </w:r>
      <w:hyperlink r:id="rId33" w:history="1">
        <w:r w:rsidRPr="00B65C5B">
          <w:rPr>
            <w:rFonts w:ascii="Times New Roman" w:eastAsia="Times New Roman" w:hAnsi="Times New Roman" w:cs="Times New Roman"/>
            <w:color w:val="0000FF"/>
            <w:kern w:val="0"/>
            <w:u w:val="single"/>
            <w:lang w:eastAsia="de-DE"/>
            <w14:ligatures w14:val="none"/>
          </w:rPr>
          <w:t>https://doi.org/10.3354/meps13292</w:t>
        </w:r>
      </w:hyperlink>
    </w:p>
    <w:p w14:paraId="16AC436C" w14:textId="77777777" w:rsidR="00B65C5B" w:rsidRPr="00B65C5B" w:rsidRDefault="00B65C5B" w:rsidP="00B65C5B">
      <w:pPr>
        <w:numPr>
          <w:ilvl w:val="0"/>
          <w:numId w:val="3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lastRenderedPageBreak/>
        <w:t xml:space="preserve">Wraith, J., Lynch, T., Minchinton, T. E., Broad, A., &amp; Davis, A. R. (2013). Bait type affects fish assemblages and feeding guilds observed at baited remote underwater video stations. </w:t>
      </w:r>
      <w:r w:rsidRPr="00B65C5B">
        <w:rPr>
          <w:rFonts w:ascii="Times New Roman" w:eastAsia="Times New Roman" w:hAnsi="Times New Roman" w:cs="Times New Roman"/>
          <w:i/>
          <w:iCs/>
          <w:kern w:val="0"/>
          <w:lang w:eastAsia="de-DE"/>
          <w14:ligatures w14:val="none"/>
        </w:rPr>
        <w:t>Marine Ecology Progress Series, 477</w:t>
      </w:r>
      <w:r w:rsidRPr="00B65C5B">
        <w:rPr>
          <w:rFonts w:ascii="Times New Roman" w:eastAsia="Times New Roman" w:hAnsi="Times New Roman" w:cs="Times New Roman"/>
          <w:kern w:val="0"/>
          <w:lang w:eastAsia="de-DE"/>
          <w14:ligatures w14:val="none"/>
        </w:rPr>
        <w:t xml:space="preserve">, 189–199. </w:t>
      </w:r>
      <w:hyperlink r:id="rId34" w:history="1">
        <w:r w:rsidRPr="00B65C5B">
          <w:rPr>
            <w:rFonts w:ascii="Times New Roman" w:eastAsia="Times New Roman" w:hAnsi="Times New Roman" w:cs="Times New Roman"/>
            <w:color w:val="0000FF"/>
            <w:kern w:val="0"/>
            <w:u w:val="single"/>
            <w:lang w:eastAsia="de-DE"/>
            <w14:ligatures w14:val="none"/>
          </w:rPr>
          <w:t>https://doi.org/10.3354/meps10137</w:t>
        </w:r>
      </w:hyperlink>
    </w:p>
    <w:p w14:paraId="69A354FB" w14:textId="77777777" w:rsidR="00B65C5B" w:rsidRPr="00B65C5B" w:rsidRDefault="00B65C5B" w:rsidP="00B65C5B">
      <w:pPr>
        <w:spacing w:before="100" w:beforeAutospacing="1" w:after="100" w:afterAutospacing="1" w:line="240" w:lineRule="auto"/>
        <w:rPr>
          <w:rFonts w:ascii="Times New Roman" w:eastAsia="Times New Roman" w:hAnsi="Times New Roman" w:cs="Times New Roman"/>
          <w:kern w:val="0"/>
          <w:lang w:eastAsia="de-DE"/>
          <w14:ligatures w14:val="none"/>
        </w:rPr>
      </w:pPr>
      <w:r w:rsidRPr="00B65C5B">
        <w:rPr>
          <w:rFonts w:ascii="Times New Roman" w:eastAsia="Times New Roman" w:hAnsi="Times New Roman" w:cs="Times New Roman"/>
          <w:kern w:val="0"/>
          <w:lang w:eastAsia="de-DE"/>
          <w14:ligatures w14:val="none"/>
        </w:rPr>
        <w:t>​</w:t>
      </w:r>
    </w:p>
    <w:p w14:paraId="5977A387" w14:textId="77777777" w:rsidR="008211BA" w:rsidRPr="00B65C5B" w:rsidRDefault="008211BA" w:rsidP="00B65C5B"/>
    <w:sectPr w:rsidR="008211BA" w:rsidRPr="00B65C5B">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C0204"/>
    <w:multiLevelType w:val="multilevel"/>
    <w:tmpl w:val="20524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35CE2"/>
    <w:multiLevelType w:val="multilevel"/>
    <w:tmpl w:val="32929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E614C1"/>
    <w:multiLevelType w:val="multilevel"/>
    <w:tmpl w:val="A73AF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245AAA"/>
    <w:multiLevelType w:val="multilevel"/>
    <w:tmpl w:val="E5FE0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496AE5"/>
    <w:multiLevelType w:val="multilevel"/>
    <w:tmpl w:val="5756C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73365F"/>
    <w:multiLevelType w:val="multilevel"/>
    <w:tmpl w:val="420E5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DD68C4"/>
    <w:multiLevelType w:val="multilevel"/>
    <w:tmpl w:val="CEECD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3531B3"/>
    <w:multiLevelType w:val="multilevel"/>
    <w:tmpl w:val="C1569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5E7B35"/>
    <w:multiLevelType w:val="multilevel"/>
    <w:tmpl w:val="C172B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896272"/>
    <w:multiLevelType w:val="multilevel"/>
    <w:tmpl w:val="E73A5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020CBB"/>
    <w:multiLevelType w:val="multilevel"/>
    <w:tmpl w:val="330E1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2411D7"/>
    <w:multiLevelType w:val="multilevel"/>
    <w:tmpl w:val="30660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F42BAC"/>
    <w:multiLevelType w:val="multilevel"/>
    <w:tmpl w:val="30DCD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2937F5"/>
    <w:multiLevelType w:val="multilevel"/>
    <w:tmpl w:val="EF4E2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3379A2"/>
    <w:multiLevelType w:val="multilevel"/>
    <w:tmpl w:val="1FB25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9F35E2"/>
    <w:multiLevelType w:val="multilevel"/>
    <w:tmpl w:val="D4BCB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E03FF3"/>
    <w:multiLevelType w:val="multilevel"/>
    <w:tmpl w:val="37EA9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0C778C"/>
    <w:multiLevelType w:val="multilevel"/>
    <w:tmpl w:val="11EA7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956B54"/>
    <w:multiLevelType w:val="multilevel"/>
    <w:tmpl w:val="89261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514CC3"/>
    <w:multiLevelType w:val="multilevel"/>
    <w:tmpl w:val="33D28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A360B93"/>
    <w:multiLevelType w:val="multilevel"/>
    <w:tmpl w:val="6480F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F83103"/>
    <w:multiLevelType w:val="multilevel"/>
    <w:tmpl w:val="1B225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AD3B9D"/>
    <w:multiLevelType w:val="multilevel"/>
    <w:tmpl w:val="4DCCD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A156DF"/>
    <w:multiLevelType w:val="multilevel"/>
    <w:tmpl w:val="C97C4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4B3527"/>
    <w:multiLevelType w:val="multilevel"/>
    <w:tmpl w:val="98988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A74C8A"/>
    <w:multiLevelType w:val="multilevel"/>
    <w:tmpl w:val="16868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C55263"/>
    <w:multiLevelType w:val="multilevel"/>
    <w:tmpl w:val="EFD66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A738AE"/>
    <w:multiLevelType w:val="multilevel"/>
    <w:tmpl w:val="4A54D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2D554E"/>
    <w:multiLevelType w:val="multilevel"/>
    <w:tmpl w:val="C7967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3F28E8"/>
    <w:multiLevelType w:val="multilevel"/>
    <w:tmpl w:val="EC3EB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907858"/>
    <w:multiLevelType w:val="multilevel"/>
    <w:tmpl w:val="23CCC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9709BE"/>
    <w:multiLevelType w:val="multilevel"/>
    <w:tmpl w:val="E94C8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991AD5"/>
    <w:multiLevelType w:val="multilevel"/>
    <w:tmpl w:val="1862D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CA69E9"/>
    <w:multiLevelType w:val="multilevel"/>
    <w:tmpl w:val="A044D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090466">
    <w:abstractNumId w:val="31"/>
  </w:num>
  <w:num w:numId="2" w16cid:durableId="1361273955">
    <w:abstractNumId w:val="10"/>
  </w:num>
  <w:num w:numId="3" w16cid:durableId="1580208841">
    <w:abstractNumId w:val="12"/>
  </w:num>
  <w:num w:numId="4" w16cid:durableId="51270519">
    <w:abstractNumId w:val="6"/>
  </w:num>
  <w:num w:numId="5" w16cid:durableId="516038628">
    <w:abstractNumId w:val="14"/>
  </w:num>
  <w:num w:numId="6" w16cid:durableId="153305064">
    <w:abstractNumId w:val="3"/>
  </w:num>
  <w:num w:numId="7" w16cid:durableId="446899384">
    <w:abstractNumId w:val="22"/>
  </w:num>
  <w:num w:numId="8" w16cid:durableId="121195045">
    <w:abstractNumId w:val="23"/>
  </w:num>
  <w:num w:numId="9" w16cid:durableId="708187374">
    <w:abstractNumId w:val="29"/>
  </w:num>
  <w:num w:numId="10" w16cid:durableId="1899516610">
    <w:abstractNumId w:val="30"/>
  </w:num>
  <w:num w:numId="11" w16cid:durableId="1559437369">
    <w:abstractNumId w:val="16"/>
  </w:num>
  <w:num w:numId="12" w16cid:durableId="1853911370">
    <w:abstractNumId w:val="13"/>
  </w:num>
  <w:num w:numId="13" w16cid:durableId="1670937627">
    <w:abstractNumId w:val="5"/>
  </w:num>
  <w:num w:numId="14" w16cid:durableId="665134244">
    <w:abstractNumId w:val="24"/>
  </w:num>
  <w:num w:numId="15" w16cid:durableId="1864174755">
    <w:abstractNumId w:val="18"/>
  </w:num>
  <w:num w:numId="16" w16cid:durableId="1115825633">
    <w:abstractNumId w:val="27"/>
  </w:num>
  <w:num w:numId="17" w16cid:durableId="1213224393">
    <w:abstractNumId w:val="32"/>
  </w:num>
  <w:num w:numId="18" w16cid:durableId="50470433">
    <w:abstractNumId w:val="0"/>
  </w:num>
  <w:num w:numId="19" w16cid:durableId="1191649067">
    <w:abstractNumId w:val="2"/>
  </w:num>
  <w:num w:numId="20" w16cid:durableId="1757283029">
    <w:abstractNumId w:val="25"/>
  </w:num>
  <w:num w:numId="21" w16cid:durableId="104807965">
    <w:abstractNumId w:val="9"/>
  </w:num>
  <w:num w:numId="22" w16cid:durableId="724647379">
    <w:abstractNumId w:val="11"/>
  </w:num>
  <w:num w:numId="23" w16cid:durableId="674959242">
    <w:abstractNumId w:val="1"/>
  </w:num>
  <w:num w:numId="24" w16cid:durableId="2107454286">
    <w:abstractNumId w:val="21"/>
  </w:num>
  <w:num w:numId="25" w16cid:durableId="117771385">
    <w:abstractNumId w:val="4"/>
  </w:num>
  <w:num w:numId="26" w16cid:durableId="28847787">
    <w:abstractNumId w:val="7"/>
  </w:num>
  <w:num w:numId="27" w16cid:durableId="1685088234">
    <w:abstractNumId w:val="28"/>
  </w:num>
  <w:num w:numId="28" w16cid:durableId="1058167874">
    <w:abstractNumId w:val="33"/>
  </w:num>
  <w:num w:numId="29" w16cid:durableId="2031565601">
    <w:abstractNumId w:val="17"/>
  </w:num>
  <w:num w:numId="30" w16cid:durableId="2045326502">
    <w:abstractNumId w:val="20"/>
  </w:num>
  <w:num w:numId="31" w16cid:durableId="778258608">
    <w:abstractNumId w:val="15"/>
  </w:num>
  <w:num w:numId="32" w16cid:durableId="1838761654">
    <w:abstractNumId w:val="26"/>
  </w:num>
  <w:num w:numId="33" w16cid:durableId="1341348233">
    <w:abstractNumId w:val="19"/>
  </w:num>
  <w:num w:numId="34" w16cid:durableId="46085164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850"/>
    <w:rsid w:val="00031C88"/>
    <w:rsid w:val="00084850"/>
    <w:rsid w:val="000B45A1"/>
    <w:rsid w:val="000E1DA5"/>
    <w:rsid w:val="001A36CD"/>
    <w:rsid w:val="001A7CB8"/>
    <w:rsid w:val="002D1393"/>
    <w:rsid w:val="002F6620"/>
    <w:rsid w:val="00346272"/>
    <w:rsid w:val="00385248"/>
    <w:rsid w:val="003F3D92"/>
    <w:rsid w:val="004F3C80"/>
    <w:rsid w:val="005042C6"/>
    <w:rsid w:val="005557D9"/>
    <w:rsid w:val="00597997"/>
    <w:rsid w:val="00677E6E"/>
    <w:rsid w:val="006C211E"/>
    <w:rsid w:val="008211BA"/>
    <w:rsid w:val="008A7385"/>
    <w:rsid w:val="008F1A84"/>
    <w:rsid w:val="0090043B"/>
    <w:rsid w:val="009712D4"/>
    <w:rsid w:val="009E63D3"/>
    <w:rsid w:val="00AA66EC"/>
    <w:rsid w:val="00B65C5B"/>
    <w:rsid w:val="00C73F04"/>
    <w:rsid w:val="00C85A62"/>
    <w:rsid w:val="00C97AED"/>
    <w:rsid w:val="00D3731A"/>
    <w:rsid w:val="00D97C0E"/>
    <w:rsid w:val="00DC1271"/>
    <w:rsid w:val="00E05FC7"/>
    <w:rsid w:val="00E4735E"/>
    <w:rsid w:val="00E7247A"/>
    <w:rsid w:val="00EA2385"/>
    <w:rsid w:val="00EF6C58"/>
    <w:rsid w:val="00F20971"/>
    <w:rsid w:val="00F341A7"/>
    <w:rsid w:val="00FE3F0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2FA0E"/>
  <w15:chartTrackingRefBased/>
  <w15:docId w15:val="{1932DA61-CCB3-46AE-B4DA-F395AE264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0848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0848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084850"/>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084850"/>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084850"/>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084850"/>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084850"/>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084850"/>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084850"/>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084850"/>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084850"/>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084850"/>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084850"/>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084850"/>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084850"/>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084850"/>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084850"/>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084850"/>
    <w:rPr>
      <w:rFonts w:eastAsiaTheme="majorEastAsia" w:cstheme="majorBidi"/>
      <w:color w:val="272727" w:themeColor="text1" w:themeTint="D8"/>
    </w:rPr>
  </w:style>
  <w:style w:type="paragraph" w:styleId="Titel">
    <w:name w:val="Title"/>
    <w:basedOn w:val="Standard"/>
    <w:next w:val="Standard"/>
    <w:link w:val="TitelZchn"/>
    <w:uiPriority w:val="10"/>
    <w:qFormat/>
    <w:rsid w:val="000848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084850"/>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084850"/>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084850"/>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084850"/>
    <w:pPr>
      <w:spacing w:before="160"/>
      <w:jc w:val="center"/>
    </w:pPr>
    <w:rPr>
      <w:i/>
      <w:iCs/>
      <w:color w:val="404040" w:themeColor="text1" w:themeTint="BF"/>
    </w:rPr>
  </w:style>
  <w:style w:type="character" w:customStyle="1" w:styleId="ZitatZchn">
    <w:name w:val="Zitat Zchn"/>
    <w:basedOn w:val="Absatz-Standardschriftart"/>
    <w:link w:val="Zitat"/>
    <w:uiPriority w:val="29"/>
    <w:rsid w:val="00084850"/>
    <w:rPr>
      <w:i/>
      <w:iCs/>
      <w:color w:val="404040" w:themeColor="text1" w:themeTint="BF"/>
    </w:rPr>
  </w:style>
  <w:style w:type="paragraph" w:styleId="Listenabsatz">
    <w:name w:val="List Paragraph"/>
    <w:basedOn w:val="Standard"/>
    <w:uiPriority w:val="34"/>
    <w:qFormat/>
    <w:rsid w:val="00084850"/>
    <w:pPr>
      <w:ind w:left="720"/>
      <w:contextualSpacing/>
    </w:pPr>
  </w:style>
  <w:style w:type="character" w:styleId="IntensiveHervorhebung">
    <w:name w:val="Intense Emphasis"/>
    <w:basedOn w:val="Absatz-Standardschriftart"/>
    <w:uiPriority w:val="21"/>
    <w:qFormat/>
    <w:rsid w:val="00084850"/>
    <w:rPr>
      <w:i/>
      <w:iCs/>
      <w:color w:val="0F4761" w:themeColor="accent1" w:themeShade="BF"/>
    </w:rPr>
  </w:style>
  <w:style w:type="paragraph" w:styleId="IntensivesZitat">
    <w:name w:val="Intense Quote"/>
    <w:basedOn w:val="Standard"/>
    <w:next w:val="Standard"/>
    <w:link w:val="IntensivesZitatZchn"/>
    <w:uiPriority w:val="30"/>
    <w:qFormat/>
    <w:rsid w:val="000848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084850"/>
    <w:rPr>
      <w:i/>
      <w:iCs/>
      <w:color w:val="0F4761" w:themeColor="accent1" w:themeShade="BF"/>
    </w:rPr>
  </w:style>
  <w:style w:type="character" w:styleId="IntensiverVerweis">
    <w:name w:val="Intense Reference"/>
    <w:basedOn w:val="Absatz-Standardschriftart"/>
    <w:uiPriority w:val="32"/>
    <w:qFormat/>
    <w:rsid w:val="00084850"/>
    <w:rPr>
      <w:b/>
      <w:bCs/>
      <w:smallCaps/>
      <w:color w:val="0F4761" w:themeColor="accent1" w:themeShade="BF"/>
      <w:spacing w:val="5"/>
    </w:rPr>
  </w:style>
  <w:style w:type="paragraph" w:customStyle="1" w:styleId="msonormal0">
    <w:name w:val="msonormal"/>
    <w:basedOn w:val="Standard"/>
    <w:rsid w:val="00EF6C58"/>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paragraph" w:styleId="StandardWeb">
    <w:name w:val="Normal (Web)"/>
    <w:basedOn w:val="Standard"/>
    <w:uiPriority w:val="99"/>
    <w:semiHidden/>
    <w:unhideWhenUsed/>
    <w:rsid w:val="00EF6C58"/>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character" w:styleId="Fett">
    <w:name w:val="Strong"/>
    <w:basedOn w:val="Absatz-Standardschriftart"/>
    <w:uiPriority w:val="22"/>
    <w:qFormat/>
    <w:rsid w:val="00EF6C58"/>
    <w:rPr>
      <w:b/>
      <w:bCs/>
    </w:rPr>
  </w:style>
  <w:style w:type="character" w:styleId="Hervorhebung">
    <w:name w:val="Emphasis"/>
    <w:basedOn w:val="Absatz-Standardschriftart"/>
    <w:uiPriority w:val="20"/>
    <w:qFormat/>
    <w:rsid w:val="00EF6C58"/>
    <w:rPr>
      <w:i/>
      <w:iCs/>
    </w:rPr>
  </w:style>
  <w:style w:type="character" w:styleId="Hyperlink">
    <w:name w:val="Hyperlink"/>
    <w:basedOn w:val="Absatz-Standardschriftart"/>
    <w:uiPriority w:val="99"/>
    <w:unhideWhenUsed/>
    <w:rsid w:val="00031C88"/>
    <w:rPr>
      <w:color w:val="0000FF"/>
      <w:u w:val="single"/>
    </w:rPr>
  </w:style>
  <w:style w:type="character" w:styleId="BesuchterLink">
    <w:name w:val="FollowedHyperlink"/>
    <w:basedOn w:val="Absatz-Standardschriftart"/>
    <w:uiPriority w:val="99"/>
    <w:semiHidden/>
    <w:unhideWhenUsed/>
    <w:rsid w:val="00031C88"/>
    <w:rPr>
      <w:color w:val="800080"/>
      <w:u w:val="single"/>
    </w:rPr>
  </w:style>
  <w:style w:type="character" w:styleId="NichtaufgelsteErwhnung">
    <w:name w:val="Unresolved Mention"/>
    <w:basedOn w:val="Absatz-Standardschriftart"/>
    <w:uiPriority w:val="99"/>
    <w:semiHidden/>
    <w:unhideWhenUsed/>
    <w:rsid w:val="00031C88"/>
    <w:rPr>
      <w:color w:val="605E5C"/>
      <w:shd w:val="clear" w:color="auto" w:fill="E1DFDD"/>
    </w:rPr>
  </w:style>
  <w:style w:type="numbering" w:customStyle="1" w:styleId="KeineListe1">
    <w:name w:val="Keine Liste1"/>
    <w:next w:val="KeineListe"/>
    <w:uiPriority w:val="99"/>
    <w:semiHidden/>
    <w:unhideWhenUsed/>
    <w:rsid w:val="005557D9"/>
  </w:style>
  <w:style w:type="numbering" w:customStyle="1" w:styleId="KeineListe2">
    <w:name w:val="Keine Liste2"/>
    <w:next w:val="KeineListe"/>
    <w:uiPriority w:val="99"/>
    <w:semiHidden/>
    <w:unhideWhenUsed/>
    <w:rsid w:val="009712D4"/>
  </w:style>
  <w:style w:type="numbering" w:customStyle="1" w:styleId="KeineListe3">
    <w:name w:val="Keine Liste3"/>
    <w:next w:val="KeineListe"/>
    <w:uiPriority w:val="99"/>
    <w:semiHidden/>
    <w:unhideWhenUsed/>
    <w:rsid w:val="000B45A1"/>
  </w:style>
  <w:style w:type="numbering" w:customStyle="1" w:styleId="KeineListe4">
    <w:name w:val="Keine Liste4"/>
    <w:next w:val="KeineListe"/>
    <w:uiPriority w:val="99"/>
    <w:semiHidden/>
    <w:unhideWhenUsed/>
    <w:rsid w:val="00B65C5B"/>
  </w:style>
  <w:style w:type="character" w:styleId="HTMLCode">
    <w:name w:val="HTML Code"/>
    <w:basedOn w:val="Absatz-Standardschriftart"/>
    <w:uiPriority w:val="99"/>
    <w:semiHidden/>
    <w:unhideWhenUsed/>
    <w:rsid w:val="00B65C5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111/jfb.12935" TargetMode="External"/><Relationship Id="rId18" Type="http://schemas.openxmlformats.org/officeDocument/2006/relationships/hyperlink" Target="https://doi.org/10.3389/fmars.2017.00083" TargetMode="External"/><Relationship Id="rId26" Type="http://schemas.openxmlformats.org/officeDocument/2006/relationships/hyperlink" Target="https://doi.org/10.1016/j.marenvres.2020.105198" TargetMode="External"/><Relationship Id="rId3" Type="http://schemas.openxmlformats.org/officeDocument/2006/relationships/settings" Target="settings.xml"/><Relationship Id="rId21" Type="http://schemas.openxmlformats.org/officeDocument/2006/relationships/hyperlink" Target="https://doi.org/10.1111/2041-210X.12262" TargetMode="External"/><Relationship Id="rId34" Type="http://schemas.openxmlformats.org/officeDocument/2006/relationships/hyperlink" Target="https://doi.org/10.3354/meps10137" TargetMode="External"/><Relationship Id="rId7" Type="http://schemas.openxmlformats.org/officeDocument/2006/relationships/hyperlink" Target="https://doi.org/10.1016/j.jenvman.2021.112375" TargetMode="External"/><Relationship Id="rId12" Type="http://schemas.openxmlformats.org/officeDocument/2006/relationships/hyperlink" Target="https://www.fishbase.org" TargetMode="External"/><Relationship Id="rId17" Type="http://schemas.openxmlformats.org/officeDocument/2006/relationships/hyperlink" Target="https://doi.org/10.3390/oceans2010013" TargetMode="External"/><Relationship Id="rId25" Type="http://schemas.openxmlformats.org/officeDocument/2006/relationships/hyperlink" Target="https://doi.org/10.3354/meps10262" TargetMode="External"/><Relationship Id="rId33" Type="http://schemas.openxmlformats.org/officeDocument/2006/relationships/hyperlink" Target="https://doi.org/10.3354/meps13292" TargetMode="External"/><Relationship Id="rId2" Type="http://schemas.openxmlformats.org/officeDocument/2006/relationships/styles" Target="styles.xml"/><Relationship Id="rId16" Type="http://schemas.openxmlformats.org/officeDocument/2006/relationships/hyperlink" Target="https://doi.org/10.1016/j.ecss.2022.108017" TargetMode="External"/><Relationship Id="rId20" Type="http://schemas.openxmlformats.org/officeDocument/2006/relationships/hyperlink" Target="https://doi.org/10.1111/2041-210X.13470" TargetMode="External"/><Relationship Id="rId29" Type="http://schemas.openxmlformats.org/officeDocument/2006/relationships/hyperlink" Target="https://doi.org/10.1111/j.0022-1112.2004.00593.x" TargetMode="External"/><Relationship Id="rId1" Type="http://schemas.openxmlformats.org/officeDocument/2006/relationships/numbering" Target="numbering.xml"/><Relationship Id="rId6" Type="http://schemas.openxmlformats.org/officeDocument/2006/relationships/hyperlink" Target="https://doi.org/10.1371/journal.pone.0008963" TargetMode="External"/><Relationship Id="rId11" Type="http://schemas.openxmlformats.org/officeDocument/2006/relationships/hyperlink" Target="https://doi.org/10.1111/jfb.14639" TargetMode="External"/><Relationship Id="rId24" Type="http://schemas.openxmlformats.org/officeDocument/2006/relationships/hyperlink" Target="https://doi.org/10.3354/meps13153" TargetMode="External"/><Relationship Id="rId32" Type="http://schemas.openxmlformats.org/officeDocument/2006/relationships/hyperlink" Target="https://doi.org/10.1007/s11160-016-9450-1" TargetMode="External"/><Relationship Id="rId5" Type="http://schemas.openxmlformats.org/officeDocument/2006/relationships/hyperlink" Target="https://doi.org/10.1071/MF21261" TargetMode="External"/><Relationship Id="rId15" Type="http://schemas.openxmlformats.org/officeDocument/2006/relationships/hyperlink" Target="https://doi.org/10.1111/j.1461-0248.2010.01581.x" TargetMode="External"/><Relationship Id="rId23" Type="http://schemas.openxmlformats.org/officeDocument/2006/relationships/hyperlink" Target="https://doi.org/10.1017/S0376892908005250" TargetMode="External"/><Relationship Id="rId28" Type="http://schemas.openxmlformats.org/officeDocument/2006/relationships/hyperlink" Target="https://doi.org/10.1016/j.aquaculture.2024.741826" TargetMode="External"/><Relationship Id="rId36" Type="http://schemas.openxmlformats.org/officeDocument/2006/relationships/theme" Target="theme/theme1.xml"/><Relationship Id="rId10" Type="http://schemas.openxmlformats.org/officeDocument/2006/relationships/hyperlink" Target="https://doi.org/10.1111/maec.12185" TargetMode="External"/><Relationship Id="rId19" Type="http://schemas.openxmlformats.org/officeDocument/2006/relationships/hyperlink" Target="https://doi.org/10.3354/ab00235" TargetMode="External"/><Relationship Id="rId31" Type="http://schemas.openxmlformats.org/officeDocument/2006/relationships/hyperlink" Target="https://doi.org/10.1371/journal.pone.0045543" TargetMode="External"/><Relationship Id="rId4" Type="http://schemas.openxmlformats.org/officeDocument/2006/relationships/webSettings" Target="webSettings.xml"/><Relationship Id="rId9" Type="http://schemas.openxmlformats.org/officeDocument/2006/relationships/hyperlink" Target="https://doi.org/10.1371/journal.pone.0041538" TargetMode="External"/><Relationship Id="rId14" Type="http://schemas.openxmlformats.org/officeDocument/2006/relationships/hyperlink" Target="https://doi.org/10.1016/j.aaf.2019.12.005" TargetMode="External"/><Relationship Id="rId22" Type="http://schemas.openxmlformats.org/officeDocument/2006/relationships/hyperlink" Target="https://doi.org/10.3354/meps12326" TargetMode="External"/><Relationship Id="rId27" Type="http://schemas.openxmlformats.org/officeDocument/2006/relationships/hyperlink" Target="https://doi.org/10.1016/j.jembe.2018.03.002" TargetMode="External"/><Relationship Id="rId30" Type="http://schemas.openxmlformats.org/officeDocument/2006/relationships/hyperlink" Target="https://doi.org/10.1016/j.fishres.2012.12.013" TargetMode="External"/><Relationship Id="rId35" Type="http://schemas.openxmlformats.org/officeDocument/2006/relationships/fontTable" Target="fontTable.xml"/><Relationship Id="rId8" Type="http://schemas.openxmlformats.org/officeDocument/2006/relationships/hyperlink" Target="https://doi.org/10.1016/j.marenvres.2024.106766"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33</Pages>
  <Words>12277</Words>
  <Characters>77351</Characters>
  <Application>Microsoft Office Word</Application>
  <DocSecurity>0</DocSecurity>
  <Lines>644</Lines>
  <Paragraphs>178</Paragraphs>
  <ScaleCrop>false</ScaleCrop>
  <Company/>
  <LinksUpToDate>false</LinksUpToDate>
  <CharactersWithSpaces>89450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 Romes</dc:creator>
  <cp:keywords/>
  <dc:description/>
  <cp:lastModifiedBy>Max Romes</cp:lastModifiedBy>
  <cp:revision>26</cp:revision>
  <dcterms:created xsi:type="dcterms:W3CDTF">2026-07-03T17:03:00Z</dcterms:created>
  <dcterms:modified xsi:type="dcterms:W3CDTF">2026-08-13T02:08:00Z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c1afc6cb-93a2-4135-8e1f-7bef5194e131</vt:lpwstr>
  </property>
</Properties>
</file>