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59C10" w14:textId="77777777" w:rsidR="0007348C" w:rsidRPr="006B50FC" w:rsidRDefault="0007348C" w:rsidP="00DB3C9B">
      <w:pPr>
        <w:spacing w:after="0" w:line="24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Alec R. Anderson</w:t>
      </w:r>
    </w:p>
    <w:p w14:paraId="5EE9DC5E" w14:textId="77777777" w:rsidR="0007348C" w:rsidRPr="006B50FC" w:rsidRDefault="0007348C" w:rsidP="00DB3C9B">
      <w:pPr>
        <w:spacing w:after="0" w:line="24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Conyers Dill &amp; Pearman</w:t>
      </w:r>
    </w:p>
    <w:p w14:paraId="54A36C35" w14:textId="2A7C93A6" w:rsidR="00291730" w:rsidRPr="006B50FC" w:rsidRDefault="0007348C" w:rsidP="00DB3C9B">
      <w:pPr>
        <w:spacing w:after="0" w:line="24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Hamilton</w:t>
      </w:r>
      <w:r w:rsidR="003D3583" w:rsidRPr="006B50FC">
        <w:rPr>
          <w:rFonts w:ascii="Times New Roman" w:hAnsi="Times New Roman" w:cs="Times New Roman"/>
          <w:color w:val="000000" w:themeColor="text1"/>
          <w:sz w:val="20"/>
          <w:szCs w:val="20"/>
        </w:rPr>
        <w:t xml:space="preserve">, </w:t>
      </w:r>
      <w:r w:rsidRPr="006B50FC">
        <w:rPr>
          <w:rFonts w:ascii="Times New Roman" w:hAnsi="Times New Roman" w:cs="Times New Roman"/>
          <w:color w:val="000000" w:themeColor="text1"/>
          <w:sz w:val="20"/>
          <w:szCs w:val="20"/>
        </w:rPr>
        <w:t>Bermuda</w:t>
      </w:r>
    </w:p>
    <w:p w14:paraId="1C7B22E5" w14:textId="77777777" w:rsidR="00291730" w:rsidRPr="006B50FC" w:rsidRDefault="00291730" w:rsidP="00C76BB0">
      <w:pPr>
        <w:spacing w:after="0" w:line="360" w:lineRule="auto"/>
        <w:jc w:val="center"/>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________________________________</w:t>
      </w:r>
    </w:p>
    <w:p w14:paraId="3AF66569" w14:textId="77777777" w:rsidR="00291730" w:rsidRPr="006B50FC" w:rsidRDefault="00291730" w:rsidP="00C76BB0">
      <w:pPr>
        <w:spacing w:after="0" w:line="360" w:lineRule="auto"/>
        <w:jc w:val="both"/>
        <w:rPr>
          <w:rFonts w:ascii="Times New Roman" w:hAnsi="Times New Roman" w:cs="Times New Roman"/>
          <w:b/>
          <w:color w:val="000000" w:themeColor="text1"/>
          <w:sz w:val="20"/>
          <w:szCs w:val="20"/>
          <w:u w:val="single"/>
        </w:rPr>
      </w:pPr>
    </w:p>
    <w:p w14:paraId="449F9FCF" w14:textId="77777777" w:rsidR="0007348C" w:rsidRDefault="0007348C" w:rsidP="00C76BB0">
      <w:pPr>
        <w:spacing w:after="0" w:line="360" w:lineRule="auto"/>
        <w:jc w:val="both"/>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Alec R. Anderson is Global Head of Private Client &amp; Trust located in the Bermuda office of Conyers Dill &amp; Pearman. He is also a Director and President of Conyers Trust Services, a licensed trust company and a controlled affiliate of Conyers Dill &amp; Pearman. Alec joined Conyers in 1985 and became partner in 1991.</w:t>
      </w:r>
    </w:p>
    <w:p w14:paraId="1214306E" w14:textId="77777777" w:rsidR="00C76BB0" w:rsidRPr="006B50FC" w:rsidRDefault="00C76BB0" w:rsidP="00C76BB0">
      <w:pPr>
        <w:spacing w:after="0" w:line="360" w:lineRule="auto"/>
        <w:jc w:val="both"/>
        <w:rPr>
          <w:rFonts w:ascii="Times New Roman" w:hAnsi="Times New Roman" w:cs="Times New Roman"/>
          <w:color w:val="000000" w:themeColor="text1"/>
          <w:sz w:val="20"/>
          <w:szCs w:val="20"/>
        </w:rPr>
      </w:pPr>
    </w:p>
    <w:p w14:paraId="579E4D81" w14:textId="77777777" w:rsidR="0007348C" w:rsidRPr="006B50FC" w:rsidRDefault="0007348C" w:rsidP="00C76BB0">
      <w:pPr>
        <w:spacing w:after="0" w:line="360" w:lineRule="auto"/>
        <w:jc w:val="both"/>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Alec's practice specializes in trust and estate planning for international private clients and advising professional trustees on trust law liability and trusts structuring issues. His practice includes advising on the creation of private trusts companies, cross border restructuring, modification and variation of trusts. Alec also has considerable experience in contentious trust matters. Additionally, his practice includes involvement in the protection of family wealth from divorce and other litigation.</w:t>
      </w:r>
    </w:p>
    <w:p w14:paraId="2B92A848" w14:textId="77777777" w:rsidR="00C76BB0" w:rsidRDefault="00C76BB0" w:rsidP="00C76BB0">
      <w:pPr>
        <w:spacing w:after="0" w:line="360" w:lineRule="auto"/>
        <w:jc w:val="both"/>
        <w:rPr>
          <w:rFonts w:ascii="Times New Roman" w:hAnsi="Times New Roman" w:cs="Times New Roman"/>
          <w:color w:val="000000" w:themeColor="text1"/>
          <w:sz w:val="20"/>
          <w:szCs w:val="20"/>
        </w:rPr>
      </w:pPr>
    </w:p>
    <w:p w14:paraId="58BEE259" w14:textId="0F1AB186" w:rsidR="0007348C" w:rsidRPr="006B50FC" w:rsidRDefault="0007348C" w:rsidP="00C76BB0">
      <w:pPr>
        <w:spacing w:after="0" w:line="360" w:lineRule="auto"/>
        <w:jc w:val="both"/>
        <w:rPr>
          <w:rFonts w:ascii="Times New Roman" w:hAnsi="Times New Roman" w:cs="Times New Roman"/>
          <w:color w:val="000000" w:themeColor="text1"/>
          <w:sz w:val="20"/>
          <w:szCs w:val="20"/>
        </w:rPr>
      </w:pPr>
      <w:r w:rsidRPr="006B50FC">
        <w:rPr>
          <w:rFonts w:ascii="Times New Roman" w:hAnsi="Times New Roman" w:cs="Times New Roman"/>
          <w:color w:val="000000" w:themeColor="text1"/>
          <w:sz w:val="20"/>
          <w:szCs w:val="20"/>
        </w:rPr>
        <w:t xml:space="preserve">Alec is a regular speaker at international trust and private client conferences and a regular contributor to trade and legal publications. He is author of the Bermuda Chapters in </w:t>
      </w:r>
      <w:r w:rsidRPr="006B50FC">
        <w:rPr>
          <w:rFonts w:ascii="Times New Roman" w:hAnsi="Times New Roman" w:cs="Times New Roman"/>
          <w:i/>
          <w:color w:val="000000" w:themeColor="text1"/>
          <w:sz w:val="20"/>
          <w:szCs w:val="20"/>
        </w:rPr>
        <w:t>International Trust Precedents</w:t>
      </w:r>
      <w:r w:rsidRPr="006B50FC">
        <w:rPr>
          <w:rFonts w:ascii="Times New Roman" w:hAnsi="Times New Roman" w:cs="Times New Roman"/>
          <w:color w:val="000000" w:themeColor="text1"/>
          <w:sz w:val="20"/>
          <w:szCs w:val="20"/>
        </w:rPr>
        <w:t xml:space="preserve"> (published by Sweet &amp; Maxwell) and </w:t>
      </w:r>
      <w:r w:rsidRPr="006B50FC">
        <w:rPr>
          <w:rFonts w:ascii="Times New Roman" w:hAnsi="Times New Roman" w:cs="Times New Roman"/>
          <w:i/>
          <w:color w:val="000000" w:themeColor="text1"/>
          <w:sz w:val="20"/>
          <w:szCs w:val="20"/>
        </w:rPr>
        <w:t>International Charities</w:t>
      </w:r>
      <w:r w:rsidRPr="006B50FC">
        <w:rPr>
          <w:rFonts w:ascii="Times New Roman" w:hAnsi="Times New Roman" w:cs="Times New Roman"/>
          <w:color w:val="000000" w:themeColor="text1"/>
          <w:sz w:val="20"/>
          <w:szCs w:val="20"/>
        </w:rPr>
        <w:t xml:space="preserve"> (published by Wiley &amp; Sons). He wrote a chapter on “The Statutory Non-Charitable Purpose Trusts: Equity, Fiduciaries and Trusts” in </w:t>
      </w:r>
      <w:r w:rsidRPr="006B50FC">
        <w:rPr>
          <w:rFonts w:ascii="Times New Roman" w:hAnsi="Times New Roman" w:cs="Times New Roman"/>
          <w:i/>
          <w:color w:val="000000" w:themeColor="text1"/>
          <w:sz w:val="20"/>
          <w:szCs w:val="20"/>
        </w:rPr>
        <w:t>Equity Fiduciaries and Trusts</w:t>
      </w:r>
      <w:r w:rsidRPr="006B50FC">
        <w:rPr>
          <w:rFonts w:ascii="Times New Roman" w:hAnsi="Times New Roman" w:cs="Times New Roman"/>
          <w:color w:val="000000" w:themeColor="text1"/>
          <w:sz w:val="20"/>
          <w:szCs w:val="20"/>
        </w:rPr>
        <w:t xml:space="preserve">, (published by Carswell), and is co-author of the Bermuda chapter of the STEP publication </w:t>
      </w:r>
      <w:r w:rsidRPr="006B50FC">
        <w:rPr>
          <w:rFonts w:ascii="Times New Roman" w:hAnsi="Times New Roman" w:cs="Times New Roman"/>
          <w:i/>
          <w:color w:val="000000" w:themeColor="text1"/>
          <w:sz w:val="20"/>
          <w:szCs w:val="20"/>
        </w:rPr>
        <w:t>A Practical Guide to the Transfer of Trusteeships</w:t>
      </w:r>
      <w:r w:rsidRPr="006B50FC">
        <w:rPr>
          <w:rFonts w:ascii="Times New Roman" w:hAnsi="Times New Roman" w:cs="Times New Roman"/>
          <w:color w:val="000000" w:themeColor="text1"/>
          <w:sz w:val="20"/>
          <w:szCs w:val="20"/>
        </w:rPr>
        <w:t xml:space="preserve">. He is the author of the chapter on Trust &amp; Private Client Practice in Bermuda in the new book </w:t>
      </w:r>
      <w:r w:rsidRPr="006B50FC">
        <w:rPr>
          <w:rFonts w:ascii="Times New Roman" w:hAnsi="Times New Roman" w:cs="Times New Roman"/>
          <w:i/>
          <w:color w:val="000000" w:themeColor="text1"/>
          <w:sz w:val="20"/>
          <w:szCs w:val="20"/>
        </w:rPr>
        <w:t>Offshore Commercial Law in Bermuda</w:t>
      </w:r>
      <w:r w:rsidRPr="006B50FC">
        <w:rPr>
          <w:rFonts w:ascii="Times New Roman" w:hAnsi="Times New Roman" w:cs="Times New Roman"/>
          <w:color w:val="000000" w:themeColor="text1"/>
          <w:sz w:val="20"/>
          <w:szCs w:val="20"/>
        </w:rPr>
        <w:t xml:space="preserve"> by Chief Justice Ian Kawaley and is the Bermuda editor of Trusts &amp; Trustees Journal. He is the co-author of the Bermuda chapter of </w:t>
      </w:r>
      <w:r w:rsidRPr="006B50FC">
        <w:rPr>
          <w:rFonts w:ascii="Times New Roman" w:hAnsi="Times New Roman" w:cs="Times New Roman"/>
          <w:i/>
          <w:color w:val="000000" w:themeColor="text1"/>
          <w:sz w:val="20"/>
          <w:szCs w:val="20"/>
        </w:rPr>
        <w:t>The Private Wealth &amp; Private Client Law Review</w:t>
      </w:r>
      <w:r w:rsidRPr="006B50FC">
        <w:rPr>
          <w:rFonts w:ascii="Times New Roman" w:hAnsi="Times New Roman" w:cs="Times New Roman"/>
          <w:color w:val="000000" w:themeColor="text1"/>
          <w:sz w:val="20"/>
          <w:szCs w:val="20"/>
        </w:rPr>
        <w:t xml:space="preserve"> (2nd Edition) edited by John Riches.</w:t>
      </w:r>
    </w:p>
    <w:p w14:paraId="3EC1B342" w14:textId="0869243B" w:rsidR="0090278C" w:rsidRPr="006B50FC" w:rsidRDefault="0090278C" w:rsidP="00C76BB0">
      <w:pPr>
        <w:spacing w:after="0" w:line="360" w:lineRule="auto"/>
        <w:jc w:val="both"/>
        <w:rPr>
          <w:rFonts w:ascii="Times New Roman" w:hAnsi="Times New Roman" w:cs="Times New Roman"/>
          <w:color w:val="000000" w:themeColor="text1"/>
          <w:sz w:val="20"/>
          <w:szCs w:val="20"/>
        </w:rPr>
      </w:pPr>
      <w:bookmarkStart w:id="0" w:name="_GoBack"/>
      <w:bookmarkEnd w:id="0"/>
    </w:p>
    <w:sectPr w:rsidR="0090278C" w:rsidRPr="006B50FC"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23358C"/>
    <w:rsid w:val="00244787"/>
    <w:rsid w:val="00291730"/>
    <w:rsid w:val="002B04CC"/>
    <w:rsid w:val="002C42C8"/>
    <w:rsid w:val="002E4D83"/>
    <w:rsid w:val="00395FCE"/>
    <w:rsid w:val="003D3583"/>
    <w:rsid w:val="00410CD8"/>
    <w:rsid w:val="004C45C1"/>
    <w:rsid w:val="00640A70"/>
    <w:rsid w:val="00660530"/>
    <w:rsid w:val="006B50FC"/>
    <w:rsid w:val="007C45ED"/>
    <w:rsid w:val="008418FE"/>
    <w:rsid w:val="0090278C"/>
    <w:rsid w:val="00971F86"/>
    <w:rsid w:val="009B0F38"/>
    <w:rsid w:val="009F22BF"/>
    <w:rsid w:val="00B10043"/>
    <w:rsid w:val="00BA1870"/>
    <w:rsid w:val="00BB2E5C"/>
    <w:rsid w:val="00C76BB0"/>
    <w:rsid w:val="00CA4A4D"/>
    <w:rsid w:val="00CB2985"/>
    <w:rsid w:val="00DB3C9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6A3B9-1E2C-FC43-88C3-78E7A50F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4</cp:revision>
  <cp:lastPrinted>2016-11-29T20:32:00Z</cp:lastPrinted>
  <dcterms:created xsi:type="dcterms:W3CDTF">2017-07-26T13:21:00Z</dcterms:created>
  <dcterms:modified xsi:type="dcterms:W3CDTF">2017-12-19T03:32:00Z</dcterms:modified>
</cp:coreProperties>
</file>