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73528" w14:textId="77777777" w:rsidR="00117CAA" w:rsidRPr="00117CAA" w:rsidRDefault="00117CAA" w:rsidP="0040200B">
      <w:pPr>
        <w:spacing w:after="0" w:line="240" w:lineRule="auto"/>
        <w:jc w:val="center"/>
        <w:rPr>
          <w:rFonts w:ascii="Times New Roman" w:hAnsi="Times New Roman" w:cs="Times New Roman"/>
          <w:color w:val="000000" w:themeColor="text1"/>
          <w:sz w:val="20"/>
          <w:szCs w:val="20"/>
        </w:rPr>
      </w:pPr>
      <w:r w:rsidRPr="00117CAA">
        <w:rPr>
          <w:rFonts w:ascii="Times New Roman" w:hAnsi="Times New Roman" w:cs="Times New Roman"/>
          <w:color w:val="000000" w:themeColor="text1"/>
          <w:sz w:val="20"/>
          <w:szCs w:val="20"/>
        </w:rPr>
        <w:t>N. Todd Angkatavanich</w:t>
      </w:r>
    </w:p>
    <w:p w14:paraId="03DD7DE6" w14:textId="01F16532" w:rsidR="00936E33" w:rsidRDefault="00936E33" w:rsidP="0040200B">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Ernst &amp; Young</w:t>
      </w:r>
      <w:r w:rsidR="00053D01">
        <w:rPr>
          <w:rFonts w:ascii="Times New Roman" w:hAnsi="Times New Roman" w:cs="Times New Roman"/>
          <w:color w:val="000000" w:themeColor="text1"/>
          <w:sz w:val="20"/>
          <w:szCs w:val="20"/>
        </w:rPr>
        <w:t xml:space="preserve"> </w:t>
      </w:r>
      <w:bookmarkStart w:id="0" w:name="_GoBack"/>
      <w:bookmarkEnd w:id="0"/>
      <w:r>
        <w:rPr>
          <w:rFonts w:ascii="Times New Roman" w:hAnsi="Times New Roman" w:cs="Times New Roman"/>
          <w:color w:val="000000" w:themeColor="text1"/>
          <w:sz w:val="20"/>
          <w:szCs w:val="20"/>
        </w:rPr>
        <w:t>LLP</w:t>
      </w:r>
    </w:p>
    <w:p w14:paraId="54B24E1D" w14:textId="576B9C01" w:rsidR="0035206E" w:rsidRPr="00117CAA" w:rsidRDefault="0035206E" w:rsidP="0040200B">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Hartford, Connecticut</w:t>
      </w:r>
    </w:p>
    <w:p w14:paraId="1C7B22E5" w14:textId="77777777" w:rsidR="00291730" w:rsidRPr="00117CAA" w:rsidRDefault="00291730" w:rsidP="00291730">
      <w:pPr>
        <w:spacing w:line="240" w:lineRule="auto"/>
        <w:jc w:val="center"/>
        <w:rPr>
          <w:rFonts w:ascii="Times New Roman" w:hAnsi="Times New Roman" w:cs="Times New Roman"/>
          <w:color w:val="000000" w:themeColor="text1"/>
          <w:sz w:val="20"/>
          <w:szCs w:val="20"/>
        </w:rPr>
      </w:pPr>
      <w:r w:rsidRPr="00117CAA">
        <w:rPr>
          <w:rFonts w:ascii="Times New Roman" w:hAnsi="Times New Roman" w:cs="Times New Roman"/>
          <w:color w:val="000000" w:themeColor="text1"/>
          <w:sz w:val="20"/>
          <w:szCs w:val="20"/>
        </w:rPr>
        <w:t>________________________________</w:t>
      </w:r>
    </w:p>
    <w:p w14:paraId="3AF66569" w14:textId="77777777" w:rsidR="00291730" w:rsidRPr="00117CAA" w:rsidRDefault="00291730" w:rsidP="00291730">
      <w:pPr>
        <w:jc w:val="both"/>
        <w:rPr>
          <w:rFonts w:ascii="Times New Roman" w:hAnsi="Times New Roman" w:cs="Times New Roman"/>
          <w:b/>
          <w:color w:val="000000" w:themeColor="text1"/>
          <w:sz w:val="20"/>
          <w:szCs w:val="20"/>
          <w:u w:val="single"/>
        </w:rPr>
      </w:pPr>
    </w:p>
    <w:p w14:paraId="3BF75A2A" w14:textId="450766C1" w:rsidR="0023358C" w:rsidRPr="00117CAA" w:rsidRDefault="00117CAA" w:rsidP="002C42C8">
      <w:pPr>
        <w:spacing w:line="360" w:lineRule="auto"/>
        <w:jc w:val="both"/>
        <w:rPr>
          <w:rFonts w:ascii="Times New Roman" w:hAnsi="Times New Roman" w:cs="Times New Roman"/>
          <w:color w:val="000000" w:themeColor="text1"/>
          <w:sz w:val="20"/>
          <w:szCs w:val="20"/>
        </w:rPr>
      </w:pPr>
      <w:r w:rsidRPr="00117CAA">
        <w:rPr>
          <w:rFonts w:ascii="Times New Roman" w:hAnsi="Times New Roman" w:cs="Times New Roman"/>
          <w:color w:val="000000" w:themeColor="text1"/>
          <w:sz w:val="20"/>
          <w:szCs w:val="20"/>
        </w:rPr>
        <w:t xml:space="preserve">N. Todd Angkatavanich is a </w:t>
      </w:r>
      <w:r w:rsidR="00936E33">
        <w:rPr>
          <w:rFonts w:ascii="Times New Roman" w:hAnsi="Times New Roman" w:cs="Times New Roman"/>
          <w:color w:val="000000" w:themeColor="text1"/>
          <w:sz w:val="20"/>
          <w:szCs w:val="20"/>
        </w:rPr>
        <w:t>Principal in Ernst &amp; Young's National Tax Department</w:t>
      </w:r>
      <w:r w:rsidR="00886FD0">
        <w:rPr>
          <w:rFonts w:ascii="Times New Roman" w:hAnsi="Times New Roman" w:cs="Times New Roman"/>
          <w:color w:val="000000" w:themeColor="text1"/>
          <w:sz w:val="20"/>
          <w:szCs w:val="20"/>
        </w:rPr>
        <w:t xml:space="preserve"> </w:t>
      </w:r>
      <w:r w:rsidR="006E5E3D">
        <w:rPr>
          <w:rFonts w:ascii="Times New Roman" w:hAnsi="Times New Roman" w:cs="Times New Roman"/>
          <w:color w:val="000000" w:themeColor="text1"/>
          <w:sz w:val="20"/>
          <w:szCs w:val="20"/>
        </w:rPr>
        <w:t>in</w:t>
      </w:r>
      <w:r w:rsidR="00936E33">
        <w:rPr>
          <w:rFonts w:ascii="Times New Roman" w:hAnsi="Times New Roman" w:cs="Times New Roman"/>
          <w:color w:val="000000" w:themeColor="text1"/>
          <w:sz w:val="20"/>
          <w:szCs w:val="20"/>
        </w:rPr>
        <w:t xml:space="preserve"> the firm's </w:t>
      </w:r>
      <w:r w:rsidR="00886FD0">
        <w:rPr>
          <w:rFonts w:ascii="Times New Roman" w:hAnsi="Times New Roman" w:cs="Times New Roman"/>
          <w:color w:val="000000" w:themeColor="text1"/>
          <w:sz w:val="20"/>
          <w:szCs w:val="20"/>
        </w:rPr>
        <w:t>Private Client Services Group</w:t>
      </w:r>
      <w:r w:rsidR="00936E33">
        <w:rPr>
          <w:rFonts w:ascii="Times New Roman" w:hAnsi="Times New Roman" w:cs="Times New Roman"/>
          <w:color w:val="000000" w:themeColor="text1"/>
          <w:sz w:val="20"/>
          <w:szCs w:val="20"/>
        </w:rPr>
        <w:t xml:space="preserve">.  </w:t>
      </w:r>
      <w:r w:rsidRPr="00117CAA">
        <w:rPr>
          <w:rFonts w:ascii="Times New Roman" w:hAnsi="Times New Roman" w:cs="Times New Roman"/>
          <w:color w:val="000000" w:themeColor="text1"/>
          <w:sz w:val="20"/>
          <w:szCs w:val="20"/>
        </w:rPr>
        <w:t xml:space="preserve">Todd is a Fellow of the </w:t>
      </w:r>
      <w:r w:rsidRPr="00117CAA">
        <w:rPr>
          <w:rFonts w:ascii="Times New Roman" w:hAnsi="Times New Roman" w:cs="Times New Roman"/>
          <w:i/>
          <w:color w:val="000000" w:themeColor="text1"/>
          <w:sz w:val="20"/>
          <w:szCs w:val="20"/>
        </w:rPr>
        <w:t>American College of Trust and Estate Counsel</w:t>
      </w:r>
      <w:r w:rsidRPr="00117CAA">
        <w:rPr>
          <w:rFonts w:ascii="Times New Roman" w:hAnsi="Times New Roman" w:cs="Times New Roman"/>
          <w:color w:val="000000" w:themeColor="text1"/>
          <w:sz w:val="20"/>
          <w:szCs w:val="20"/>
        </w:rPr>
        <w:t xml:space="preserve">, is a Fellow of the </w:t>
      </w:r>
      <w:r w:rsidRPr="00117CAA">
        <w:rPr>
          <w:rFonts w:ascii="Times New Roman" w:hAnsi="Times New Roman" w:cs="Times New Roman"/>
          <w:i/>
          <w:color w:val="000000" w:themeColor="text1"/>
          <w:sz w:val="20"/>
          <w:szCs w:val="20"/>
        </w:rPr>
        <w:t>American Bar Foundation</w:t>
      </w:r>
      <w:r w:rsidRPr="00117CAA">
        <w:rPr>
          <w:rFonts w:ascii="Times New Roman" w:hAnsi="Times New Roman" w:cs="Times New Roman"/>
          <w:color w:val="000000" w:themeColor="text1"/>
          <w:sz w:val="20"/>
          <w:szCs w:val="20"/>
        </w:rPr>
        <w:t xml:space="preserve"> and is a member of the </w:t>
      </w:r>
      <w:r w:rsidRPr="00117CAA">
        <w:rPr>
          <w:rFonts w:ascii="Times New Roman" w:hAnsi="Times New Roman" w:cs="Times New Roman"/>
          <w:i/>
          <w:color w:val="000000" w:themeColor="text1"/>
          <w:sz w:val="20"/>
          <w:szCs w:val="20"/>
        </w:rPr>
        <w:t>Society of Trusts &amp; Estates Practitioners</w:t>
      </w:r>
      <w:r w:rsidRPr="00117CAA">
        <w:rPr>
          <w:rFonts w:ascii="Times New Roman" w:hAnsi="Times New Roman" w:cs="Times New Roman"/>
          <w:color w:val="000000" w:themeColor="text1"/>
          <w:sz w:val="20"/>
          <w:szCs w:val="20"/>
        </w:rPr>
        <w:t xml:space="preserve">.  Todd has published articles in publications such as </w:t>
      </w:r>
      <w:r w:rsidRPr="00117CAA">
        <w:rPr>
          <w:rFonts w:ascii="Times New Roman" w:hAnsi="Times New Roman" w:cs="Times New Roman"/>
          <w:i/>
          <w:color w:val="000000" w:themeColor="text1"/>
          <w:sz w:val="20"/>
          <w:szCs w:val="20"/>
        </w:rPr>
        <w:t>Trusts &amp; Estates, ACTEC Law Journal, Estate Planning, BNA Tax Management, Probate &amp; Property, STEP Journal</w:t>
      </w:r>
      <w:r w:rsidRPr="00117CAA">
        <w:rPr>
          <w:rFonts w:ascii="Times New Roman" w:hAnsi="Times New Roman" w:cs="Times New Roman"/>
          <w:color w:val="000000" w:themeColor="text1"/>
          <w:sz w:val="20"/>
          <w:szCs w:val="20"/>
        </w:rPr>
        <w:t xml:space="preserve"> and other publications.  He serves as Co-Chair of the Estate Planning &amp; Taxation Committee of the Editorial Advisory Board of </w:t>
      </w:r>
      <w:r w:rsidRPr="00117CAA">
        <w:rPr>
          <w:rFonts w:ascii="Times New Roman" w:hAnsi="Times New Roman" w:cs="Times New Roman"/>
          <w:i/>
          <w:color w:val="000000" w:themeColor="text1"/>
          <w:sz w:val="20"/>
          <w:szCs w:val="20"/>
        </w:rPr>
        <w:t>Trusts &amp; Estates</w:t>
      </w:r>
      <w:r w:rsidRPr="00117CAA">
        <w:rPr>
          <w:rFonts w:ascii="Times New Roman" w:hAnsi="Times New Roman" w:cs="Times New Roman"/>
          <w:color w:val="000000" w:themeColor="text1"/>
          <w:sz w:val="20"/>
          <w:szCs w:val="20"/>
        </w:rPr>
        <w:t xml:space="preserve"> magazine, as well as Chair of the Advisory Board for </w:t>
      </w:r>
      <w:r w:rsidRPr="00117CAA">
        <w:rPr>
          <w:rFonts w:ascii="Times New Roman" w:hAnsi="Times New Roman" w:cs="Times New Roman"/>
          <w:i/>
          <w:color w:val="000000" w:themeColor="text1"/>
          <w:sz w:val="20"/>
          <w:szCs w:val="20"/>
        </w:rPr>
        <w:t>BNA/Tax Management Estates, Gifts and Trusts</w:t>
      </w:r>
      <w:r w:rsidRPr="00117CAA">
        <w:rPr>
          <w:rFonts w:ascii="Times New Roman" w:hAnsi="Times New Roman" w:cs="Times New Roman"/>
          <w:color w:val="000000" w:themeColor="text1"/>
          <w:sz w:val="20"/>
          <w:szCs w:val="20"/>
        </w:rPr>
        <w:t xml:space="preserve">.  Todd is co-author of </w:t>
      </w:r>
      <w:r w:rsidRPr="00117CAA">
        <w:rPr>
          <w:rFonts w:ascii="Times New Roman" w:hAnsi="Times New Roman" w:cs="Times New Roman"/>
          <w:i/>
          <w:color w:val="000000" w:themeColor="text1"/>
          <w:sz w:val="20"/>
          <w:szCs w:val="20"/>
        </w:rPr>
        <w:t>BNA/Tax Management Portfolio No. 875</w:t>
      </w:r>
      <w:r w:rsidRPr="00117CAA">
        <w:rPr>
          <w:rFonts w:ascii="Times New Roman" w:hAnsi="Times New Roman" w:cs="Times New Roman"/>
          <w:color w:val="000000" w:themeColor="text1"/>
          <w:sz w:val="20"/>
          <w:szCs w:val="20"/>
        </w:rPr>
        <w:t>, entitled “</w:t>
      </w:r>
      <w:r w:rsidRPr="00117CAA">
        <w:rPr>
          <w:rFonts w:ascii="Times New Roman" w:hAnsi="Times New Roman" w:cs="Times New Roman"/>
          <w:i/>
          <w:color w:val="000000" w:themeColor="text1"/>
          <w:sz w:val="20"/>
          <w:szCs w:val="20"/>
        </w:rPr>
        <w:t>Wealth Planning with Hedge Fund and Private Equity Fund Interests</w:t>
      </w:r>
      <w:r w:rsidRPr="00117CAA">
        <w:rPr>
          <w:rFonts w:ascii="Times New Roman" w:hAnsi="Times New Roman" w:cs="Times New Roman"/>
          <w:color w:val="000000" w:themeColor="text1"/>
          <w:sz w:val="20"/>
          <w:szCs w:val="20"/>
        </w:rPr>
        <w:t xml:space="preserve">.”  A frequent speaker, Todd has given presentations for a number of organizations including the </w:t>
      </w:r>
      <w:proofErr w:type="spellStart"/>
      <w:r w:rsidRPr="00117CAA">
        <w:rPr>
          <w:rFonts w:ascii="Times New Roman" w:hAnsi="Times New Roman" w:cs="Times New Roman"/>
          <w:i/>
          <w:color w:val="000000" w:themeColor="text1"/>
          <w:sz w:val="20"/>
          <w:szCs w:val="20"/>
        </w:rPr>
        <w:t>Heckerling</w:t>
      </w:r>
      <w:proofErr w:type="spellEnd"/>
      <w:r w:rsidRPr="00117CAA">
        <w:rPr>
          <w:rFonts w:ascii="Times New Roman" w:hAnsi="Times New Roman" w:cs="Times New Roman"/>
          <w:i/>
          <w:color w:val="000000" w:themeColor="text1"/>
          <w:sz w:val="20"/>
          <w:szCs w:val="20"/>
        </w:rPr>
        <w:t xml:space="preserve"> Institute on Estate Planning</w:t>
      </w:r>
      <w:r w:rsidRPr="00117CAA">
        <w:rPr>
          <w:rFonts w:ascii="Times New Roman" w:hAnsi="Times New Roman" w:cs="Times New Roman"/>
          <w:color w:val="000000" w:themeColor="text1"/>
          <w:sz w:val="20"/>
          <w:szCs w:val="20"/>
        </w:rPr>
        <w:t xml:space="preserve">, the </w:t>
      </w:r>
      <w:r w:rsidRPr="00117CAA">
        <w:rPr>
          <w:rFonts w:ascii="Times New Roman" w:hAnsi="Times New Roman" w:cs="Times New Roman"/>
          <w:i/>
          <w:color w:val="000000" w:themeColor="text1"/>
          <w:sz w:val="20"/>
          <w:szCs w:val="20"/>
        </w:rPr>
        <w:t>Federal Tax Institute of New England</w:t>
      </w:r>
      <w:r w:rsidRPr="00117CAA">
        <w:rPr>
          <w:rFonts w:ascii="Times New Roman" w:hAnsi="Times New Roman" w:cs="Times New Roman"/>
          <w:color w:val="000000" w:themeColor="text1"/>
          <w:sz w:val="20"/>
          <w:szCs w:val="20"/>
        </w:rPr>
        <w:t xml:space="preserve">, the </w:t>
      </w:r>
      <w:r w:rsidRPr="00117CAA">
        <w:rPr>
          <w:rFonts w:ascii="Times New Roman" w:hAnsi="Times New Roman" w:cs="Times New Roman"/>
          <w:i/>
          <w:color w:val="000000" w:themeColor="text1"/>
          <w:sz w:val="20"/>
          <w:szCs w:val="20"/>
        </w:rPr>
        <w:t>Notre Dame Tax and Estate Planning Institute</w:t>
      </w:r>
      <w:r w:rsidRPr="00117CAA">
        <w:rPr>
          <w:rFonts w:ascii="Times New Roman" w:hAnsi="Times New Roman" w:cs="Times New Roman"/>
          <w:color w:val="000000" w:themeColor="text1"/>
          <w:sz w:val="20"/>
          <w:szCs w:val="20"/>
        </w:rPr>
        <w:t xml:space="preserve">, the </w:t>
      </w:r>
      <w:r w:rsidRPr="00117CAA">
        <w:rPr>
          <w:rFonts w:ascii="Times New Roman" w:hAnsi="Times New Roman" w:cs="Times New Roman"/>
          <w:i/>
          <w:color w:val="000000" w:themeColor="text1"/>
          <w:sz w:val="20"/>
          <w:szCs w:val="20"/>
        </w:rPr>
        <w:t>Duke University Estate Planning Conference</w:t>
      </w:r>
      <w:r w:rsidRPr="00117CAA">
        <w:rPr>
          <w:rFonts w:ascii="Times New Roman" w:hAnsi="Times New Roman" w:cs="Times New Roman"/>
          <w:color w:val="000000" w:themeColor="text1"/>
          <w:sz w:val="20"/>
          <w:szCs w:val="20"/>
        </w:rPr>
        <w:t xml:space="preserve">, the </w:t>
      </w:r>
      <w:r w:rsidRPr="00117CAA">
        <w:rPr>
          <w:rFonts w:ascii="Times New Roman" w:hAnsi="Times New Roman" w:cs="Times New Roman"/>
          <w:i/>
          <w:color w:val="000000" w:themeColor="text1"/>
          <w:sz w:val="20"/>
          <w:szCs w:val="20"/>
        </w:rPr>
        <w:t>Washington State Bar Association Annual Estate Planning Seminar</w:t>
      </w:r>
      <w:r w:rsidRPr="00117CAA">
        <w:rPr>
          <w:rFonts w:ascii="Times New Roman" w:hAnsi="Times New Roman" w:cs="Times New Roman"/>
          <w:color w:val="000000" w:themeColor="text1"/>
          <w:sz w:val="20"/>
          <w:szCs w:val="20"/>
        </w:rPr>
        <w:t xml:space="preserve">, the </w:t>
      </w:r>
      <w:r w:rsidRPr="00117CAA">
        <w:rPr>
          <w:rFonts w:ascii="Times New Roman" w:hAnsi="Times New Roman" w:cs="Times New Roman"/>
          <w:i/>
          <w:color w:val="000000" w:themeColor="text1"/>
          <w:sz w:val="20"/>
          <w:szCs w:val="20"/>
        </w:rPr>
        <w:t>ABA Real Property, Trusts and Estates Section</w:t>
      </w:r>
      <w:r w:rsidRPr="00117CAA">
        <w:rPr>
          <w:rFonts w:ascii="Times New Roman" w:hAnsi="Times New Roman" w:cs="Times New Roman"/>
          <w:color w:val="000000" w:themeColor="text1"/>
          <w:sz w:val="20"/>
          <w:szCs w:val="20"/>
        </w:rPr>
        <w:t xml:space="preserve"> as well as numerous estate planning councils, CPA societies and family office groups.  Todd is </w:t>
      </w:r>
      <w:r w:rsidR="00936E33">
        <w:rPr>
          <w:rFonts w:ascii="Times New Roman" w:hAnsi="Times New Roman" w:cs="Times New Roman"/>
          <w:color w:val="000000" w:themeColor="text1"/>
          <w:sz w:val="20"/>
          <w:szCs w:val="20"/>
        </w:rPr>
        <w:t xml:space="preserve">former </w:t>
      </w:r>
      <w:r w:rsidRPr="00117CAA">
        <w:rPr>
          <w:rFonts w:ascii="Times New Roman" w:hAnsi="Times New Roman" w:cs="Times New Roman"/>
          <w:color w:val="000000" w:themeColor="text1"/>
          <w:sz w:val="20"/>
          <w:szCs w:val="20"/>
        </w:rPr>
        <w:t xml:space="preserve">Co-Chair of the </w:t>
      </w:r>
      <w:r w:rsidRPr="00117CAA">
        <w:rPr>
          <w:rFonts w:ascii="Times New Roman" w:hAnsi="Times New Roman" w:cs="Times New Roman"/>
          <w:i/>
          <w:color w:val="000000" w:themeColor="text1"/>
          <w:sz w:val="20"/>
          <w:szCs w:val="20"/>
        </w:rPr>
        <w:t>Business Investment Entities, Partnerships, LLC’s and Corporations Committee</w:t>
      </w:r>
      <w:r w:rsidRPr="00117CAA">
        <w:rPr>
          <w:rFonts w:ascii="Times New Roman" w:hAnsi="Times New Roman" w:cs="Times New Roman"/>
          <w:color w:val="000000" w:themeColor="text1"/>
          <w:sz w:val="20"/>
          <w:szCs w:val="20"/>
        </w:rPr>
        <w:t xml:space="preserve"> of the </w:t>
      </w:r>
      <w:r w:rsidRPr="00117CAA">
        <w:rPr>
          <w:rFonts w:ascii="Times New Roman" w:hAnsi="Times New Roman" w:cs="Times New Roman"/>
          <w:i/>
          <w:color w:val="000000" w:themeColor="text1"/>
          <w:sz w:val="20"/>
          <w:szCs w:val="20"/>
        </w:rPr>
        <w:t>ABA/RPTE Business Planning Group</w:t>
      </w:r>
      <w:r w:rsidRPr="00117CAA">
        <w:rPr>
          <w:rFonts w:ascii="Times New Roman" w:hAnsi="Times New Roman" w:cs="Times New Roman"/>
          <w:color w:val="000000" w:themeColor="text1"/>
          <w:sz w:val="20"/>
          <w:szCs w:val="20"/>
        </w:rPr>
        <w:t xml:space="preserve">.  He is a member of the </w:t>
      </w:r>
      <w:r w:rsidRPr="00117CAA">
        <w:rPr>
          <w:rFonts w:ascii="Times New Roman" w:hAnsi="Times New Roman" w:cs="Times New Roman"/>
          <w:i/>
          <w:color w:val="000000" w:themeColor="text1"/>
          <w:sz w:val="20"/>
          <w:szCs w:val="20"/>
        </w:rPr>
        <w:t>Executive Committee</w:t>
      </w:r>
      <w:r w:rsidRPr="00117CAA">
        <w:rPr>
          <w:rFonts w:ascii="Times New Roman" w:hAnsi="Times New Roman" w:cs="Times New Roman"/>
          <w:color w:val="000000" w:themeColor="text1"/>
          <w:sz w:val="20"/>
          <w:szCs w:val="20"/>
        </w:rPr>
        <w:t xml:space="preserve"> of the </w:t>
      </w:r>
      <w:r w:rsidRPr="00117CAA">
        <w:rPr>
          <w:rFonts w:ascii="Times New Roman" w:hAnsi="Times New Roman" w:cs="Times New Roman"/>
          <w:i/>
          <w:color w:val="000000" w:themeColor="text1"/>
          <w:sz w:val="20"/>
          <w:szCs w:val="20"/>
        </w:rPr>
        <w:t>Connecticut Bar Association, Estates and Probate Section</w:t>
      </w:r>
      <w:r w:rsidRPr="00117CAA">
        <w:rPr>
          <w:rFonts w:ascii="Times New Roman" w:hAnsi="Times New Roman" w:cs="Times New Roman"/>
          <w:color w:val="000000" w:themeColor="text1"/>
          <w:sz w:val="20"/>
          <w:szCs w:val="20"/>
        </w:rPr>
        <w:t xml:space="preserve">, and on behalf of the Section also serves on the </w:t>
      </w:r>
      <w:r w:rsidRPr="00117CAA">
        <w:rPr>
          <w:rFonts w:ascii="Times New Roman" w:hAnsi="Times New Roman" w:cs="Times New Roman"/>
          <w:i/>
          <w:color w:val="000000" w:themeColor="text1"/>
          <w:sz w:val="20"/>
          <w:szCs w:val="20"/>
        </w:rPr>
        <w:t>Planning Committee for the Federal Tax Institute of New England</w:t>
      </w:r>
      <w:r w:rsidRPr="00117CAA">
        <w:rPr>
          <w:rFonts w:ascii="Times New Roman" w:hAnsi="Times New Roman" w:cs="Times New Roman"/>
          <w:color w:val="000000" w:themeColor="text1"/>
          <w:sz w:val="20"/>
          <w:szCs w:val="20"/>
        </w:rPr>
        <w:t xml:space="preserve">.  He is the 2012 recipient of the award for “Private Client Lawyer of the Year” from </w:t>
      </w:r>
      <w:r w:rsidRPr="00117CAA">
        <w:rPr>
          <w:rFonts w:ascii="Times New Roman" w:hAnsi="Times New Roman" w:cs="Times New Roman"/>
          <w:i/>
          <w:color w:val="000000" w:themeColor="text1"/>
          <w:sz w:val="20"/>
          <w:szCs w:val="20"/>
        </w:rPr>
        <w:t>Family Office Review</w:t>
      </w:r>
      <w:r w:rsidRPr="00117CAA">
        <w:rPr>
          <w:rFonts w:ascii="Times New Roman" w:hAnsi="Times New Roman" w:cs="Times New Roman"/>
          <w:color w:val="000000" w:themeColor="text1"/>
          <w:sz w:val="20"/>
          <w:szCs w:val="20"/>
        </w:rPr>
        <w:t xml:space="preserve">.  Todd has been included in The </w:t>
      </w:r>
      <w:r w:rsidRPr="00117CAA">
        <w:rPr>
          <w:rFonts w:ascii="Times New Roman" w:hAnsi="Times New Roman" w:cs="Times New Roman"/>
          <w:i/>
          <w:color w:val="000000" w:themeColor="text1"/>
          <w:sz w:val="20"/>
          <w:szCs w:val="20"/>
        </w:rPr>
        <w:t>Best Lawyers in America</w:t>
      </w:r>
      <w:r w:rsidRPr="00117CAA">
        <w:rPr>
          <w:rFonts w:ascii="Times New Roman" w:hAnsi="Times New Roman" w:cs="Times New Roman"/>
          <w:color w:val="000000" w:themeColor="text1"/>
          <w:sz w:val="20"/>
          <w:szCs w:val="20"/>
          <w:vertAlign w:val="superscript"/>
        </w:rPr>
        <w:t>®</w:t>
      </w:r>
      <w:r w:rsidRPr="00117CAA">
        <w:rPr>
          <w:rFonts w:ascii="Times New Roman" w:hAnsi="Times New Roman" w:cs="Times New Roman"/>
          <w:color w:val="000000" w:themeColor="text1"/>
          <w:sz w:val="20"/>
          <w:szCs w:val="20"/>
        </w:rPr>
        <w:t xml:space="preserve"> (for New York City, Greenwich and New Haven, Connecticut) and is also the recipient of the </w:t>
      </w:r>
      <w:r w:rsidRPr="00117CAA">
        <w:rPr>
          <w:rFonts w:ascii="Times New Roman" w:hAnsi="Times New Roman" w:cs="Times New Roman"/>
          <w:i/>
          <w:color w:val="000000" w:themeColor="text1"/>
          <w:sz w:val="20"/>
          <w:szCs w:val="20"/>
        </w:rPr>
        <w:t>Best Lawyers</w:t>
      </w:r>
      <w:r w:rsidRPr="00117CAA">
        <w:rPr>
          <w:rFonts w:ascii="Times New Roman" w:hAnsi="Times New Roman" w:cs="Times New Roman"/>
          <w:color w:val="000000" w:themeColor="text1"/>
          <w:sz w:val="20"/>
          <w:szCs w:val="20"/>
          <w:vertAlign w:val="superscript"/>
        </w:rPr>
        <w:t>®</w:t>
      </w:r>
      <w:r w:rsidRPr="00117CAA">
        <w:rPr>
          <w:rFonts w:ascii="Times New Roman" w:hAnsi="Times New Roman" w:cs="Times New Roman"/>
          <w:color w:val="000000" w:themeColor="text1"/>
          <w:sz w:val="20"/>
          <w:szCs w:val="20"/>
        </w:rPr>
        <w:t xml:space="preserve"> 2015 Trusts &amp; Estates “Lawyer of the Year” award for New Haven, Connecticut.  He has been rated AV Preeminent</w:t>
      </w:r>
      <w:r w:rsidRPr="00117CAA">
        <w:rPr>
          <w:rFonts w:ascii="Times New Roman" w:hAnsi="Times New Roman" w:cs="Times New Roman"/>
          <w:color w:val="000000" w:themeColor="text1"/>
          <w:sz w:val="20"/>
          <w:szCs w:val="20"/>
          <w:vertAlign w:val="superscript"/>
        </w:rPr>
        <w:t>®</w:t>
      </w:r>
      <w:r w:rsidRPr="00117CAA">
        <w:rPr>
          <w:rFonts w:ascii="Times New Roman" w:hAnsi="Times New Roman" w:cs="Times New Roman"/>
          <w:color w:val="000000" w:themeColor="text1"/>
          <w:sz w:val="20"/>
          <w:szCs w:val="20"/>
        </w:rPr>
        <w:t xml:space="preserve"> by Martindale-Hubbell</w:t>
      </w:r>
      <w:r w:rsidRPr="00117CAA">
        <w:rPr>
          <w:rFonts w:ascii="Times New Roman" w:hAnsi="Times New Roman" w:cs="Times New Roman"/>
          <w:color w:val="000000" w:themeColor="text1"/>
          <w:sz w:val="20"/>
          <w:szCs w:val="20"/>
          <w:vertAlign w:val="superscript"/>
        </w:rPr>
        <w:t>®</w:t>
      </w:r>
      <w:r w:rsidRPr="00117CAA">
        <w:rPr>
          <w:rFonts w:ascii="Times New Roman" w:hAnsi="Times New Roman" w:cs="Times New Roman"/>
          <w:color w:val="000000" w:themeColor="text1"/>
          <w:sz w:val="20"/>
          <w:szCs w:val="20"/>
        </w:rPr>
        <w:t xml:space="preserve"> Peer Review </w:t>
      </w:r>
      <w:proofErr w:type="spellStart"/>
      <w:r w:rsidRPr="00117CAA">
        <w:rPr>
          <w:rFonts w:ascii="Times New Roman" w:hAnsi="Times New Roman" w:cs="Times New Roman"/>
          <w:color w:val="000000" w:themeColor="text1"/>
          <w:sz w:val="20"/>
          <w:szCs w:val="20"/>
        </w:rPr>
        <w:t>Ratings,</w:t>
      </w:r>
      <w:r w:rsidRPr="00117CAA">
        <w:rPr>
          <w:rFonts w:ascii="Times New Roman" w:hAnsi="Times New Roman" w:cs="Times New Roman"/>
          <w:color w:val="000000" w:themeColor="text1"/>
          <w:sz w:val="20"/>
          <w:szCs w:val="20"/>
          <w:vertAlign w:val="superscript"/>
        </w:rPr>
        <w:t>TM</w:t>
      </w:r>
      <w:proofErr w:type="spellEnd"/>
      <w:r w:rsidRPr="00117CAA">
        <w:rPr>
          <w:rFonts w:ascii="Times New Roman" w:hAnsi="Times New Roman" w:cs="Times New Roman"/>
          <w:color w:val="000000" w:themeColor="text1"/>
          <w:sz w:val="20"/>
          <w:szCs w:val="20"/>
        </w:rPr>
        <w:t xml:space="preserve"> has been ranked in </w:t>
      </w:r>
      <w:r w:rsidRPr="00117CAA">
        <w:rPr>
          <w:rFonts w:ascii="Times New Roman" w:hAnsi="Times New Roman" w:cs="Times New Roman"/>
          <w:i/>
          <w:color w:val="000000" w:themeColor="text1"/>
          <w:sz w:val="20"/>
          <w:szCs w:val="20"/>
        </w:rPr>
        <w:t>Chambers HNW</w:t>
      </w:r>
      <w:r w:rsidRPr="00117CAA">
        <w:rPr>
          <w:rFonts w:ascii="Times New Roman" w:hAnsi="Times New Roman" w:cs="Times New Roman"/>
          <w:color w:val="000000" w:themeColor="text1"/>
          <w:sz w:val="20"/>
          <w:szCs w:val="20"/>
        </w:rPr>
        <w:t xml:space="preserve">, has been listed in </w:t>
      </w:r>
      <w:r w:rsidRPr="00117CAA">
        <w:rPr>
          <w:rFonts w:ascii="Times New Roman" w:hAnsi="Times New Roman" w:cs="Times New Roman"/>
          <w:i/>
          <w:color w:val="000000" w:themeColor="text1"/>
          <w:sz w:val="20"/>
          <w:szCs w:val="20"/>
        </w:rPr>
        <w:t>Who’s Who Legal: Private Client and in Super Lawyers</w:t>
      </w:r>
      <w:r w:rsidRPr="00117CAA">
        <w:rPr>
          <w:rFonts w:ascii="Times New Roman" w:hAnsi="Times New Roman" w:cs="Times New Roman"/>
          <w:color w:val="000000" w:themeColor="text1"/>
          <w:sz w:val="20"/>
          <w:szCs w:val="20"/>
        </w:rPr>
        <w:t xml:space="preserve">.  Todd received his B.A., in Economics, </w:t>
      </w:r>
      <w:r w:rsidRPr="00117CAA">
        <w:rPr>
          <w:rFonts w:ascii="Times New Roman" w:hAnsi="Times New Roman" w:cs="Times New Roman"/>
          <w:i/>
          <w:color w:val="000000" w:themeColor="text1"/>
          <w:sz w:val="20"/>
          <w:szCs w:val="20"/>
        </w:rPr>
        <w:t>magna cum laude</w:t>
      </w:r>
      <w:r w:rsidRPr="00117CAA">
        <w:rPr>
          <w:rFonts w:ascii="Times New Roman" w:hAnsi="Times New Roman" w:cs="Times New Roman"/>
          <w:color w:val="000000" w:themeColor="text1"/>
          <w:sz w:val="20"/>
          <w:szCs w:val="20"/>
        </w:rPr>
        <w:t>, from Fairleigh Dickinson University, his J.D., Tax Law Honors, from Rutgers University School of Law, Camden, his M.B.A. from Rutgers University Graduate School of Management, and his LL.M, in Taxation, from New York University School of Law.</w:t>
      </w:r>
    </w:p>
    <w:sectPr w:rsidR="0023358C" w:rsidRPr="00117CAA"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53D01"/>
    <w:rsid w:val="000E3A75"/>
    <w:rsid w:val="00117CAA"/>
    <w:rsid w:val="0023358C"/>
    <w:rsid w:val="00244787"/>
    <w:rsid w:val="00291730"/>
    <w:rsid w:val="002B04CC"/>
    <w:rsid w:val="002C42C8"/>
    <w:rsid w:val="002E4D83"/>
    <w:rsid w:val="0035206E"/>
    <w:rsid w:val="0040200B"/>
    <w:rsid w:val="00410CD8"/>
    <w:rsid w:val="004C45C1"/>
    <w:rsid w:val="00640A70"/>
    <w:rsid w:val="006E5E3D"/>
    <w:rsid w:val="007414F7"/>
    <w:rsid w:val="007C45ED"/>
    <w:rsid w:val="008418FE"/>
    <w:rsid w:val="00886FD0"/>
    <w:rsid w:val="00936E33"/>
    <w:rsid w:val="00971F86"/>
    <w:rsid w:val="009B0F38"/>
    <w:rsid w:val="009F22BF"/>
    <w:rsid w:val="00B10043"/>
    <w:rsid w:val="00BA1870"/>
    <w:rsid w:val="00C27A4E"/>
    <w:rsid w:val="00CB2985"/>
    <w:rsid w:val="00E220E4"/>
    <w:rsid w:val="00E23BC2"/>
    <w:rsid w:val="00E94D01"/>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9C2F2-E35B-4059-8EDE-8C8EB176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410</Words>
  <Characters>2211</Characters>
  <Application>Microsoft Office Word</Application>
  <DocSecurity>0</DocSecurity>
  <Lines>27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Huffman, Jennifer</dc:creator>
  <cp:lastModifiedBy>Huffman, Jennifer</cp:lastModifiedBy>
  <cp:revision>4</cp:revision>
  <cp:lastPrinted>2017-11-01T11:58:00Z</cp:lastPrinted>
  <dcterms:created xsi:type="dcterms:W3CDTF">2017-11-01T11:59:00Z</dcterms:created>
  <dcterms:modified xsi:type="dcterms:W3CDTF">2017-11-20T19:57:00Z</dcterms:modified>
</cp:coreProperties>
</file>