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41B017" w14:textId="77777777" w:rsidR="002B04CC" w:rsidRPr="00021793" w:rsidRDefault="002B04CC" w:rsidP="002B730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21793">
        <w:rPr>
          <w:rFonts w:ascii="Times New Roman" w:hAnsi="Times New Roman" w:cs="Times New Roman"/>
          <w:color w:val="000000" w:themeColor="text1"/>
          <w:sz w:val="20"/>
          <w:szCs w:val="20"/>
        </w:rPr>
        <w:t>Scott A. Bowman</w:t>
      </w:r>
    </w:p>
    <w:p w14:paraId="6174435E" w14:textId="77777777" w:rsidR="002B04CC" w:rsidRPr="00021793" w:rsidRDefault="002B04CC" w:rsidP="002B730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021793">
        <w:rPr>
          <w:rFonts w:ascii="Times New Roman" w:hAnsi="Times New Roman" w:cs="Times New Roman"/>
          <w:color w:val="000000" w:themeColor="text1"/>
          <w:sz w:val="20"/>
          <w:szCs w:val="20"/>
        </w:rPr>
        <w:t>Proskauer</w:t>
      </w:r>
      <w:proofErr w:type="spellEnd"/>
      <w:r w:rsidRPr="0002179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Rose LLP</w:t>
      </w:r>
    </w:p>
    <w:p w14:paraId="54A36C35" w14:textId="0A7D2FF9" w:rsidR="00291730" w:rsidRPr="00021793" w:rsidRDefault="002B04CC" w:rsidP="002B730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21793">
        <w:rPr>
          <w:rFonts w:ascii="Times New Roman" w:hAnsi="Times New Roman" w:cs="Times New Roman"/>
          <w:color w:val="000000" w:themeColor="text1"/>
          <w:sz w:val="20"/>
          <w:szCs w:val="20"/>
        </w:rPr>
        <w:t>Washington</w:t>
      </w:r>
      <w:r w:rsidR="00B10043" w:rsidRPr="0002179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021793">
        <w:rPr>
          <w:rFonts w:ascii="Times New Roman" w:hAnsi="Times New Roman" w:cs="Times New Roman"/>
          <w:color w:val="000000" w:themeColor="text1"/>
          <w:sz w:val="20"/>
          <w:szCs w:val="20"/>
        </w:rPr>
        <w:t>D.C.</w:t>
      </w:r>
    </w:p>
    <w:p w14:paraId="1C7B22E5" w14:textId="77777777" w:rsidR="00291730" w:rsidRPr="00021793" w:rsidRDefault="00291730" w:rsidP="0029173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21793">
        <w:rPr>
          <w:rFonts w:ascii="Times New Roman" w:hAnsi="Times New Roman" w:cs="Times New Roman"/>
          <w:color w:val="000000" w:themeColor="text1"/>
          <w:sz w:val="20"/>
          <w:szCs w:val="20"/>
        </w:rPr>
        <w:t>________________________________</w:t>
      </w:r>
    </w:p>
    <w:p w14:paraId="3AF66569" w14:textId="77777777" w:rsidR="00291730" w:rsidRPr="00021793" w:rsidRDefault="00291730" w:rsidP="00291730">
      <w:pPr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72EBBF85" w14:textId="5A14C118" w:rsidR="002B04CC" w:rsidRDefault="002B04CC" w:rsidP="002B04C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2179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Scott A. Bowman is a partner in the Private Client Services Department of </w:t>
      </w:r>
      <w:proofErr w:type="spellStart"/>
      <w:r w:rsidRPr="00021793">
        <w:rPr>
          <w:rFonts w:ascii="Times New Roman" w:hAnsi="Times New Roman" w:cs="Times New Roman"/>
          <w:color w:val="000000" w:themeColor="text1"/>
          <w:sz w:val="20"/>
          <w:szCs w:val="20"/>
        </w:rPr>
        <w:t>Proskauer</w:t>
      </w:r>
      <w:proofErr w:type="spellEnd"/>
      <w:r w:rsidRPr="0002179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Rose LLP, where he leads the International </w:t>
      </w:r>
      <w:r w:rsidR="007770F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Private Client Services group. </w:t>
      </w:r>
      <w:r w:rsidRPr="00021793">
        <w:rPr>
          <w:rFonts w:ascii="Times New Roman" w:hAnsi="Times New Roman" w:cs="Times New Roman"/>
          <w:color w:val="000000" w:themeColor="text1"/>
          <w:sz w:val="20"/>
          <w:szCs w:val="20"/>
        </w:rPr>
        <w:t>He is resident in the firm’s Washington, DC office.</w:t>
      </w:r>
    </w:p>
    <w:p w14:paraId="3424A071" w14:textId="77777777" w:rsidR="007F23C0" w:rsidRPr="00021793" w:rsidRDefault="007F23C0" w:rsidP="002B04C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0" w:name="_GoBack"/>
      <w:bookmarkEnd w:id="0"/>
    </w:p>
    <w:p w14:paraId="591F4C6C" w14:textId="700EED3E" w:rsidR="002B04CC" w:rsidRPr="00021793" w:rsidRDefault="002B04CC" w:rsidP="002B04C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2179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Scott is board certified by the Florida Bar in Taxation and in Wills, Trusts and Estates. He is currently the co-chair of the International Tax Planning Committee of the Real Property, Trust and Estate Law Section of the American Bar Association and a member of the editorial board of </w:t>
      </w:r>
      <w:r w:rsidRPr="0002179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Estate Planning</w:t>
      </w:r>
      <w:r w:rsidRPr="00021793">
        <w:rPr>
          <w:rFonts w:ascii="Times New Roman" w:hAnsi="Times New Roman" w:cs="Times New Roman"/>
          <w:color w:val="000000" w:themeColor="text1"/>
          <w:sz w:val="20"/>
          <w:szCs w:val="20"/>
        </w:rPr>
        <w:t>. Scott received his B.A. in Political Science, magna cum laude, from Furman University; M.A. in Legal and Political Theory, highest honors, from University College London; J.D., cum laude, from the University of Florida Levin College of Law; and LL.M. in Taxation from the University of</w:t>
      </w:r>
      <w:r w:rsidR="007770F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Florida Levin College of Law. </w:t>
      </w:r>
      <w:r w:rsidRPr="0002179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He is admitted to practice in California, Connecticut, Florida, New York and Washington, DC.  </w:t>
      </w:r>
    </w:p>
    <w:p w14:paraId="3BF75A2A" w14:textId="51A3CCDE" w:rsidR="0023358C" w:rsidRPr="00021793" w:rsidRDefault="0023358C" w:rsidP="002C42C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23358C" w:rsidRPr="00021793" w:rsidSect="0029173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A75"/>
    <w:rsid w:val="00021793"/>
    <w:rsid w:val="000231D2"/>
    <w:rsid w:val="000E3A75"/>
    <w:rsid w:val="0023358C"/>
    <w:rsid w:val="00244787"/>
    <w:rsid w:val="00291730"/>
    <w:rsid w:val="002B04CC"/>
    <w:rsid w:val="002B7307"/>
    <w:rsid w:val="002C42C8"/>
    <w:rsid w:val="002E4D83"/>
    <w:rsid w:val="00410CD8"/>
    <w:rsid w:val="004C45C1"/>
    <w:rsid w:val="00640A70"/>
    <w:rsid w:val="007770FC"/>
    <w:rsid w:val="007C45ED"/>
    <w:rsid w:val="007F23C0"/>
    <w:rsid w:val="008418FE"/>
    <w:rsid w:val="00971F86"/>
    <w:rsid w:val="009B0F38"/>
    <w:rsid w:val="009F22BF"/>
    <w:rsid w:val="00B10043"/>
    <w:rsid w:val="00CB2985"/>
    <w:rsid w:val="00F01B41"/>
    <w:rsid w:val="00FB316F"/>
    <w:rsid w:val="00FD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F85F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4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6BD2A-3EFB-DD4E-A95B-3D0B3CC84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861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Brennan, Bonnie</dc:creator>
  <cp:lastModifiedBy>Max Rose</cp:lastModifiedBy>
  <cp:revision>5</cp:revision>
  <cp:lastPrinted>2016-11-29T20:32:00Z</cp:lastPrinted>
  <dcterms:created xsi:type="dcterms:W3CDTF">2017-05-18T15:01:00Z</dcterms:created>
  <dcterms:modified xsi:type="dcterms:W3CDTF">2017-12-19T03:31:00Z</dcterms:modified>
</cp:coreProperties>
</file>