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FDCE2" w14:textId="77777777" w:rsidR="005600DE" w:rsidRPr="00D94E88" w:rsidRDefault="005600DE" w:rsidP="005B6023">
      <w:pPr>
        <w:spacing w:after="0" w:line="240" w:lineRule="auto"/>
        <w:jc w:val="center"/>
        <w:rPr>
          <w:rFonts w:ascii="Times New Roman" w:hAnsi="Times New Roman" w:cs="Times New Roman"/>
          <w:color w:val="000000" w:themeColor="text1"/>
          <w:sz w:val="20"/>
          <w:szCs w:val="20"/>
        </w:rPr>
      </w:pPr>
      <w:r w:rsidRPr="00D94E88">
        <w:rPr>
          <w:rFonts w:ascii="Times New Roman" w:hAnsi="Times New Roman" w:cs="Times New Roman"/>
          <w:color w:val="000000" w:themeColor="text1"/>
          <w:sz w:val="20"/>
          <w:szCs w:val="20"/>
        </w:rPr>
        <w:t>Todd A. Flubacher</w:t>
      </w:r>
    </w:p>
    <w:p w14:paraId="16CC203C" w14:textId="77777777" w:rsidR="005600DE" w:rsidRPr="00D94E88" w:rsidRDefault="005600DE" w:rsidP="005B6023">
      <w:pPr>
        <w:spacing w:after="0" w:line="240" w:lineRule="auto"/>
        <w:jc w:val="center"/>
        <w:rPr>
          <w:rFonts w:ascii="Times New Roman" w:hAnsi="Times New Roman" w:cs="Times New Roman"/>
          <w:color w:val="000000" w:themeColor="text1"/>
          <w:sz w:val="20"/>
          <w:szCs w:val="20"/>
        </w:rPr>
      </w:pPr>
      <w:r w:rsidRPr="00D94E88">
        <w:rPr>
          <w:rFonts w:ascii="Times New Roman" w:hAnsi="Times New Roman" w:cs="Times New Roman"/>
          <w:color w:val="000000" w:themeColor="text1"/>
          <w:sz w:val="20"/>
          <w:szCs w:val="20"/>
        </w:rPr>
        <w:t>Morris Nichols Arsht &amp; Tunnell LLP</w:t>
      </w:r>
    </w:p>
    <w:p w14:paraId="54A36C35" w14:textId="5AE02297" w:rsidR="00291730" w:rsidRPr="00D94E88" w:rsidRDefault="005600DE" w:rsidP="005B6023">
      <w:pPr>
        <w:spacing w:after="0" w:line="240" w:lineRule="auto"/>
        <w:jc w:val="center"/>
        <w:rPr>
          <w:rFonts w:ascii="Times New Roman" w:hAnsi="Times New Roman" w:cs="Times New Roman"/>
          <w:color w:val="000000" w:themeColor="text1"/>
          <w:sz w:val="20"/>
          <w:szCs w:val="20"/>
        </w:rPr>
      </w:pPr>
      <w:r w:rsidRPr="00D94E88">
        <w:rPr>
          <w:rFonts w:ascii="Times New Roman" w:hAnsi="Times New Roman" w:cs="Times New Roman"/>
          <w:color w:val="000000" w:themeColor="text1"/>
          <w:sz w:val="20"/>
          <w:szCs w:val="20"/>
        </w:rPr>
        <w:t>Wilmington</w:t>
      </w:r>
      <w:r w:rsidR="00B10043" w:rsidRPr="00D94E88">
        <w:rPr>
          <w:rFonts w:ascii="Times New Roman" w:hAnsi="Times New Roman" w:cs="Times New Roman"/>
          <w:color w:val="000000" w:themeColor="text1"/>
          <w:sz w:val="20"/>
          <w:szCs w:val="20"/>
        </w:rPr>
        <w:t xml:space="preserve">, </w:t>
      </w:r>
      <w:r w:rsidRPr="00D94E88">
        <w:rPr>
          <w:rFonts w:ascii="Times New Roman" w:hAnsi="Times New Roman" w:cs="Times New Roman"/>
          <w:color w:val="000000" w:themeColor="text1"/>
          <w:sz w:val="20"/>
          <w:szCs w:val="20"/>
        </w:rPr>
        <w:t>Delaware</w:t>
      </w:r>
    </w:p>
    <w:p w14:paraId="1C7B22E5" w14:textId="77777777" w:rsidR="00291730" w:rsidRPr="00D94E88" w:rsidRDefault="00291730" w:rsidP="00291730">
      <w:pPr>
        <w:spacing w:line="240" w:lineRule="auto"/>
        <w:jc w:val="center"/>
        <w:rPr>
          <w:rFonts w:ascii="Times New Roman" w:hAnsi="Times New Roman" w:cs="Times New Roman"/>
          <w:color w:val="000000" w:themeColor="text1"/>
          <w:sz w:val="20"/>
          <w:szCs w:val="20"/>
        </w:rPr>
      </w:pPr>
      <w:r w:rsidRPr="00D94E88">
        <w:rPr>
          <w:rFonts w:ascii="Times New Roman" w:hAnsi="Times New Roman" w:cs="Times New Roman"/>
          <w:color w:val="000000" w:themeColor="text1"/>
          <w:sz w:val="20"/>
          <w:szCs w:val="20"/>
        </w:rPr>
        <w:t>________________________________</w:t>
      </w:r>
    </w:p>
    <w:p w14:paraId="3AF66569" w14:textId="77777777" w:rsidR="00291730" w:rsidRPr="00D94E88" w:rsidRDefault="00291730" w:rsidP="00291730">
      <w:pPr>
        <w:jc w:val="both"/>
        <w:rPr>
          <w:rFonts w:ascii="Times New Roman" w:hAnsi="Times New Roman" w:cs="Times New Roman"/>
          <w:b/>
          <w:color w:val="000000" w:themeColor="text1"/>
          <w:sz w:val="20"/>
          <w:szCs w:val="20"/>
          <w:u w:val="single"/>
        </w:rPr>
      </w:pPr>
    </w:p>
    <w:p w14:paraId="3030AEDE" w14:textId="5B196A26" w:rsidR="0043016E" w:rsidRDefault="0043016E" w:rsidP="0043016E">
      <w:pPr>
        <w:spacing w:line="360" w:lineRule="auto"/>
        <w:jc w:val="both"/>
        <w:rPr>
          <w:rFonts w:ascii="Times New Roman" w:hAnsi="Times New Roman" w:cs="Times New Roman"/>
          <w:color w:val="000000" w:themeColor="text1"/>
          <w:sz w:val="20"/>
          <w:szCs w:val="20"/>
        </w:rPr>
      </w:pPr>
      <w:r w:rsidRPr="00D94E88">
        <w:rPr>
          <w:rFonts w:ascii="Times New Roman" w:hAnsi="Times New Roman" w:cs="Times New Roman"/>
          <w:color w:val="000000" w:themeColor="text1"/>
          <w:sz w:val="20"/>
          <w:szCs w:val="20"/>
        </w:rPr>
        <w:t>Todd works with national, international and local clients on the creation, migration, modification and admi</w:t>
      </w:r>
      <w:r w:rsidR="004E5452">
        <w:rPr>
          <w:rFonts w:ascii="Times New Roman" w:hAnsi="Times New Roman" w:cs="Times New Roman"/>
          <w:color w:val="000000" w:themeColor="text1"/>
          <w:sz w:val="20"/>
          <w:szCs w:val="20"/>
        </w:rPr>
        <w:t xml:space="preserve">nistration of Delaware trusts. </w:t>
      </w:r>
      <w:r w:rsidRPr="00D94E88">
        <w:rPr>
          <w:rFonts w:ascii="Times New Roman" w:hAnsi="Times New Roman" w:cs="Times New Roman"/>
          <w:color w:val="000000" w:themeColor="text1"/>
          <w:sz w:val="20"/>
          <w:szCs w:val="20"/>
        </w:rPr>
        <w:t>He represents Delaware trustees, beneficiaries, law firms and individuals throughout the country on all matters involvin</w:t>
      </w:r>
      <w:r w:rsidR="004E5452">
        <w:rPr>
          <w:rFonts w:ascii="Times New Roman" w:hAnsi="Times New Roman" w:cs="Times New Roman"/>
          <w:color w:val="000000" w:themeColor="text1"/>
          <w:sz w:val="20"/>
          <w:szCs w:val="20"/>
        </w:rPr>
        <w:t xml:space="preserve">g Delaware trusts and estates. </w:t>
      </w:r>
      <w:r w:rsidRPr="00D94E88">
        <w:rPr>
          <w:rFonts w:ascii="Times New Roman" w:hAnsi="Times New Roman" w:cs="Times New Roman"/>
          <w:color w:val="000000" w:themeColor="text1"/>
          <w:sz w:val="20"/>
          <w:szCs w:val="20"/>
        </w:rPr>
        <w:t>His practice emphasizes the unique advantages of Delaware trust law, including directed trusts, dynasty trusts, tax planning, asset protection trusts, and all aspects of trust validity, co</w:t>
      </w:r>
      <w:r w:rsidR="004E5452">
        <w:rPr>
          <w:rFonts w:ascii="Times New Roman" w:hAnsi="Times New Roman" w:cs="Times New Roman"/>
          <w:color w:val="000000" w:themeColor="text1"/>
          <w:sz w:val="20"/>
          <w:szCs w:val="20"/>
        </w:rPr>
        <w:t xml:space="preserve">nstruction and administration. </w:t>
      </w:r>
      <w:r w:rsidRPr="00D94E88">
        <w:rPr>
          <w:rFonts w:ascii="Times New Roman" w:hAnsi="Times New Roman" w:cs="Times New Roman"/>
          <w:color w:val="000000" w:themeColor="text1"/>
          <w:sz w:val="20"/>
          <w:szCs w:val="20"/>
        </w:rPr>
        <w:t>Todd has substantial experience with migrating trusts to Delaware and modifying trusts by decanting, merger, non-judicial settlement agreements, Delaware Court of Chancery trust petitions, administrative amendments, and addressing issues pertaining to choic</w:t>
      </w:r>
      <w:r w:rsidR="004E5452">
        <w:rPr>
          <w:rFonts w:ascii="Times New Roman" w:hAnsi="Times New Roman" w:cs="Times New Roman"/>
          <w:color w:val="000000" w:themeColor="text1"/>
          <w:sz w:val="20"/>
          <w:szCs w:val="20"/>
        </w:rPr>
        <w:t xml:space="preserve">e of Delaware governing law. </w:t>
      </w:r>
      <w:r w:rsidRPr="00D94E88">
        <w:rPr>
          <w:rFonts w:ascii="Times New Roman" w:hAnsi="Times New Roman" w:cs="Times New Roman"/>
          <w:color w:val="000000" w:themeColor="text1"/>
          <w:sz w:val="20"/>
          <w:szCs w:val="20"/>
        </w:rPr>
        <w:t>He drafts, reviews and comments on Delaware trust documents and render</w:t>
      </w:r>
      <w:r w:rsidR="004E5452">
        <w:rPr>
          <w:rFonts w:ascii="Times New Roman" w:hAnsi="Times New Roman" w:cs="Times New Roman"/>
          <w:color w:val="000000" w:themeColor="text1"/>
          <w:sz w:val="20"/>
          <w:szCs w:val="20"/>
        </w:rPr>
        <w:t xml:space="preserve">s Delaware trust law opinions. </w:t>
      </w:r>
      <w:r w:rsidRPr="00D94E88">
        <w:rPr>
          <w:rFonts w:ascii="Times New Roman" w:hAnsi="Times New Roman" w:cs="Times New Roman"/>
          <w:color w:val="000000" w:themeColor="text1"/>
          <w:sz w:val="20"/>
          <w:szCs w:val="20"/>
        </w:rPr>
        <w:t>For more than a decade, Todd has filed trust petitions with the Delaware Court of Chancery for instructions, reformations/modifications, transfer of trust situs, construction, choice of law an</w:t>
      </w:r>
      <w:r w:rsidR="004E5452">
        <w:rPr>
          <w:rFonts w:ascii="Times New Roman" w:hAnsi="Times New Roman" w:cs="Times New Roman"/>
          <w:color w:val="000000" w:themeColor="text1"/>
          <w:sz w:val="20"/>
          <w:szCs w:val="20"/>
        </w:rPr>
        <w:t xml:space="preserve">d other trust-related matters. </w:t>
      </w:r>
      <w:r w:rsidRPr="00D94E88">
        <w:rPr>
          <w:rFonts w:ascii="Times New Roman" w:hAnsi="Times New Roman" w:cs="Times New Roman"/>
          <w:color w:val="000000" w:themeColor="text1"/>
          <w:sz w:val="20"/>
          <w:szCs w:val="20"/>
        </w:rPr>
        <w:t>Todd also represents trustees, executors, and beneficiaries in all types of trusts and estates litigation, including, directed trusts, choice of law, disputes over construction and interpretation of trusts and wills, creditor’s rights, trustee breach of fiduciary duties, trustee compensation, undue influence, will contests, trustee self-</w:t>
      </w:r>
      <w:r w:rsidR="004E5452">
        <w:rPr>
          <w:rFonts w:ascii="Times New Roman" w:hAnsi="Times New Roman" w:cs="Times New Roman"/>
          <w:color w:val="000000" w:themeColor="text1"/>
          <w:sz w:val="20"/>
          <w:szCs w:val="20"/>
        </w:rPr>
        <w:t xml:space="preserve">dealing and many other issues. </w:t>
      </w:r>
      <w:r w:rsidRPr="00D94E88">
        <w:rPr>
          <w:rFonts w:ascii="Times New Roman" w:hAnsi="Times New Roman" w:cs="Times New Roman"/>
          <w:color w:val="000000" w:themeColor="text1"/>
          <w:sz w:val="20"/>
          <w:szCs w:val="20"/>
        </w:rPr>
        <w:t xml:space="preserve">As an estate planner, he assists high-net-worth clients with saving taxes, implementing their planning goals, and managing and preserving their </w:t>
      </w:r>
      <w:r w:rsidR="004E5452">
        <w:rPr>
          <w:rFonts w:ascii="Times New Roman" w:hAnsi="Times New Roman" w:cs="Times New Roman"/>
          <w:color w:val="000000" w:themeColor="text1"/>
          <w:sz w:val="20"/>
          <w:szCs w:val="20"/>
        </w:rPr>
        <w:t xml:space="preserve">wealth for future generations. </w:t>
      </w:r>
      <w:r w:rsidRPr="00D94E88">
        <w:rPr>
          <w:rFonts w:ascii="Times New Roman" w:hAnsi="Times New Roman" w:cs="Times New Roman"/>
          <w:color w:val="000000" w:themeColor="text1"/>
          <w:sz w:val="20"/>
          <w:szCs w:val="20"/>
        </w:rPr>
        <w:t>Todd also works with executors of Delaware estates to assist with estate administration, and related tax reporting, filings, probate and planning.</w:t>
      </w:r>
    </w:p>
    <w:p w14:paraId="23E89DAD" w14:textId="77777777" w:rsidR="000E47B6" w:rsidRPr="00D94E88" w:rsidRDefault="000E47B6" w:rsidP="0043016E">
      <w:pPr>
        <w:spacing w:line="360" w:lineRule="auto"/>
        <w:jc w:val="both"/>
        <w:rPr>
          <w:rFonts w:ascii="Times New Roman" w:hAnsi="Times New Roman" w:cs="Times New Roman"/>
          <w:color w:val="000000" w:themeColor="text1"/>
          <w:sz w:val="20"/>
          <w:szCs w:val="20"/>
        </w:rPr>
      </w:pPr>
    </w:p>
    <w:p w14:paraId="6945B0A3" w14:textId="67EC6FE7" w:rsidR="0043016E" w:rsidRDefault="0043016E" w:rsidP="0043016E">
      <w:pPr>
        <w:spacing w:line="360" w:lineRule="auto"/>
        <w:jc w:val="both"/>
        <w:rPr>
          <w:rFonts w:ascii="Times New Roman" w:hAnsi="Times New Roman" w:cs="Times New Roman"/>
          <w:color w:val="000000" w:themeColor="text1"/>
          <w:sz w:val="20"/>
          <w:szCs w:val="20"/>
        </w:rPr>
      </w:pPr>
      <w:r w:rsidRPr="00D94E88">
        <w:rPr>
          <w:rFonts w:ascii="Times New Roman" w:hAnsi="Times New Roman" w:cs="Times New Roman"/>
          <w:color w:val="000000" w:themeColor="text1"/>
          <w:sz w:val="20"/>
          <w:szCs w:val="20"/>
        </w:rPr>
        <w:t>Todd is a Fellow of the American College of Trust and Estate Counsel (ACTEC) and holds the designation of Accredited Estate Planner</w:t>
      </w:r>
      <w:r w:rsidRPr="00D94E88">
        <w:rPr>
          <w:rFonts w:ascii="Times New Roman" w:hAnsi="Times New Roman" w:cs="Times New Roman"/>
          <w:color w:val="000000" w:themeColor="text1"/>
          <w:sz w:val="20"/>
          <w:szCs w:val="20"/>
          <w:vertAlign w:val="superscript"/>
        </w:rPr>
        <w:t>®</w:t>
      </w:r>
      <w:r w:rsidRPr="00D94E88">
        <w:rPr>
          <w:rFonts w:ascii="Times New Roman" w:hAnsi="Times New Roman" w:cs="Times New Roman"/>
          <w:color w:val="000000" w:themeColor="text1"/>
          <w:sz w:val="20"/>
          <w:szCs w:val="20"/>
        </w:rPr>
        <w:t xml:space="preserve"> (AEP</w:t>
      </w:r>
      <w:r w:rsidRPr="00D94E88">
        <w:rPr>
          <w:rFonts w:ascii="Times New Roman" w:hAnsi="Times New Roman" w:cs="Times New Roman"/>
          <w:color w:val="000000" w:themeColor="text1"/>
          <w:sz w:val="20"/>
          <w:szCs w:val="20"/>
          <w:vertAlign w:val="superscript"/>
        </w:rPr>
        <w:t>®</w:t>
      </w:r>
      <w:r w:rsidRPr="00D94E88">
        <w:rPr>
          <w:rFonts w:ascii="Times New Roman" w:hAnsi="Times New Roman" w:cs="Times New Roman"/>
          <w:color w:val="000000" w:themeColor="text1"/>
          <w:sz w:val="20"/>
          <w:szCs w:val="20"/>
        </w:rPr>
        <w:t xml:space="preserve">) by the National Association of Estate Planners &amp; Councils. Ranked Band 1 in </w:t>
      </w:r>
      <w:r w:rsidRPr="00D94E88">
        <w:rPr>
          <w:rFonts w:ascii="Times New Roman" w:hAnsi="Times New Roman" w:cs="Times New Roman"/>
          <w:i/>
          <w:color w:val="000000" w:themeColor="text1"/>
          <w:sz w:val="20"/>
          <w:szCs w:val="20"/>
        </w:rPr>
        <w:t>Chambers HNW</w:t>
      </w:r>
      <w:r w:rsidRPr="00D94E88">
        <w:rPr>
          <w:rFonts w:ascii="Times New Roman" w:hAnsi="Times New Roman" w:cs="Times New Roman"/>
          <w:color w:val="000000" w:themeColor="text1"/>
          <w:sz w:val="20"/>
          <w:szCs w:val="20"/>
        </w:rPr>
        <w:t xml:space="preserve"> among private wealth law attorneys in Delaware, he is also included in </w:t>
      </w:r>
      <w:r w:rsidRPr="00D94E88">
        <w:rPr>
          <w:rFonts w:ascii="Times New Roman" w:hAnsi="Times New Roman" w:cs="Times New Roman"/>
          <w:i/>
          <w:color w:val="000000" w:themeColor="text1"/>
          <w:sz w:val="20"/>
          <w:szCs w:val="20"/>
        </w:rPr>
        <w:t>The Best Lawyers in America</w:t>
      </w:r>
      <w:r w:rsidRPr="00D94E88">
        <w:rPr>
          <w:rFonts w:ascii="Times New Roman" w:hAnsi="Times New Roman" w:cs="Times New Roman"/>
          <w:color w:val="000000" w:themeColor="text1"/>
          <w:sz w:val="20"/>
          <w:szCs w:val="20"/>
        </w:rPr>
        <w:t xml:space="preserve"> (2014-2017) and AV-rated by hi</w:t>
      </w:r>
      <w:r w:rsidR="004E5452">
        <w:rPr>
          <w:rFonts w:ascii="Times New Roman" w:hAnsi="Times New Roman" w:cs="Times New Roman"/>
          <w:color w:val="000000" w:themeColor="text1"/>
          <w:sz w:val="20"/>
          <w:szCs w:val="20"/>
        </w:rPr>
        <w:t xml:space="preserve">s peers in Martindale-Hubbell.  </w:t>
      </w:r>
      <w:r w:rsidRPr="00D94E88">
        <w:rPr>
          <w:rFonts w:ascii="Times New Roman" w:hAnsi="Times New Roman" w:cs="Times New Roman"/>
          <w:color w:val="000000" w:themeColor="text1"/>
          <w:sz w:val="20"/>
          <w:szCs w:val="20"/>
        </w:rPr>
        <w:t>Todd is a past-chair of both the Estates &amp; Trusts and Tax Sections of the Delaware State Bar Ass</w:t>
      </w:r>
      <w:r w:rsidR="004E5452">
        <w:rPr>
          <w:rFonts w:ascii="Times New Roman" w:hAnsi="Times New Roman" w:cs="Times New Roman"/>
          <w:color w:val="000000" w:themeColor="text1"/>
          <w:sz w:val="20"/>
          <w:szCs w:val="20"/>
        </w:rPr>
        <w:t xml:space="preserve">ociation. </w:t>
      </w:r>
      <w:r w:rsidRPr="00D94E88">
        <w:rPr>
          <w:rFonts w:ascii="Times New Roman" w:hAnsi="Times New Roman" w:cs="Times New Roman"/>
          <w:color w:val="000000" w:themeColor="text1"/>
          <w:sz w:val="20"/>
          <w:szCs w:val="20"/>
        </w:rPr>
        <w:t>He serves as an observer for the Drafting Committee for the Uniform Directed Trust Act.</w:t>
      </w:r>
    </w:p>
    <w:p w14:paraId="2DF5B098" w14:textId="77777777" w:rsidR="000E47B6" w:rsidRPr="00D94E88" w:rsidRDefault="000E47B6" w:rsidP="0043016E">
      <w:pPr>
        <w:spacing w:line="360" w:lineRule="auto"/>
        <w:jc w:val="both"/>
        <w:rPr>
          <w:rFonts w:ascii="Times New Roman" w:hAnsi="Times New Roman" w:cs="Times New Roman"/>
          <w:color w:val="000000" w:themeColor="text1"/>
          <w:sz w:val="20"/>
          <w:szCs w:val="20"/>
        </w:rPr>
      </w:pPr>
    </w:p>
    <w:p w14:paraId="6BF01890" w14:textId="77777777" w:rsidR="0043016E" w:rsidRDefault="0043016E" w:rsidP="0043016E">
      <w:pPr>
        <w:spacing w:line="360" w:lineRule="auto"/>
        <w:jc w:val="both"/>
        <w:rPr>
          <w:rFonts w:ascii="Times New Roman" w:hAnsi="Times New Roman" w:cs="Times New Roman"/>
          <w:color w:val="000000" w:themeColor="text1"/>
          <w:sz w:val="20"/>
          <w:szCs w:val="20"/>
        </w:rPr>
      </w:pPr>
      <w:r w:rsidRPr="00D94E88">
        <w:rPr>
          <w:rFonts w:ascii="Times New Roman" w:hAnsi="Times New Roman" w:cs="Times New Roman"/>
          <w:color w:val="000000" w:themeColor="text1"/>
          <w:sz w:val="20"/>
          <w:szCs w:val="20"/>
        </w:rPr>
        <w:t xml:space="preserve">Todd is a nationally recognized author on Delaware trust law and his articles have appeared in notable publications such as </w:t>
      </w:r>
      <w:r w:rsidRPr="00D94E88">
        <w:rPr>
          <w:rFonts w:ascii="Times New Roman" w:hAnsi="Times New Roman" w:cs="Times New Roman"/>
          <w:i/>
          <w:color w:val="000000" w:themeColor="text1"/>
          <w:sz w:val="20"/>
          <w:szCs w:val="20"/>
        </w:rPr>
        <w:t>Trusts &amp; Estates</w:t>
      </w:r>
      <w:r w:rsidRPr="00D94E88">
        <w:rPr>
          <w:rFonts w:ascii="Times New Roman" w:hAnsi="Times New Roman" w:cs="Times New Roman"/>
          <w:color w:val="000000" w:themeColor="text1"/>
          <w:sz w:val="20"/>
          <w:szCs w:val="20"/>
        </w:rPr>
        <w:t xml:space="preserve"> magazine and </w:t>
      </w:r>
      <w:r w:rsidRPr="00D94E88">
        <w:rPr>
          <w:rFonts w:ascii="Times New Roman" w:hAnsi="Times New Roman" w:cs="Times New Roman"/>
          <w:i/>
          <w:color w:val="000000" w:themeColor="text1"/>
          <w:sz w:val="20"/>
          <w:szCs w:val="20"/>
        </w:rPr>
        <w:t>Estate Planning</w:t>
      </w:r>
      <w:r w:rsidRPr="00D94E88">
        <w:rPr>
          <w:rFonts w:ascii="Times New Roman" w:hAnsi="Times New Roman" w:cs="Times New Roman"/>
          <w:color w:val="000000" w:themeColor="text1"/>
          <w:sz w:val="20"/>
          <w:szCs w:val="20"/>
        </w:rPr>
        <w:t xml:space="preserve"> magazine, among others. He is a recognized speaker, frequently appearing before professional and business audiences across the country, including ACTEC, the Heckerling Institute, Estate Planning Councils, the Delaware Tax Institute and the Delaware Trust Conference.</w:t>
      </w:r>
    </w:p>
    <w:p w14:paraId="45847A48" w14:textId="77777777" w:rsidR="000E47B6" w:rsidRPr="00D94E88" w:rsidRDefault="000E47B6" w:rsidP="0043016E">
      <w:pPr>
        <w:spacing w:line="360" w:lineRule="auto"/>
        <w:jc w:val="both"/>
        <w:rPr>
          <w:rFonts w:ascii="Times New Roman" w:hAnsi="Times New Roman" w:cs="Times New Roman"/>
          <w:color w:val="000000" w:themeColor="text1"/>
          <w:sz w:val="20"/>
          <w:szCs w:val="20"/>
        </w:rPr>
      </w:pPr>
    </w:p>
    <w:p w14:paraId="3BF75A2A" w14:textId="0653E571" w:rsidR="0023358C" w:rsidRPr="00D94E88" w:rsidRDefault="0043016E" w:rsidP="002C42C8">
      <w:pPr>
        <w:spacing w:line="360" w:lineRule="auto"/>
        <w:jc w:val="both"/>
        <w:rPr>
          <w:rFonts w:ascii="Times New Roman" w:hAnsi="Times New Roman" w:cs="Times New Roman"/>
          <w:color w:val="000000" w:themeColor="text1"/>
          <w:sz w:val="20"/>
          <w:szCs w:val="20"/>
        </w:rPr>
      </w:pPr>
      <w:r w:rsidRPr="00D94E88">
        <w:rPr>
          <w:rFonts w:ascii="Times New Roman" w:hAnsi="Times New Roman" w:cs="Times New Roman"/>
          <w:color w:val="000000" w:themeColor="text1"/>
          <w:sz w:val="20"/>
          <w:szCs w:val="20"/>
        </w:rPr>
        <w:t>Todd graduated with a J.D. from University of Maryland School</w:t>
      </w:r>
      <w:r w:rsidR="004E5452">
        <w:rPr>
          <w:rFonts w:ascii="Times New Roman" w:hAnsi="Times New Roman" w:cs="Times New Roman"/>
          <w:color w:val="000000" w:themeColor="text1"/>
          <w:sz w:val="20"/>
          <w:szCs w:val="20"/>
        </w:rPr>
        <w:t xml:space="preserve"> of Law, with honors, in 1999. </w:t>
      </w:r>
      <w:r w:rsidRPr="00D94E88">
        <w:rPr>
          <w:rFonts w:ascii="Times New Roman" w:hAnsi="Times New Roman" w:cs="Times New Roman"/>
          <w:color w:val="000000" w:themeColor="text1"/>
          <w:sz w:val="20"/>
          <w:szCs w:val="20"/>
        </w:rPr>
        <w:t>He graduated summa cum laude from Drexel University</w:t>
      </w:r>
      <w:r w:rsidR="004E5452">
        <w:rPr>
          <w:rFonts w:ascii="Times New Roman" w:hAnsi="Times New Roman" w:cs="Times New Roman"/>
          <w:color w:val="000000" w:themeColor="text1"/>
          <w:sz w:val="20"/>
          <w:szCs w:val="20"/>
        </w:rPr>
        <w:t xml:space="preserve"> in 1992 with a B.S., finance. </w:t>
      </w:r>
      <w:r w:rsidRPr="00D94E88">
        <w:rPr>
          <w:rFonts w:ascii="Times New Roman" w:hAnsi="Times New Roman" w:cs="Times New Roman"/>
          <w:color w:val="000000" w:themeColor="text1"/>
          <w:sz w:val="20"/>
          <w:szCs w:val="20"/>
        </w:rPr>
        <w:t>He is admitted to practice before the Courts of the State of Delaware and the U.S. District Court for the District of Delaware.</w:t>
      </w:r>
      <w:bookmarkStart w:id="0" w:name="_GoBack"/>
      <w:bookmarkEnd w:id="0"/>
    </w:p>
    <w:sectPr w:rsidR="0023358C" w:rsidRPr="00D94E88"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0E47B6"/>
    <w:rsid w:val="0023358C"/>
    <w:rsid w:val="00244787"/>
    <w:rsid w:val="00291730"/>
    <w:rsid w:val="002B04CC"/>
    <w:rsid w:val="002C42C8"/>
    <w:rsid w:val="002E4D83"/>
    <w:rsid w:val="00410CD8"/>
    <w:rsid w:val="0043016E"/>
    <w:rsid w:val="004C45C1"/>
    <w:rsid w:val="004E5452"/>
    <w:rsid w:val="005600DE"/>
    <w:rsid w:val="005B6023"/>
    <w:rsid w:val="00640A70"/>
    <w:rsid w:val="007C45ED"/>
    <w:rsid w:val="008418FE"/>
    <w:rsid w:val="00971F86"/>
    <w:rsid w:val="009A6900"/>
    <w:rsid w:val="009B0F38"/>
    <w:rsid w:val="009F22BF"/>
    <w:rsid w:val="00B10043"/>
    <w:rsid w:val="00BA1870"/>
    <w:rsid w:val="00CB2985"/>
    <w:rsid w:val="00D94E88"/>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D407D-424A-6D4A-B05A-F2C12E8A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484</Words>
  <Characters>2760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8</cp:revision>
  <cp:lastPrinted>2016-11-29T20:32:00Z</cp:lastPrinted>
  <dcterms:created xsi:type="dcterms:W3CDTF">2017-05-18T18:25:00Z</dcterms:created>
  <dcterms:modified xsi:type="dcterms:W3CDTF">2017-12-19T03:30:00Z</dcterms:modified>
</cp:coreProperties>
</file>