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B387C2" w14:textId="77777777" w:rsidR="00A60EC6" w:rsidRPr="00A60EC6" w:rsidRDefault="00A60EC6" w:rsidP="00D72327">
      <w:pPr>
        <w:spacing w:after="0" w:line="240" w:lineRule="auto"/>
        <w:jc w:val="center"/>
        <w:rPr>
          <w:rFonts w:ascii="Times New Roman" w:hAnsi="Times New Roman" w:cs="Times New Roman"/>
          <w:color w:val="000000" w:themeColor="text1"/>
          <w:sz w:val="20"/>
          <w:szCs w:val="20"/>
        </w:rPr>
      </w:pPr>
      <w:bookmarkStart w:id="0" w:name="_GoBack"/>
      <w:r w:rsidRPr="00A60EC6">
        <w:rPr>
          <w:rFonts w:ascii="Times New Roman" w:hAnsi="Times New Roman" w:cs="Times New Roman"/>
          <w:color w:val="000000" w:themeColor="text1"/>
          <w:sz w:val="20"/>
          <w:szCs w:val="20"/>
        </w:rPr>
        <w:t>Ellen K. Harrison</w:t>
      </w:r>
    </w:p>
    <w:p w14:paraId="67B14F49" w14:textId="77777777" w:rsidR="00A60EC6" w:rsidRPr="00A60EC6" w:rsidRDefault="00A60EC6" w:rsidP="00D72327">
      <w:pPr>
        <w:spacing w:after="0" w:line="240" w:lineRule="auto"/>
        <w:jc w:val="center"/>
        <w:rPr>
          <w:rFonts w:ascii="Times New Roman" w:hAnsi="Times New Roman" w:cs="Times New Roman"/>
          <w:color w:val="000000" w:themeColor="text1"/>
          <w:sz w:val="20"/>
          <w:szCs w:val="20"/>
        </w:rPr>
      </w:pPr>
      <w:r w:rsidRPr="00A60EC6">
        <w:rPr>
          <w:rFonts w:ascii="Times New Roman" w:hAnsi="Times New Roman" w:cs="Times New Roman"/>
          <w:color w:val="000000" w:themeColor="text1"/>
          <w:sz w:val="20"/>
          <w:szCs w:val="20"/>
        </w:rPr>
        <w:t>McDermott Will &amp; Emery LLP</w:t>
      </w:r>
    </w:p>
    <w:p w14:paraId="54A36C35" w14:textId="5429D7A7" w:rsidR="00291730" w:rsidRPr="00A60EC6" w:rsidRDefault="00A60EC6" w:rsidP="00D72327">
      <w:pPr>
        <w:spacing w:after="0" w:line="240" w:lineRule="auto"/>
        <w:jc w:val="center"/>
        <w:rPr>
          <w:rFonts w:ascii="Times New Roman" w:hAnsi="Times New Roman" w:cs="Times New Roman"/>
          <w:color w:val="000000" w:themeColor="text1"/>
          <w:sz w:val="20"/>
          <w:szCs w:val="20"/>
        </w:rPr>
      </w:pPr>
      <w:r w:rsidRPr="00A60EC6">
        <w:rPr>
          <w:rFonts w:ascii="Times New Roman" w:hAnsi="Times New Roman" w:cs="Times New Roman"/>
          <w:color w:val="000000" w:themeColor="text1"/>
          <w:sz w:val="20"/>
          <w:szCs w:val="20"/>
        </w:rPr>
        <w:t>Washington</w:t>
      </w:r>
      <w:r w:rsidR="003D3583" w:rsidRPr="00A60EC6">
        <w:rPr>
          <w:rFonts w:ascii="Times New Roman" w:hAnsi="Times New Roman" w:cs="Times New Roman"/>
          <w:color w:val="000000" w:themeColor="text1"/>
          <w:sz w:val="20"/>
          <w:szCs w:val="20"/>
        </w:rPr>
        <w:t xml:space="preserve">, </w:t>
      </w:r>
      <w:r w:rsidRPr="00A60EC6">
        <w:rPr>
          <w:rFonts w:ascii="Times New Roman" w:hAnsi="Times New Roman" w:cs="Times New Roman"/>
          <w:color w:val="000000" w:themeColor="text1"/>
          <w:sz w:val="20"/>
          <w:szCs w:val="20"/>
        </w:rPr>
        <w:t>D.C.</w:t>
      </w:r>
    </w:p>
    <w:bookmarkEnd w:id="0"/>
    <w:p w14:paraId="1C7B22E5" w14:textId="77777777" w:rsidR="00291730" w:rsidRPr="00A60EC6" w:rsidRDefault="00291730" w:rsidP="00291730">
      <w:pPr>
        <w:spacing w:line="240" w:lineRule="auto"/>
        <w:jc w:val="center"/>
        <w:rPr>
          <w:rFonts w:ascii="Times New Roman" w:hAnsi="Times New Roman" w:cs="Times New Roman"/>
          <w:color w:val="000000" w:themeColor="text1"/>
          <w:sz w:val="20"/>
          <w:szCs w:val="20"/>
        </w:rPr>
      </w:pPr>
      <w:r w:rsidRPr="00A60EC6">
        <w:rPr>
          <w:rFonts w:ascii="Times New Roman" w:hAnsi="Times New Roman" w:cs="Times New Roman"/>
          <w:color w:val="000000" w:themeColor="text1"/>
          <w:sz w:val="20"/>
          <w:szCs w:val="20"/>
        </w:rPr>
        <w:t>________________________________</w:t>
      </w:r>
    </w:p>
    <w:p w14:paraId="3AF66569" w14:textId="77777777" w:rsidR="00291730" w:rsidRPr="00A60EC6" w:rsidRDefault="00291730" w:rsidP="00291730">
      <w:pPr>
        <w:jc w:val="both"/>
        <w:rPr>
          <w:rFonts w:ascii="Times New Roman" w:hAnsi="Times New Roman" w:cs="Times New Roman"/>
          <w:b/>
          <w:color w:val="000000" w:themeColor="text1"/>
          <w:sz w:val="20"/>
          <w:szCs w:val="20"/>
          <w:u w:val="single"/>
        </w:rPr>
      </w:pPr>
    </w:p>
    <w:p w14:paraId="26BE6B9A" w14:textId="246FC143" w:rsidR="00A60EC6" w:rsidRPr="00A60EC6" w:rsidRDefault="00A60EC6" w:rsidP="00A60EC6">
      <w:pPr>
        <w:spacing w:line="360" w:lineRule="auto"/>
        <w:jc w:val="both"/>
        <w:rPr>
          <w:rFonts w:ascii="Times New Roman" w:hAnsi="Times New Roman" w:cs="Times New Roman"/>
          <w:color w:val="000000" w:themeColor="text1"/>
          <w:sz w:val="20"/>
          <w:szCs w:val="20"/>
        </w:rPr>
      </w:pPr>
      <w:r w:rsidRPr="00A60EC6">
        <w:rPr>
          <w:rFonts w:ascii="Times New Roman" w:hAnsi="Times New Roman" w:cs="Times New Roman"/>
          <w:color w:val="000000" w:themeColor="text1"/>
          <w:sz w:val="20"/>
          <w:szCs w:val="20"/>
        </w:rPr>
        <w:t>Ellen K. Harrison has been practicing trust and estate law in the Was</w:t>
      </w:r>
      <w:r w:rsidR="00F82D0B">
        <w:rPr>
          <w:rFonts w:ascii="Times New Roman" w:hAnsi="Times New Roman" w:cs="Times New Roman"/>
          <w:color w:val="000000" w:themeColor="text1"/>
          <w:sz w:val="20"/>
          <w:szCs w:val="20"/>
        </w:rPr>
        <w:t xml:space="preserve">hington, D.C. area since 1972. </w:t>
      </w:r>
      <w:r w:rsidRPr="00A60EC6">
        <w:rPr>
          <w:rFonts w:ascii="Times New Roman" w:hAnsi="Times New Roman" w:cs="Times New Roman"/>
          <w:color w:val="000000" w:themeColor="text1"/>
          <w:sz w:val="20"/>
          <w:szCs w:val="20"/>
        </w:rPr>
        <w:t>Ellen focuses especially on the income, gift, estate and generation-skipping transfer tax consequences of planning, on international estate planning and tax and fiduciary controversy work. Ellen has significant experience in business succession planning and charitable planning, as well as the administration of t</w:t>
      </w:r>
      <w:r w:rsidR="00F82D0B">
        <w:rPr>
          <w:rFonts w:ascii="Times New Roman" w:hAnsi="Times New Roman" w:cs="Times New Roman"/>
          <w:color w:val="000000" w:themeColor="text1"/>
          <w:sz w:val="20"/>
          <w:szCs w:val="20"/>
        </w:rPr>
        <w:t xml:space="preserve">ax exempt organizations. </w:t>
      </w:r>
      <w:r w:rsidRPr="00A60EC6">
        <w:rPr>
          <w:rFonts w:ascii="Times New Roman" w:hAnsi="Times New Roman" w:cs="Times New Roman"/>
          <w:color w:val="000000" w:themeColor="text1"/>
          <w:sz w:val="20"/>
          <w:szCs w:val="20"/>
        </w:rPr>
        <w:t xml:space="preserve">She currently serves as president-elect of The International Academy of Trust and Estate Law (TIAETL); co-chair of the Committee on Government Submissions for the ABA Real Property and Probate Law Section Probate Division; serves as a member of the Washington Affairs Committee, International Estate Planning Committee, Estate and Gift Tax Committee and FATF Committee of the American College of Trust and Estate Counsel (ACTEC); and as a member of the Advisory Committee for the University of Miami School of Law, </w:t>
      </w:r>
      <w:proofErr w:type="spellStart"/>
      <w:r w:rsidRPr="00A60EC6">
        <w:rPr>
          <w:rFonts w:ascii="Times New Roman" w:hAnsi="Times New Roman" w:cs="Times New Roman"/>
          <w:color w:val="000000" w:themeColor="text1"/>
          <w:sz w:val="20"/>
          <w:szCs w:val="20"/>
        </w:rPr>
        <w:t>Heckerling</w:t>
      </w:r>
      <w:proofErr w:type="spellEnd"/>
      <w:r w:rsidRPr="00A60EC6">
        <w:rPr>
          <w:rFonts w:ascii="Times New Roman" w:hAnsi="Times New Roman" w:cs="Times New Roman"/>
          <w:color w:val="000000" w:themeColor="text1"/>
          <w:sz w:val="20"/>
          <w:szCs w:val="20"/>
        </w:rPr>
        <w:t xml:space="preserve"> Institute on Estate Planning.  Previously, Ellen was an adjunct professor at Georgetown Law Center where she taught courses in generation skipping transfer tax, income taxation of trusts, estates and beneficiaries and a writing seminar for third-year papers in the masters program, and she previously served as chair of ACTEC’s International Estate Planning Committee and Washington Affairs Committee and a Regent of ACTEC.  Ellen has served as a liaison for ABA and ACTEC to the AICPA. She has been recognized in </w:t>
      </w:r>
      <w:r w:rsidRPr="00A60EC6">
        <w:rPr>
          <w:rFonts w:ascii="Times New Roman" w:hAnsi="Times New Roman" w:cs="Times New Roman"/>
          <w:i/>
          <w:color w:val="000000" w:themeColor="text1"/>
          <w:sz w:val="20"/>
          <w:szCs w:val="20"/>
        </w:rPr>
        <w:t xml:space="preserve">Chambers USA, Best Lawyers in America, Best of the Best USA, </w:t>
      </w:r>
      <w:proofErr w:type="spellStart"/>
      <w:r w:rsidRPr="00A60EC6">
        <w:rPr>
          <w:rFonts w:ascii="Times New Roman" w:hAnsi="Times New Roman" w:cs="Times New Roman"/>
          <w:i/>
          <w:color w:val="000000" w:themeColor="text1"/>
          <w:sz w:val="20"/>
          <w:szCs w:val="20"/>
        </w:rPr>
        <w:t>Superlawyers</w:t>
      </w:r>
      <w:proofErr w:type="spellEnd"/>
      <w:r w:rsidRPr="00A60EC6">
        <w:rPr>
          <w:rFonts w:ascii="Times New Roman" w:hAnsi="Times New Roman" w:cs="Times New Roman"/>
          <w:color w:val="000000" w:themeColor="text1"/>
          <w:sz w:val="20"/>
          <w:szCs w:val="20"/>
        </w:rPr>
        <w:t xml:space="preserve"> and </w:t>
      </w:r>
      <w:r w:rsidRPr="00A60EC6">
        <w:rPr>
          <w:rFonts w:ascii="Times New Roman" w:hAnsi="Times New Roman" w:cs="Times New Roman"/>
          <w:i/>
          <w:color w:val="000000" w:themeColor="text1"/>
          <w:sz w:val="20"/>
          <w:szCs w:val="20"/>
        </w:rPr>
        <w:t>Washington’s Top Lawyers</w:t>
      </w:r>
      <w:r w:rsidRPr="00A60EC6">
        <w:rPr>
          <w:rFonts w:ascii="Times New Roman" w:hAnsi="Times New Roman" w:cs="Times New Roman"/>
          <w:color w:val="000000" w:themeColor="text1"/>
          <w:sz w:val="20"/>
          <w:szCs w:val="20"/>
        </w:rPr>
        <w:t>.</w:t>
      </w:r>
    </w:p>
    <w:p w14:paraId="7232BB06" w14:textId="77777777" w:rsidR="00A60EC6" w:rsidRPr="00A60EC6" w:rsidRDefault="00A60EC6" w:rsidP="00A60EC6">
      <w:pPr>
        <w:spacing w:line="360" w:lineRule="auto"/>
        <w:jc w:val="both"/>
        <w:rPr>
          <w:rFonts w:ascii="Times New Roman" w:hAnsi="Times New Roman" w:cs="Times New Roman"/>
          <w:color w:val="000000" w:themeColor="text1"/>
          <w:sz w:val="20"/>
          <w:szCs w:val="20"/>
        </w:rPr>
      </w:pPr>
      <w:r w:rsidRPr="00A60EC6">
        <w:rPr>
          <w:rFonts w:ascii="Times New Roman" w:hAnsi="Times New Roman" w:cs="Times New Roman"/>
          <w:color w:val="000000" w:themeColor="text1"/>
          <w:sz w:val="20"/>
          <w:szCs w:val="20"/>
        </w:rPr>
        <w:t xml:space="preserve">Ellen has degrees from Harvard Law School, JD, </w:t>
      </w:r>
      <w:r w:rsidRPr="00A60EC6">
        <w:rPr>
          <w:rFonts w:ascii="Times New Roman" w:hAnsi="Times New Roman" w:cs="Times New Roman"/>
          <w:i/>
          <w:color w:val="000000" w:themeColor="text1"/>
          <w:sz w:val="20"/>
          <w:szCs w:val="20"/>
        </w:rPr>
        <w:t>cum laude</w:t>
      </w:r>
      <w:r w:rsidRPr="00A60EC6">
        <w:rPr>
          <w:rFonts w:ascii="Times New Roman" w:hAnsi="Times New Roman" w:cs="Times New Roman"/>
          <w:color w:val="000000" w:themeColor="text1"/>
          <w:sz w:val="20"/>
          <w:szCs w:val="20"/>
        </w:rPr>
        <w:t>, 1971, and the University of Michigan, BA, with highest honors, 1968.</w:t>
      </w:r>
    </w:p>
    <w:p w14:paraId="1F3DCB58" w14:textId="77777777" w:rsidR="00A60EC6" w:rsidRPr="00A60EC6" w:rsidRDefault="00A60EC6" w:rsidP="00A60EC6">
      <w:pPr>
        <w:spacing w:line="360" w:lineRule="auto"/>
        <w:jc w:val="both"/>
        <w:rPr>
          <w:rFonts w:ascii="Times New Roman" w:hAnsi="Times New Roman" w:cs="Times New Roman"/>
          <w:color w:val="000000" w:themeColor="text1"/>
          <w:sz w:val="20"/>
          <w:szCs w:val="20"/>
        </w:rPr>
      </w:pPr>
      <w:r w:rsidRPr="00A60EC6">
        <w:rPr>
          <w:rFonts w:ascii="Times New Roman" w:hAnsi="Times New Roman" w:cs="Times New Roman"/>
          <w:color w:val="000000" w:themeColor="text1"/>
          <w:sz w:val="20"/>
          <w:szCs w:val="20"/>
        </w:rPr>
        <w:t>Ellen is admitted to practice in the District of Columbia and Maryland.</w:t>
      </w:r>
    </w:p>
    <w:p w14:paraId="3EC1B342" w14:textId="0869243B" w:rsidR="0090278C" w:rsidRPr="00A60EC6" w:rsidRDefault="0090278C" w:rsidP="0007348C">
      <w:pPr>
        <w:spacing w:line="360" w:lineRule="auto"/>
        <w:jc w:val="both"/>
        <w:rPr>
          <w:rFonts w:ascii="Times New Roman" w:hAnsi="Times New Roman" w:cs="Times New Roman"/>
          <w:color w:val="000000" w:themeColor="text1"/>
          <w:sz w:val="20"/>
          <w:szCs w:val="20"/>
        </w:rPr>
      </w:pPr>
    </w:p>
    <w:sectPr w:rsidR="0090278C" w:rsidRPr="00A60EC6"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7348C"/>
    <w:rsid w:val="000E3A75"/>
    <w:rsid w:val="0023358C"/>
    <w:rsid w:val="00244787"/>
    <w:rsid w:val="00291730"/>
    <w:rsid w:val="002B04CC"/>
    <w:rsid w:val="002C42C8"/>
    <w:rsid w:val="002E4D83"/>
    <w:rsid w:val="00395FCE"/>
    <w:rsid w:val="003D3583"/>
    <w:rsid w:val="00410CD8"/>
    <w:rsid w:val="004C45C1"/>
    <w:rsid w:val="00640A70"/>
    <w:rsid w:val="00660530"/>
    <w:rsid w:val="007C45ED"/>
    <w:rsid w:val="008418FE"/>
    <w:rsid w:val="0090278C"/>
    <w:rsid w:val="00971F86"/>
    <w:rsid w:val="009B0F38"/>
    <w:rsid w:val="009F22BF"/>
    <w:rsid w:val="00A60EC6"/>
    <w:rsid w:val="00B10043"/>
    <w:rsid w:val="00BA1870"/>
    <w:rsid w:val="00CA4A4D"/>
    <w:rsid w:val="00CB2985"/>
    <w:rsid w:val="00D72327"/>
    <w:rsid w:val="00DE4FFD"/>
    <w:rsid w:val="00F01B41"/>
    <w:rsid w:val="00F67DB2"/>
    <w:rsid w:val="00F82D0B"/>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134F1-21E0-4DB8-839C-B7729822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5</cp:revision>
  <cp:lastPrinted>2016-11-29T20:32:00Z</cp:lastPrinted>
  <dcterms:created xsi:type="dcterms:W3CDTF">2017-06-09T14:21:00Z</dcterms:created>
  <dcterms:modified xsi:type="dcterms:W3CDTF">2017-08-18T18:20:00Z</dcterms:modified>
</cp:coreProperties>
</file>