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0CF62" w14:textId="77777777" w:rsidR="000B281C" w:rsidRPr="00B95051" w:rsidRDefault="000B281C" w:rsidP="00093E0D">
      <w:pPr>
        <w:spacing w:after="0" w:line="240" w:lineRule="auto"/>
        <w:jc w:val="center"/>
        <w:rPr>
          <w:rFonts w:ascii="Times New Roman" w:hAnsi="Times New Roman" w:cs="Times New Roman"/>
          <w:color w:val="000000" w:themeColor="text1"/>
          <w:sz w:val="20"/>
          <w:szCs w:val="20"/>
        </w:rPr>
      </w:pPr>
      <w:r w:rsidRPr="00B95051">
        <w:rPr>
          <w:rFonts w:ascii="Times New Roman" w:hAnsi="Times New Roman" w:cs="Times New Roman"/>
          <w:color w:val="000000" w:themeColor="text1"/>
          <w:sz w:val="20"/>
          <w:szCs w:val="20"/>
        </w:rPr>
        <w:t>Bruce M. Stone</w:t>
      </w:r>
    </w:p>
    <w:p w14:paraId="6CE4BEA1" w14:textId="77777777" w:rsidR="000B281C" w:rsidRPr="00B95051" w:rsidRDefault="000B281C" w:rsidP="00093E0D">
      <w:pPr>
        <w:spacing w:after="0" w:line="240" w:lineRule="auto"/>
        <w:jc w:val="center"/>
        <w:rPr>
          <w:rFonts w:ascii="Times New Roman" w:hAnsi="Times New Roman" w:cs="Times New Roman"/>
          <w:color w:val="000000" w:themeColor="text1"/>
          <w:sz w:val="20"/>
          <w:szCs w:val="20"/>
        </w:rPr>
      </w:pPr>
      <w:r w:rsidRPr="00B95051">
        <w:rPr>
          <w:rFonts w:ascii="Times New Roman" w:hAnsi="Times New Roman" w:cs="Times New Roman"/>
          <w:color w:val="000000" w:themeColor="text1"/>
          <w:sz w:val="20"/>
          <w:szCs w:val="20"/>
        </w:rPr>
        <w:t xml:space="preserve">Goldman </w:t>
      </w:r>
      <w:proofErr w:type="spellStart"/>
      <w:r w:rsidRPr="00B95051">
        <w:rPr>
          <w:rFonts w:ascii="Times New Roman" w:hAnsi="Times New Roman" w:cs="Times New Roman"/>
          <w:color w:val="000000" w:themeColor="text1"/>
          <w:sz w:val="20"/>
          <w:szCs w:val="20"/>
        </w:rPr>
        <w:t>Felcoski</w:t>
      </w:r>
      <w:proofErr w:type="spellEnd"/>
      <w:r w:rsidRPr="00B95051">
        <w:rPr>
          <w:rFonts w:ascii="Times New Roman" w:hAnsi="Times New Roman" w:cs="Times New Roman"/>
          <w:color w:val="000000" w:themeColor="text1"/>
          <w:sz w:val="20"/>
          <w:szCs w:val="20"/>
        </w:rPr>
        <w:t xml:space="preserve"> &amp; Stone, P.A.</w:t>
      </w:r>
    </w:p>
    <w:p w14:paraId="54A36C35" w14:textId="42D497EB" w:rsidR="00291730" w:rsidRPr="00B95051" w:rsidRDefault="000B281C" w:rsidP="00093E0D">
      <w:pPr>
        <w:spacing w:after="0" w:line="240" w:lineRule="auto"/>
        <w:jc w:val="center"/>
        <w:rPr>
          <w:rFonts w:ascii="Times New Roman" w:hAnsi="Times New Roman" w:cs="Times New Roman"/>
          <w:color w:val="000000" w:themeColor="text1"/>
          <w:sz w:val="20"/>
          <w:szCs w:val="20"/>
        </w:rPr>
      </w:pPr>
      <w:r w:rsidRPr="00B95051">
        <w:rPr>
          <w:rFonts w:ascii="Times New Roman" w:hAnsi="Times New Roman" w:cs="Times New Roman"/>
          <w:color w:val="000000" w:themeColor="text1"/>
          <w:sz w:val="20"/>
          <w:szCs w:val="20"/>
        </w:rPr>
        <w:t>Coral Gables</w:t>
      </w:r>
      <w:r w:rsidR="003D3583" w:rsidRPr="00B95051">
        <w:rPr>
          <w:rFonts w:ascii="Times New Roman" w:hAnsi="Times New Roman" w:cs="Times New Roman"/>
          <w:color w:val="000000" w:themeColor="text1"/>
          <w:sz w:val="20"/>
          <w:szCs w:val="20"/>
        </w:rPr>
        <w:t xml:space="preserve">, </w:t>
      </w:r>
      <w:r w:rsidRPr="00B95051">
        <w:rPr>
          <w:rFonts w:ascii="Times New Roman" w:hAnsi="Times New Roman" w:cs="Times New Roman"/>
          <w:color w:val="000000" w:themeColor="text1"/>
          <w:sz w:val="20"/>
          <w:szCs w:val="20"/>
        </w:rPr>
        <w:t>Florida</w:t>
      </w:r>
    </w:p>
    <w:p w14:paraId="1C7B22E5" w14:textId="77777777" w:rsidR="00291730" w:rsidRPr="00B95051" w:rsidRDefault="00291730" w:rsidP="00291730">
      <w:pPr>
        <w:spacing w:line="240" w:lineRule="auto"/>
        <w:jc w:val="center"/>
        <w:rPr>
          <w:rFonts w:ascii="Times New Roman" w:hAnsi="Times New Roman" w:cs="Times New Roman"/>
          <w:color w:val="000000" w:themeColor="text1"/>
          <w:sz w:val="20"/>
          <w:szCs w:val="20"/>
        </w:rPr>
      </w:pPr>
      <w:r w:rsidRPr="00B95051">
        <w:rPr>
          <w:rFonts w:ascii="Times New Roman" w:hAnsi="Times New Roman" w:cs="Times New Roman"/>
          <w:color w:val="000000" w:themeColor="text1"/>
          <w:sz w:val="20"/>
          <w:szCs w:val="20"/>
        </w:rPr>
        <w:t>________________________________</w:t>
      </w:r>
    </w:p>
    <w:p w14:paraId="3AF66569" w14:textId="77777777" w:rsidR="00291730" w:rsidRPr="00B95051" w:rsidRDefault="00291730" w:rsidP="00291730">
      <w:pPr>
        <w:jc w:val="both"/>
        <w:rPr>
          <w:rFonts w:ascii="Times New Roman" w:hAnsi="Times New Roman" w:cs="Times New Roman"/>
          <w:b/>
          <w:color w:val="000000" w:themeColor="text1"/>
          <w:sz w:val="20"/>
          <w:szCs w:val="20"/>
          <w:u w:val="single"/>
        </w:rPr>
      </w:pPr>
    </w:p>
    <w:p w14:paraId="1A9B7C5C" w14:textId="5C4BEA24" w:rsidR="000B281C" w:rsidRDefault="000B281C" w:rsidP="000B281C">
      <w:pPr>
        <w:spacing w:line="360" w:lineRule="auto"/>
        <w:jc w:val="both"/>
        <w:rPr>
          <w:rFonts w:ascii="Times New Roman" w:hAnsi="Times New Roman" w:cs="Times New Roman"/>
          <w:color w:val="000000" w:themeColor="text1"/>
          <w:sz w:val="20"/>
          <w:szCs w:val="20"/>
        </w:rPr>
      </w:pPr>
      <w:r w:rsidRPr="00B95051">
        <w:rPr>
          <w:rFonts w:ascii="Times New Roman" w:hAnsi="Times New Roman" w:cs="Times New Roman"/>
          <w:color w:val="000000" w:themeColor="text1"/>
          <w:sz w:val="20"/>
          <w:szCs w:val="20"/>
        </w:rPr>
        <w:t xml:space="preserve">Bruce Stone is a shareholder with Goldman </w:t>
      </w:r>
      <w:proofErr w:type="spellStart"/>
      <w:r w:rsidRPr="00B95051">
        <w:rPr>
          <w:rFonts w:ascii="Times New Roman" w:hAnsi="Times New Roman" w:cs="Times New Roman"/>
          <w:color w:val="000000" w:themeColor="text1"/>
          <w:sz w:val="20"/>
          <w:szCs w:val="20"/>
        </w:rPr>
        <w:t>Felcoski</w:t>
      </w:r>
      <w:proofErr w:type="spellEnd"/>
      <w:r w:rsidRPr="00B95051">
        <w:rPr>
          <w:rFonts w:ascii="Times New Roman" w:hAnsi="Times New Roman" w:cs="Times New Roman"/>
          <w:color w:val="000000" w:themeColor="text1"/>
          <w:sz w:val="20"/>
          <w:szCs w:val="20"/>
        </w:rPr>
        <w:t xml:space="preserve"> &amp; Stone </w:t>
      </w:r>
      <w:r w:rsidR="005E70A1">
        <w:rPr>
          <w:rFonts w:ascii="Times New Roman" w:hAnsi="Times New Roman" w:cs="Times New Roman"/>
          <w:color w:val="000000" w:themeColor="text1"/>
          <w:sz w:val="20"/>
          <w:szCs w:val="20"/>
        </w:rPr>
        <w:t xml:space="preserve">P.A. in Coral Gables, Florida. </w:t>
      </w:r>
      <w:r w:rsidRPr="00B95051">
        <w:rPr>
          <w:rFonts w:ascii="Times New Roman" w:hAnsi="Times New Roman" w:cs="Times New Roman"/>
          <w:color w:val="000000" w:themeColor="text1"/>
          <w:sz w:val="20"/>
          <w:szCs w:val="20"/>
        </w:rPr>
        <w:t>He practices exclus</w:t>
      </w:r>
      <w:r w:rsidR="005E70A1">
        <w:rPr>
          <w:rFonts w:ascii="Times New Roman" w:hAnsi="Times New Roman" w:cs="Times New Roman"/>
          <w:color w:val="000000" w:themeColor="text1"/>
          <w:sz w:val="20"/>
          <w:szCs w:val="20"/>
        </w:rPr>
        <w:t xml:space="preserve">ively in trust and estate law. </w:t>
      </w:r>
      <w:r w:rsidRPr="00B95051">
        <w:rPr>
          <w:rFonts w:ascii="Times New Roman" w:hAnsi="Times New Roman" w:cs="Times New Roman"/>
          <w:color w:val="000000" w:themeColor="text1"/>
          <w:sz w:val="20"/>
          <w:szCs w:val="20"/>
        </w:rPr>
        <w:t>A significant portion of his practice involves disputed or problem situations in which he serves as consultant, expert wit</w:t>
      </w:r>
      <w:r w:rsidR="005E70A1">
        <w:rPr>
          <w:rFonts w:ascii="Times New Roman" w:hAnsi="Times New Roman" w:cs="Times New Roman"/>
          <w:color w:val="000000" w:themeColor="text1"/>
          <w:sz w:val="20"/>
          <w:szCs w:val="20"/>
        </w:rPr>
        <w:t xml:space="preserve">ness, mediator, or arbitrator. </w:t>
      </w:r>
      <w:r w:rsidRPr="00B95051">
        <w:rPr>
          <w:rFonts w:ascii="Times New Roman" w:hAnsi="Times New Roman" w:cs="Times New Roman"/>
          <w:color w:val="000000" w:themeColor="text1"/>
          <w:sz w:val="20"/>
          <w:szCs w:val="20"/>
        </w:rPr>
        <w:t>He is a past president of the American College of Trust and Estate Counsel, and a past chair of the Real Property, Probate, and Trust L</w:t>
      </w:r>
      <w:r w:rsidR="00B95051">
        <w:rPr>
          <w:rFonts w:ascii="Times New Roman" w:hAnsi="Times New Roman" w:cs="Times New Roman"/>
          <w:color w:val="000000" w:themeColor="text1"/>
          <w:sz w:val="20"/>
          <w:szCs w:val="20"/>
        </w:rPr>
        <w:t xml:space="preserve">aw Section of The Florida Bar. </w:t>
      </w:r>
      <w:r w:rsidRPr="00B95051">
        <w:rPr>
          <w:rFonts w:ascii="Times New Roman" w:hAnsi="Times New Roman" w:cs="Times New Roman"/>
          <w:color w:val="000000" w:themeColor="text1"/>
          <w:sz w:val="20"/>
          <w:szCs w:val="20"/>
        </w:rPr>
        <w:t xml:space="preserve">He is chair of the Uniform Law Commission’s Joint Editorial Board for </w:t>
      </w:r>
      <w:r w:rsidR="005E70A1">
        <w:rPr>
          <w:rFonts w:ascii="Times New Roman" w:hAnsi="Times New Roman" w:cs="Times New Roman"/>
          <w:color w:val="000000" w:themeColor="text1"/>
          <w:sz w:val="20"/>
          <w:szCs w:val="20"/>
        </w:rPr>
        <w:t xml:space="preserve">Uniform Trust and Estate Acts. </w:t>
      </w:r>
      <w:r w:rsidRPr="00B95051">
        <w:rPr>
          <w:rFonts w:ascii="Times New Roman" w:hAnsi="Times New Roman" w:cs="Times New Roman"/>
          <w:color w:val="000000" w:themeColor="text1"/>
          <w:sz w:val="20"/>
          <w:szCs w:val="20"/>
        </w:rPr>
        <w:t xml:space="preserve">He is a member of the advisory committee for the University of Miami </w:t>
      </w:r>
      <w:proofErr w:type="spellStart"/>
      <w:r w:rsidRPr="00B95051">
        <w:rPr>
          <w:rFonts w:ascii="Times New Roman" w:hAnsi="Times New Roman" w:cs="Times New Roman"/>
          <w:color w:val="000000" w:themeColor="text1"/>
          <w:sz w:val="20"/>
          <w:szCs w:val="20"/>
        </w:rPr>
        <w:t>Heckerling</w:t>
      </w:r>
      <w:proofErr w:type="spellEnd"/>
      <w:r w:rsidRPr="00B95051">
        <w:rPr>
          <w:rFonts w:ascii="Times New Roman" w:hAnsi="Times New Roman" w:cs="Times New Roman"/>
          <w:color w:val="000000" w:themeColor="text1"/>
          <w:sz w:val="20"/>
          <w:szCs w:val="20"/>
        </w:rPr>
        <w:t xml:space="preserve"> Institute on Estate Planning.</w:t>
      </w:r>
    </w:p>
    <w:p w14:paraId="6F09F519" w14:textId="77777777" w:rsidR="00511C5B" w:rsidRPr="00B95051" w:rsidRDefault="00511C5B" w:rsidP="000B281C">
      <w:pPr>
        <w:spacing w:line="360" w:lineRule="auto"/>
        <w:jc w:val="both"/>
        <w:rPr>
          <w:rFonts w:ascii="Times New Roman" w:hAnsi="Times New Roman" w:cs="Times New Roman"/>
          <w:color w:val="000000" w:themeColor="text1"/>
          <w:sz w:val="20"/>
          <w:szCs w:val="20"/>
        </w:rPr>
      </w:pPr>
    </w:p>
    <w:p w14:paraId="15410C72" w14:textId="534E9386" w:rsidR="000B281C" w:rsidRDefault="000B281C" w:rsidP="000B281C">
      <w:pPr>
        <w:spacing w:line="360" w:lineRule="auto"/>
        <w:jc w:val="both"/>
        <w:rPr>
          <w:rFonts w:ascii="Times New Roman" w:hAnsi="Times New Roman" w:cs="Times New Roman"/>
          <w:color w:val="000000" w:themeColor="text1"/>
          <w:sz w:val="20"/>
          <w:szCs w:val="20"/>
        </w:rPr>
      </w:pPr>
      <w:r w:rsidRPr="00B95051">
        <w:rPr>
          <w:rFonts w:ascii="Times New Roman" w:hAnsi="Times New Roman" w:cs="Times New Roman"/>
          <w:color w:val="000000" w:themeColor="text1"/>
          <w:sz w:val="20"/>
          <w:szCs w:val="20"/>
        </w:rPr>
        <w:t>Bruce has been extensively involved in draft</w:t>
      </w:r>
      <w:r w:rsidR="005E70A1">
        <w:rPr>
          <w:rFonts w:ascii="Times New Roman" w:hAnsi="Times New Roman" w:cs="Times New Roman"/>
          <w:color w:val="000000" w:themeColor="text1"/>
          <w:sz w:val="20"/>
          <w:szCs w:val="20"/>
        </w:rPr>
        <w:t xml:space="preserve">ing Florida legislation. </w:t>
      </w:r>
      <w:r w:rsidRPr="00B95051">
        <w:rPr>
          <w:rFonts w:ascii="Times New Roman" w:hAnsi="Times New Roman" w:cs="Times New Roman"/>
          <w:color w:val="000000" w:themeColor="text1"/>
          <w:sz w:val="20"/>
          <w:szCs w:val="20"/>
        </w:rPr>
        <w:t xml:space="preserve">He is the principal author of Florida legislation authorizing dynasty trusts and their modification, and a statute validating inter </w:t>
      </w:r>
      <w:proofErr w:type="spellStart"/>
      <w:r w:rsidRPr="00B95051">
        <w:rPr>
          <w:rFonts w:ascii="Times New Roman" w:hAnsi="Times New Roman" w:cs="Times New Roman"/>
          <w:color w:val="000000" w:themeColor="text1"/>
          <w:sz w:val="20"/>
          <w:szCs w:val="20"/>
        </w:rPr>
        <w:t>vivos</w:t>
      </w:r>
      <w:proofErr w:type="spellEnd"/>
      <w:r w:rsidRPr="00B95051">
        <w:rPr>
          <w:rFonts w:ascii="Times New Roman" w:hAnsi="Times New Roman" w:cs="Times New Roman"/>
          <w:color w:val="000000" w:themeColor="text1"/>
          <w:sz w:val="20"/>
          <w:szCs w:val="20"/>
        </w:rPr>
        <w:t xml:space="preserve"> planning for Florida homestead property that is not subject to devise upon death.</w:t>
      </w:r>
    </w:p>
    <w:p w14:paraId="6C0CAADA" w14:textId="77777777" w:rsidR="00511C5B" w:rsidRPr="00B95051" w:rsidRDefault="00511C5B" w:rsidP="000B281C">
      <w:pPr>
        <w:spacing w:line="360" w:lineRule="auto"/>
        <w:jc w:val="both"/>
        <w:rPr>
          <w:rFonts w:ascii="Times New Roman" w:hAnsi="Times New Roman" w:cs="Times New Roman"/>
          <w:color w:val="000000" w:themeColor="text1"/>
          <w:sz w:val="20"/>
          <w:szCs w:val="20"/>
        </w:rPr>
      </w:pPr>
      <w:bookmarkStart w:id="0" w:name="_GoBack"/>
      <w:bookmarkEnd w:id="0"/>
    </w:p>
    <w:p w14:paraId="3EC1B342" w14:textId="73025135" w:rsidR="0090278C" w:rsidRPr="00B95051" w:rsidRDefault="000B281C" w:rsidP="000B281C">
      <w:pPr>
        <w:spacing w:line="360" w:lineRule="auto"/>
        <w:jc w:val="both"/>
        <w:rPr>
          <w:rFonts w:ascii="Times New Roman" w:hAnsi="Times New Roman" w:cs="Times New Roman"/>
          <w:color w:val="000000" w:themeColor="text1"/>
          <w:sz w:val="20"/>
          <w:szCs w:val="20"/>
        </w:rPr>
      </w:pPr>
      <w:r w:rsidRPr="00B95051">
        <w:rPr>
          <w:rFonts w:ascii="Times New Roman" w:hAnsi="Times New Roman" w:cs="Times New Roman"/>
          <w:color w:val="000000" w:themeColor="text1"/>
          <w:sz w:val="20"/>
          <w:szCs w:val="20"/>
        </w:rPr>
        <w:t>Bruce received his undergraduate degree from the University of Florida in 1971 with high honors and was elected to Phi Beta Kappa. He received his law degree from the Florida State University College of Law in 1973 with highest honors, where he graduated first in his class and served as edit</w:t>
      </w:r>
      <w:r w:rsidR="00B95051">
        <w:rPr>
          <w:rFonts w:ascii="Times New Roman" w:hAnsi="Times New Roman" w:cs="Times New Roman"/>
          <w:color w:val="000000" w:themeColor="text1"/>
          <w:sz w:val="20"/>
          <w:szCs w:val="20"/>
        </w:rPr>
        <w:t xml:space="preserve">or in chief of the Law Review. </w:t>
      </w:r>
      <w:r w:rsidRPr="00B95051">
        <w:rPr>
          <w:rFonts w:ascii="Times New Roman" w:hAnsi="Times New Roman" w:cs="Times New Roman"/>
          <w:color w:val="000000" w:themeColor="text1"/>
          <w:sz w:val="20"/>
          <w:szCs w:val="20"/>
        </w:rPr>
        <w:t>He was a captain in the United States Army Reserv</w:t>
      </w:r>
      <w:r w:rsidR="005E70A1">
        <w:rPr>
          <w:rFonts w:ascii="Times New Roman" w:hAnsi="Times New Roman" w:cs="Times New Roman"/>
          <w:color w:val="000000" w:themeColor="text1"/>
          <w:sz w:val="20"/>
          <w:szCs w:val="20"/>
        </w:rPr>
        <w:t xml:space="preserve">es, serving from 1971 to 1979. </w:t>
      </w:r>
      <w:r w:rsidRPr="00B95051">
        <w:rPr>
          <w:rFonts w:ascii="Times New Roman" w:hAnsi="Times New Roman" w:cs="Times New Roman"/>
          <w:color w:val="000000" w:themeColor="text1"/>
          <w:sz w:val="20"/>
          <w:szCs w:val="20"/>
        </w:rPr>
        <w:t>He has taught in the graduate estate planning and tax programs at the University of Miami since 1991.</w:t>
      </w:r>
    </w:p>
    <w:sectPr w:rsidR="0090278C" w:rsidRPr="00B95051"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93E0D"/>
    <w:rsid w:val="000B281C"/>
    <w:rsid w:val="000E3A75"/>
    <w:rsid w:val="0023358C"/>
    <w:rsid w:val="00244787"/>
    <w:rsid w:val="00291730"/>
    <w:rsid w:val="002B04CC"/>
    <w:rsid w:val="002C42C8"/>
    <w:rsid w:val="002E4D83"/>
    <w:rsid w:val="00395FCE"/>
    <w:rsid w:val="003D3583"/>
    <w:rsid w:val="00410CD8"/>
    <w:rsid w:val="004C45C1"/>
    <w:rsid w:val="00510E47"/>
    <w:rsid w:val="00511C5B"/>
    <w:rsid w:val="005E70A1"/>
    <w:rsid w:val="00640A70"/>
    <w:rsid w:val="00660530"/>
    <w:rsid w:val="007C45ED"/>
    <w:rsid w:val="008418FE"/>
    <w:rsid w:val="0090278C"/>
    <w:rsid w:val="00971F86"/>
    <w:rsid w:val="009B0F38"/>
    <w:rsid w:val="009F22BF"/>
    <w:rsid w:val="00B10043"/>
    <w:rsid w:val="00B95051"/>
    <w:rsid w:val="00BA1870"/>
    <w:rsid w:val="00CA4A4D"/>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CAB31-5D76-4544-BB10-98CE61BC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7</cp:revision>
  <cp:lastPrinted>2016-11-29T20:32:00Z</cp:lastPrinted>
  <dcterms:created xsi:type="dcterms:W3CDTF">2017-06-07T15:54:00Z</dcterms:created>
  <dcterms:modified xsi:type="dcterms:W3CDTF">2017-12-19T03:18:00Z</dcterms:modified>
</cp:coreProperties>
</file>