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CACEA" w14:textId="77777777" w:rsidR="001B6021" w:rsidRPr="001B6021" w:rsidRDefault="001B6021" w:rsidP="001B6021">
      <w:pPr>
        <w:spacing w:after="0" w:line="480" w:lineRule="auto"/>
        <w:jc w:val="center"/>
        <w:rPr>
          <w:rFonts w:ascii="Times New Roman" w:eastAsia="Times New Roman" w:hAnsi="Times New Roman" w:cs="Times New Roman"/>
          <w:sz w:val="24"/>
          <w:szCs w:val="24"/>
          <w:u w:val="single"/>
          <w:lang w:eastAsia="en-CA"/>
        </w:rPr>
      </w:pPr>
      <w:r w:rsidRPr="001B6021">
        <w:rPr>
          <w:rFonts w:ascii="Times New Roman" w:eastAsia="Times New Roman" w:hAnsi="Times New Roman" w:cs="Times New Roman"/>
          <w:b/>
          <w:bCs/>
          <w:sz w:val="24"/>
          <w:szCs w:val="24"/>
          <w:u w:val="single"/>
          <w:lang w:eastAsia="en-CA"/>
        </w:rPr>
        <w:t>Facial Analysis of Patient Affected by Osteogenesis Imperfecta Using Computer Vision</w:t>
      </w:r>
    </w:p>
    <w:p w14:paraId="19023DF0" w14:textId="1B7807B6" w:rsidR="001B6021" w:rsidRDefault="001B6021" w:rsidP="001B6021">
      <w:pPr>
        <w:spacing w:after="0" w:line="480" w:lineRule="auto"/>
        <w:jc w:val="both"/>
        <w:rPr>
          <w:rFonts w:ascii="Times New Roman" w:eastAsia="Times New Roman" w:hAnsi="Times New Roman" w:cs="Times New Roman"/>
          <w:b/>
          <w:bCs/>
          <w:color w:val="000000"/>
          <w:sz w:val="24"/>
          <w:szCs w:val="24"/>
          <w:lang w:eastAsia="en-CA"/>
        </w:rPr>
      </w:pPr>
      <w:r w:rsidRPr="001B6021">
        <w:rPr>
          <w:rFonts w:ascii="Times New Roman" w:eastAsia="Times New Roman" w:hAnsi="Times New Roman" w:cs="Times New Roman"/>
          <w:b/>
          <w:bCs/>
          <w:color w:val="000000"/>
          <w:sz w:val="24"/>
          <w:szCs w:val="24"/>
          <w:lang w:eastAsia="en-CA"/>
        </w:rPr>
        <w:t>Abstract</w:t>
      </w:r>
    </w:p>
    <w:p w14:paraId="060EEB1F" w14:textId="38E25DAB" w:rsidR="001B6021" w:rsidRPr="001B6021" w:rsidRDefault="001B6021" w:rsidP="001B6021">
      <w:pPr>
        <w:spacing w:after="0" w:line="480" w:lineRule="auto"/>
        <w:jc w:val="both"/>
        <w:rPr>
          <w:rFonts w:ascii="Times New Roman" w:eastAsia="Times New Roman" w:hAnsi="Times New Roman" w:cs="Times New Roman"/>
          <w:sz w:val="24"/>
          <w:szCs w:val="24"/>
          <w:lang w:eastAsia="en-CA"/>
        </w:rPr>
      </w:pPr>
      <w:r w:rsidRPr="001B6021">
        <w:rPr>
          <w:rFonts w:ascii="Times New Roman" w:eastAsia="Times New Roman" w:hAnsi="Times New Roman" w:cs="Times New Roman"/>
          <w:color w:val="000000"/>
          <w:sz w:val="24"/>
          <w:szCs w:val="24"/>
          <w:lang w:eastAsia="en-CA"/>
        </w:rPr>
        <w:t xml:space="preserve">Individuals affected by Osteogenesis Imperfecta (OI), an autosomal dominant genetic disease mainly affecting the COL1A1/A2 genes, have been reported to demonstrate characteristic facial manifestations of the disease. </w:t>
      </w:r>
      <w:r w:rsidR="00B86F9E" w:rsidRPr="001B6021">
        <w:rPr>
          <w:rFonts w:ascii="Times New Roman" w:eastAsia="Times New Roman" w:hAnsi="Times New Roman" w:cs="Times New Roman"/>
          <w:color w:val="000000"/>
          <w:sz w:val="24"/>
          <w:szCs w:val="24"/>
          <w:lang w:eastAsia="en-CA"/>
        </w:rPr>
        <w:t xml:space="preserve">This study uses computer vision and statistical shape analysis to compare the antero-posterior photographs </w:t>
      </w:r>
      <w:r w:rsidRPr="001B6021">
        <w:rPr>
          <w:rFonts w:ascii="Times New Roman" w:eastAsia="Times New Roman" w:hAnsi="Times New Roman" w:cs="Times New Roman"/>
          <w:color w:val="000000"/>
          <w:sz w:val="24"/>
          <w:szCs w:val="24"/>
          <w:lang w:eastAsia="en-CA"/>
        </w:rPr>
        <w:t>of individuals affected by OI to photographs from a normocephalic control group</w:t>
      </w:r>
      <w:r w:rsidR="00F96CCA">
        <w:rPr>
          <w:rFonts w:ascii="Times New Roman" w:eastAsia="Times New Roman" w:hAnsi="Times New Roman" w:cs="Times New Roman"/>
          <w:color w:val="000000"/>
          <w:sz w:val="24"/>
          <w:szCs w:val="24"/>
          <w:lang w:eastAsia="en-CA"/>
        </w:rPr>
        <w:t xml:space="preserve">. </w:t>
      </w:r>
      <w:r w:rsidR="000B2815">
        <w:rPr>
          <w:rFonts w:ascii="Times New Roman" w:eastAsia="Times New Roman" w:hAnsi="Times New Roman" w:cs="Times New Roman"/>
          <w:color w:val="000000"/>
          <w:sz w:val="24"/>
          <w:szCs w:val="24"/>
          <w:lang w:eastAsia="en-CA"/>
        </w:rPr>
        <w:t xml:space="preserve"> </w:t>
      </w:r>
      <w:r w:rsidRPr="001B6021">
        <w:rPr>
          <w:rFonts w:ascii="Times New Roman" w:eastAsia="Times New Roman" w:hAnsi="Times New Roman" w:cs="Times New Roman"/>
          <w:color w:val="000000"/>
          <w:sz w:val="24"/>
          <w:szCs w:val="24"/>
          <w:lang w:eastAsia="en-CA"/>
        </w:rPr>
        <w:t xml:space="preserve">Intergroup analysis was also conducted. Facial analysis of subjects affected by Osteogenesis Imperfecta types I, III and IV shows that the facial index is significantly different when compared to controls. Results also point out strong similarities between types I and IV in terms of severity of the facial manifestations and morphology. Previous qualitative literature reports of facial manifestations of OI were validated by our results. </w:t>
      </w:r>
      <w:r w:rsidR="00F96CCA">
        <w:rPr>
          <w:rFonts w:ascii="Times New Roman" w:eastAsia="Times New Roman" w:hAnsi="Times New Roman" w:cs="Times New Roman"/>
          <w:color w:val="000000"/>
          <w:sz w:val="24"/>
          <w:szCs w:val="24"/>
          <w:lang w:eastAsia="en-CA"/>
        </w:rPr>
        <w:t xml:space="preserve">Comparison to a baseline shape allowed </w:t>
      </w:r>
      <w:r w:rsidRPr="001B6021">
        <w:rPr>
          <w:rFonts w:ascii="Times New Roman" w:eastAsia="Times New Roman" w:hAnsi="Times New Roman" w:cs="Times New Roman"/>
          <w:color w:val="000000"/>
          <w:sz w:val="24"/>
          <w:szCs w:val="24"/>
          <w:lang w:eastAsia="en-CA"/>
        </w:rPr>
        <w:t>to pinpoint a typical facial pattern presented by OI individuals</w:t>
      </w:r>
      <w:r w:rsidR="00F96CCA">
        <w:rPr>
          <w:rFonts w:ascii="Times New Roman" w:eastAsia="Times New Roman" w:hAnsi="Times New Roman" w:cs="Times New Roman"/>
          <w:color w:val="000000"/>
          <w:sz w:val="24"/>
          <w:szCs w:val="24"/>
          <w:lang w:eastAsia="en-CA"/>
        </w:rPr>
        <w:t>. Furthermore, successful classification of patient was performed used logistic regression models.</w:t>
      </w:r>
    </w:p>
    <w:p w14:paraId="055EA9F4" w14:textId="089DF365" w:rsidR="001B6021" w:rsidRDefault="001B6021" w:rsidP="001B6021">
      <w:pPr>
        <w:spacing w:after="0" w:line="480" w:lineRule="auto"/>
        <w:jc w:val="both"/>
        <w:rPr>
          <w:rFonts w:ascii="Times New Roman" w:eastAsia="Times New Roman" w:hAnsi="Times New Roman" w:cs="Times New Roman"/>
          <w:b/>
          <w:bCs/>
          <w:color w:val="000000"/>
          <w:sz w:val="24"/>
          <w:szCs w:val="24"/>
          <w:lang w:eastAsia="en-CA"/>
        </w:rPr>
      </w:pPr>
      <w:r w:rsidRPr="001B6021">
        <w:rPr>
          <w:rFonts w:ascii="Times New Roman" w:eastAsia="Times New Roman" w:hAnsi="Times New Roman" w:cs="Times New Roman"/>
          <w:b/>
          <w:bCs/>
          <w:color w:val="000000"/>
          <w:sz w:val="24"/>
          <w:szCs w:val="24"/>
          <w:lang w:eastAsia="en-CA"/>
        </w:rPr>
        <w:t>Introduction</w:t>
      </w:r>
    </w:p>
    <w:p w14:paraId="1BAAB721" w14:textId="0BE03600" w:rsidR="001B6021" w:rsidRPr="001B6021" w:rsidRDefault="007A05E9" w:rsidP="001B6021">
      <w:pPr>
        <w:spacing w:after="0" w:line="48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Osteogenesis imperfecta is a rare bone disease of genetic etiology. It is autosomal dominant in most cases and mainly affects the </w:t>
      </w:r>
      <w:r w:rsidRPr="001B6021">
        <w:rPr>
          <w:rFonts w:ascii="Times New Roman" w:eastAsia="Times New Roman" w:hAnsi="Times New Roman" w:cs="Times New Roman"/>
          <w:color w:val="000000"/>
          <w:sz w:val="24"/>
          <w:szCs w:val="24"/>
          <w:lang w:eastAsia="en-CA"/>
        </w:rPr>
        <w:t>COL1A1/A2 genes</w:t>
      </w:r>
      <w:r>
        <w:rPr>
          <w:rFonts w:ascii="Times New Roman" w:eastAsia="Times New Roman" w:hAnsi="Times New Roman" w:cs="Times New Roman"/>
          <w:color w:val="000000"/>
          <w:sz w:val="24"/>
          <w:szCs w:val="24"/>
          <w:lang w:eastAsia="en-CA"/>
        </w:rPr>
        <w:t xml:space="preserve"> related to the production of collagen. Other mutations have also been reported</w:t>
      </w:r>
      <w:r w:rsidR="001B6021" w:rsidRPr="001B6021">
        <w:rPr>
          <w:rFonts w:ascii="Times New Roman" w:eastAsia="Times New Roman" w:hAnsi="Times New Roman" w:cs="Times New Roman"/>
          <w:color w:val="000000"/>
          <w:sz w:val="24"/>
          <w:szCs w:val="24"/>
          <w:lang w:eastAsia="en-CA"/>
        </w:rPr>
        <w:t xml:space="preserve"> </w:t>
      </w:r>
      <w:r w:rsidR="001B6021" w:rsidRPr="001B6021">
        <w:rPr>
          <w:rFonts w:ascii="Times New Roman" w:eastAsia="Times New Roman" w:hAnsi="Times New Roman" w:cs="Times New Roman"/>
          <w:color w:val="000000"/>
          <w:sz w:val="24"/>
          <w:szCs w:val="24"/>
          <w:lang w:eastAsia="en-CA"/>
        </w:rPr>
        <w:fldChar w:fldCharType="begin"/>
      </w:r>
      <w:r w:rsidR="003E58C1">
        <w:rPr>
          <w:rFonts w:ascii="Times New Roman" w:eastAsia="Times New Roman" w:hAnsi="Times New Roman" w:cs="Times New Roman"/>
          <w:color w:val="000000"/>
          <w:sz w:val="24"/>
          <w:szCs w:val="24"/>
          <w:lang w:eastAsia="en-CA"/>
        </w:rPr>
        <w:instrText xml:space="preserve"> ADDIN EN.CITE &lt;EndNote&gt;&lt;Cite&gt;&lt;Author&gt;Eimar&lt;/Author&gt;&lt;Year&gt;2016&lt;/Year&gt;&lt;RecNum&gt;478&lt;/RecNum&gt;&lt;DisplayText&gt;(Eimar et al. 2016)&lt;/DisplayText&gt;&lt;record&gt;&lt;rec-number&gt;478&lt;/rec-number&gt;&lt;foreign-keys&gt;&lt;key app="EN" db-id="fxse5wap6s0aseexxvxpx909e95dsefrpf00" timestamp="1551202501"&gt;478&lt;/key&gt;&lt;/foreign-keys&gt;&lt;ref-type name="Journal Article"&gt;17&lt;/ref-type&gt;&lt;contributors&gt;&lt;authors&gt;&lt;author&gt;Eimar, H.&lt;/author&gt;&lt;author&gt;Tamimi, F.&lt;/author&gt;&lt;author&gt;Retrouvey, J. M.&lt;/author&gt;&lt;author&gt;Rauch, F.&lt;/author&gt;&lt;author&gt;Aubin, J. E.&lt;/author&gt;&lt;author&gt;McKee, M. D.&lt;/author&gt;&lt;/authors&gt;&lt;/contributors&gt;&lt;titles&gt;&lt;title&gt;Craniofacial and Dental Defects in the Col1a1Jrt/+ Mouse Model of Osteogenesis Imperfecta&lt;/title&gt;&lt;secondary-title&gt;Journal of Dental Research&lt;/secondary-title&gt;&lt;/titles&gt;&lt;periodical&gt;&lt;full-title&gt;Journal of Dental Research&lt;/full-title&gt;&lt;/periodical&gt;&lt;pages&gt;761-8&lt;/pages&gt;&lt;volume&gt;95&lt;/volume&gt;&lt;number&gt;7&lt;/number&gt;&lt;dates&gt;&lt;year&gt;2016&lt;/year&gt;&lt;/dates&gt;&lt;isbn&gt;1544-0591&lt;/isbn&gt;&lt;label&gt;RN4&lt;/label&gt;&lt;urls&gt;&lt;related-urls&gt;&lt;url&gt;http://mcgill.on.worldcat.org/atoztitles/link?sid=OVID:medline&amp;amp;id=pmid:26951553&amp;amp;id=doi:10.1177%2F0022034516637045&amp;amp;issn=0022-0345&amp;amp;isbn=&amp;amp;volume=95&amp;amp;issue=7&amp;amp;spage=761&amp;amp;pages=761-8&amp;amp;date=2016&amp;amp;title=Journal+of+Dental+Research&amp;amp;atitle=Craniofacial+and+Dental+Defects+in+the+Col1a1Jrt%2F%2B+Mouse+Model+of+Osteogenesis+Imperfecta.&amp;amp;aulast=Eimarhttp://jdr.sagepub.com/content/95/7/761.full.pdf&lt;/url&gt;&lt;/related-urls&gt;&lt;/urls&gt;&lt;/record&gt;&lt;/Cite&gt;&lt;/EndNote&gt;</w:instrText>
      </w:r>
      <w:r w:rsidR="001B6021" w:rsidRPr="001B6021">
        <w:rPr>
          <w:rFonts w:ascii="Times New Roman" w:eastAsia="Times New Roman" w:hAnsi="Times New Roman" w:cs="Times New Roman"/>
          <w:color w:val="000000"/>
          <w:sz w:val="24"/>
          <w:szCs w:val="24"/>
          <w:lang w:eastAsia="en-CA"/>
        </w:rPr>
        <w:fldChar w:fldCharType="separate"/>
      </w:r>
      <w:r w:rsidR="003E58C1">
        <w:rPr>
          <w:rFonts w:ascii="Times New Roman" w:eastAsia="Times New Roman" w:hAnsi="Times New Roman" w:cs="Times New Roman"/>
          <w:noProof/>
          <w:color w:val="000000"/>
          <w:sz w:val="24"/>
          <w:szCs w:val="24"/>
          <w:lang w:eastAsia="en-CA"/>
        </w:rPr>
        <w:t>(Eimar et al. 2016)</w:t>
      </w:r>
      <w:r w:rsidR="001B6021" w:rsidRPr="001B6021">
        <w:rPr>
          <w:rFonts w:ascii="Times New Roman" w:eastAsia="Times New Roman" w:hAnsi="Times New Roman" w:cs="Times New Roman"/>
          <w:color w:val="000000"/>
          <w:sz w:val="24"/>
          <w:szCs w:val="24"/>
          <w:lang w:eastAsia="en-CA"/>
        </w:rPr>
        <w:fldChar w:fldCharType="end"/>
      </w:r>
      <w:r w:rsidR="001B6021" w:rsidRPr="001B6021">
        <w:rPr>
          <w:rFonts w:ascii="Times New Roman" w:eastAsia="Times New Roman" w:hAnsi="Times New Roman" w:cs="Times New Roman"/>
          <w:color w:val="000000"/>
          <w:sz w:val="24"/>
          <w:szCs w:val="24"/>
          <w:lang w:eastAsia="en-CA"/>
        </w:rPr>
        <w:t xml:space="preserve">. The range of phenotypes and severity are wide. Bone fragility is the main issue amongst subjects affected. Subjects often present with a much higher rate of long bone fractures and growth issues </w:t>
      </w:r>
      <w:r w:rsidR="001B6021" w:rsidRPr="00B86F9E">
        <w:rPr>
          <w:rFonts w:ascii="Times New Roman" w:eastAsia="Times New Roman" w:hAnsi="Times New Roman" w:cs="Times New Roman"/>
          <w:color w:val="FF0000"/>
          <w:sz w:val="24"/>
          <w:szCs w:val="24"/>
          <w:lang w:eastAsia="en-CA"/>
        </w:rPr>
        <w:fldChar w:fldCharType="begin"/>
      </w:r>
      <w:r w:rsidR="003E58C1">
        <w:rPr>
          <w:rFonts w:ascii="Times New Roman" w:eastAsia="Times New Roman" w:hAnsi="Times New Roman" w:cs="Times New Roman"/>
          <w:color w:val="FF0000"/>
          <w:sz w:val="24"/>
          <w:szCs w:val="24"/>
          <w:lang w:eastAsia="en-CA"/>
        </w:rPr>
        <w:instrText xml:space="preserve"> ADDIN EN.CITE &lt;EndNote&gt;&lt;Cite&gt;&lt;Author&gt;Rauch&lt;/Author&gt;&lt;Year&gt;2004&lt;/Year&gt;&lt;RecNum&gt;514&lt;/RecNum&gt;&lt;DisplayText&gt;(Rauch and Glorieux 2004)&lt;/DisplayText&gt;&lt;record&gt;&lt;rec-number&gt;514&lt;/rec-number&gt;&lt;foreign-keys&gt;&lt;key app="EN" db-id="fxse5wap6s0aseexxvxpx909e95dsefrpf00" timestamp="1551202501"&gt;514&lt;/key&gt;&lt;/foreign-keys&gt;&lt;ref-type name="Journal Article"&gt;17&lt;/ref-type&gt;&lt;contributors&gt;&lt;authors&gt;&lt;author&gt;Rauch, F.&lt;/author&gt;&lt;author&gt;Glorieux, F. H.&lt;/author&gt;&lt;/authors&gt;&lt;/contributors&gt;&lt;titles&gt;&lt;title&gt;Osteogenesis imperfecta&lt;/title&gt;&lt;secondary-title&gt;Lancet&lt;/secondary-title&gt;&lt;/titles&gt;&lt;periodical&gt;&lt;full-title&gt;Lancet&lt;/full-title&gt;&lt;/periodical&gt;&lt;pages&gt;1377-1385&lt;/pages&gt;&lt;volume&gt;363&lt;/volume&gt;&lt;number&gt;9418&lt;/number&gt;&lt;dates&gt;&lt;year&gt;2004&lt;/year&gt;&lt;pub-dates&gt;&lt;date&gt;Apr&lt;/date&gt;&lt;/pub-dates&gt;&lt;/dates&gt;&lt;label&gt;rauch04&lt;/label&gt;&lt;urls&gt;&lt;/urls&gt;&lt;/record&gt;&lt;/Cite&gt;&lt;/EndNote&gt;</w:instrText>
      </w:r>
      <w:r w:rsidR="001B6021" w:rsidRPr="00B86F9E">
        <w:rPr>
          <w:rFonts w:ascii="Times New Roman" w:eastAsia="Times New Roman" w:hAnsi="Times New Roman" w:cs="Times New Roman"/>
          <w:color w:val="FF0000"/>
          <w:sz w:val="24"/>
          <w:szCs w:val="24"/>
          <w:lang w:eastAsia="en-CA"/>
        </w:rPr>
        <w:fldChar w:fldCharType="separate"/>
      </w:r>
      <w:r w:rsidR="003E58C1">
        <w:rPr>
          <w:rFonts w:ascii="Times New Roman" w:eastAsia="Times New Roman" w:hAnsi="Times New Roman" w:cs="Times New Roman"/>
          <w:noProof/>
          <w:color w:val="FF0000"/>
          <w:sz w:val="24"/>
          <w:szCs w:val="24"/>
          <w:lang w:eastAsia="en-CA"/>
        </w:rPr>
        <w:t>(Rauch and Glorieux 2004)</w:t>
      </w:r>
      <w:r w:rsidR="001B6021" w:rsidRPr="00B86F9E">
        <w:rPr>
          <w:rFonts w:ascii="Times New Roman" w:eastAsia="Times New Roman" w:hAnsi="Times New Roman" w:cs="Times New Roman"/>
          <w:color w:val="FF0000"/>
          <w:sz w:val="24"/>
          <w:szCs w:val="24"/>
          <w:lang w:eastAsia="en-CA"/>
        </w:rPr>
        <w:fldChar w:fldCharType="end"/>
      </w:r>
      <w:r w:rsidR="001B6021" w:rsidRPr="001B6021">
        <w:rPr>
          <w:rFonts w:ascii="Times New Roman" w:eastAsia="Times New Roman" w:hAnsi="Times New Roman" w:cs="Times New Roman"/>
          <w:color w:val="000000"/>
          <w:sz w:val="24"/>
          <w:szCs w:val="24"/>
          <w:lang w:eastAsia="en-CA"/>
        </w:rPr>
        <w:t xml:space="preserve">. </w:t>
      </w:r>
      <w:r w:rsidRPr="001B6021">
        <w:rPr>
          <w:rFonts w:ascii="Times New Roman" w:eastAsia="Times New Roman" w:hAnsi="Times New Roman" w:cs="Times New Roman"/>
          <w:color w:val="000000"/>
          <w:sz w:val="24"/>
          <w:szCs w:val="24"/>
          <w:lang w:eastAsia="en-CA"/>
        </w:rPr>
        <w:t xml:space="preserve">Four main types of OI have been described </w:t>
      </w:r>
      <w:r w:rsidRPr="0017065E">
        <w:rPr>
          <w:rFonts w:ascii="Times New Roman" w:eastAsia="Times New Roman" w:hAnsi="Times New Roman" w:cs="Times New Roman"/>
          <w:color w:val="FF0000"/>
          <w:sz w:val="24"/>
          <w:szCs w:val="24"/>
          <w:lang w:eastAsia="en-CA"/>
        </w:rPr>
        <w:fldChar w:fldCharType="begin"/>
      </w:r>
      <w:r>
        <w:rPr>
          <w:rFonts w:ascii="Times New Roman" w:eastAsia="Times New Roman" w:hAnsi="Times New Roman" w:cs="Times New Roman"/>
          <w:color w:val="FF0000"/>
          <w:sz w:val="24"/>
          <w:szCs w:val="24"/>
          <w:lang w:eastAsia="en-CA"/>
        </w:rPr>
        <w:instrText xml:space="preserve"> ADDIN EN.CITE &lt;EndNote&gt;&lt;Cite&gt;&lt;Author&gt;Chang&lt;/Author&gt;&lt;Year&gt;2007&lt;/Year&gt;&lt;RecNum&gt;470&lt;/RecNum&gt;&lt;DisplayText&gt;(Chang, Lin, and Hsu 2007)&lt;/DisplayText&gt;&lt;record&gt;&lt;rec-number&gt;470&lt;/rec-number&gt;&lt;foreign-keys&gt;&lt;key app="EN" db-id="fxse5wap6s0aseexxvxpx909e95dsefrpf00" timestamp="1551202501"&gt;470&lt;/key&gt;&lt;/foreign-keys&gt;&lt;ref-type name="Journal Article"&gt;17&lt;/ref-type&gt;&lt;contributors&gt;&lt;authors&gt;&lt;author&gt;Chang, P. C.&lt;/author&gt;&lt;author&gt;Lin, S. Y.&lt;/author&gt;&lt;author&gt;Hsu, K. H.&lt;/author&gt;&lt;/authors&gt;&lt;/contributors&gt;&lt;titles&gt;&lt;title&gt;The craniofacial characteristics of osteogenesis imperfecta patients&lt;/title&gt;&lt;secondary-title&gt;European Journal of Orthodontics&lt;/secondary-title&gt;&lt;/titles&gt;&lt;periodical&gt;&lt;full-title&gt;European Journal of Orthodontics&lt;/full-title&gt;&lt;/periodical&gt;&lt;pages&gt;232-7&lt;/pages&gt;&lt;volume&gt;29&lt;/volume&gt;&lt;number&gt;3&lt;/number&gt;&lt;dates&gt;&lt;year&gt;2007&lt;/year&gt;&lt;/dates&gt;&lt;isbn&gt;0141-5387&lt;/isbn&gt;&lt;label&gt;RN139&lt;/label&gt;&lt;urls&gt;&lt;related-urls&gt;&lt;url&gt;http://mcgill.on.worldcat.org/atoztitles/link?sid=OVID:medline&amp;amp;id=pmid:16971690&amp;amp;id=doi:&amp;amp;issn=0141-5387&amp;amp;isbn=&amp;amp;volume=29&amp;amp;issue=3&amp;amp;spage=232&amp;amp;pages=232-7&amp;amp;date=2007&amp;amp;title=European+Journal+of+Orthodontics&amp;amp;atitle=The+craniofacial+characteristics+of+osteogenesis+imperfecta+patients.&amp;amp;aulast=Changhttp://ejo.oxfordjournals.org/content/eortho/29/3/232.full.pdf&lt;/url&gt;&lt;/related-urls&gt;&lt;/urls&gt;&lt;/record&gt;&lt;/Cite&gt;&lt;/EndNote&gt;</w:instrText>
      </w:r>
      <w:r w:rsidRPr="0017065E">
        <w:rPr>
          <w:rFonts w:ascii="Times New Roman" w:eastAsia="Times New Roman" w:hAnsi="Times New Roman" w:cs="Times New Roman"/>
          <w:color w:val="FF0000"/>
          <w:sz w:val="24"/>
          <w:szCs w:val="24"/>
          <w:lang w:eastAsia="en-CA"/>
        </w:rPr>
        <w:fldChar w:fldCharType="separate"/>
      </w:r>
      <w:r>
        <w:rPr>
          <w:rFonts w:ascii="Times New Roman" w:eastAsia="Times New Roman" w:hAnsi="Times New Roman" w:cs="Times New Roman"/>
          <w:noProof/>
          <w:color w:val="FF0000"/>
          <w:sz w:val="24"/>
          <w:szCs w:val="24"/>
          <w:lang w:eastAsia="en-CA"/>
        </w:rPr>
        <w:t>(Chang, Lin, and Hsu 2007)</w:t>
      </w:r>
      <w:r w:rsidRPr="0017065E">
        <w:rPr>
          <w:rFonts w:ascii="Times New Roman" w:eastAsia="Times New Roman" w:hAnsi="Times New Roman" w:cs="Times New Roman"/>
          <w:color w:val="FF0000"/>
          <w:sz w:val="24"/>
          <w:szCs w:val="24"/>
          <w:lang w:eastAsia="en-CA"/>
        </w:rPr>
        <w:fldChar w:fldCharType="end"/>
      </w:r>
      <w:r w:rsidRPr="001B6021">
        <w:rPr>
          <w:rFonts w:ascii="Times New Roman" w:eastAsia="Times New Roman" w:hAnsi="Times New Roman" w:cs="Times New Roman"/>
          <w:color w:val="000000"/>
          <w:sz w:val="24"/>
          <w:szCs w:val="24"/>
          <w:lang w:eastAsia="en-CA"/>
        </w:rPr>
        <w:t xml:space="preserve"> and are based on phenotypes. In order of increasing severity, they are types I, IV, III and II (II being lethal at birth). </w:t>
      </w:r>
      <w:r w:rsidR="001B6021" w:rsidRPr="001B6021">
        <w:rPr>
          <w:rFonts w:ascii="Times New Roman" w:eastAsia="Times New Roman" w:hAnsi="Times New Roman" w:cs="Times New Roman"/>
          <w:color w:val="000000"/>
          <w:sz w:val="24"/>
          <w:szCs w:val="24"/>
          <w:lang w:eastAsia="en-CA"/>
        </w:rPr>
        <w:t xml:space="preserve">There is no cure for OI and treatment usually involves the use of IV bisphosphonates </w:t>
      </w:r>
      <w:r w:rsidR="001B6021" w:rsidRPr="0017065E">
        <w:rPr>
          <w:rFonts w:ascii="Times New Roman" w:eastAsia="Times New Roman" w:hAnsi="Times New Roman" w:cs="Times New Roman"/>
          <w:color w:val="FF0000"/>
          <w:sz w:val="24"/>
          <w:szCs w:val="24"/>
          <w:lang w:eastAsia="en-CA"/>
        </w:rPr>
        <w:fldChar w:fldCharType="begin"/>
      </w:r>
      <w:r w:rsidR="003E58C1">
        <w:rPr>
          <w:rFonts w:ascii="Times New Roman" w:eastAsia="Times New Roman" w:hAnsi="Times New Roman" w:cs="Times New Roman"/>
          <w:color w:val="FF0000"/>
          <w:sz w:val="24"/>
          <w:szCs w:val="24"/>
          <w:lang w:eastAsia="en-CA"/>
        </w:rPr>
        <w:instrText xml:space="preserve"> ADDIN EN.CITE &lt;EndNote&gt;&lt;Cite&gt;&lt;Author&gt;Drake&lt;/Author&gt;&lt;Year&gt;2008&lt;/Year&gt;&lt;RecNum&gt;476&lt;/RecNum&gt;&lt;DisplayText&gt;(Drake, Clarke, and Khosla 2008)&lt;/DisplayText&gt;&lt;record&gt;&lt;rec-number&gt;476&lt;/rec-number&gt;&lt;foreign-keys&gt;&lt;key app="EN" db-id="fxse5wap6s0aseexxvxpx909e95dsefrpf00" timestamp="1551202501"&gt;476&lt;/key&gt;&lt;/foreign-keys&gt;&lt;ref-type name="Journal Article"&gt;17&lt;/ref-type&gt;&lt;contributors&gt;&lt;authors&gt;&lt;author&gt;Drake, M. T.&lt;/author&gt;&lt;author&gt;Clarke, B. L.&lt;/author&gt;&lt;author&gt;Khosla, S.&lt;/author&gt;&lt;/authors&gt;&lt;/contributors&gt;&lt;titles&gt;&lt;title&gt;Bisphosphonates: mechanism of action and role in clinical practice&lt;/title&gt;&lt;secondary-title&gt;Mayo Clinic Proceedings&lt;/secondary-title&gt;&lt;/titles&gt;&lt;periodical&gt;&lt;full-title&gt;Mayo Clinic Proceedings&lt;/full-title&gt;&lt;/periodical&gt;&lt;pages&gt;1032-45&lt;/pages&gt;&lt;volume&gt;83&lt;/volume&gt;&lt;number&gt;9&lt;/number&gt;&lt;dates&gt;&lt;year&gt;2008&lt;/year&gt;&lt;/dates&gt;&lt;isbn&gt;1942-5546&lt;/isbn&gt;&lt;label&gt;RN121&lt;/label&gt;&lt;urls&gt;&lt;related-urls&gt;&lt;url&gt;http://mcgill.on.worldcat.org/atoztitles/link?sid=OVID:medline&amp;amp;id=pmid:18775204&amp;amp;id=doi:10.4065%2F83.9.1032&amp;amp;issn=0025-6196&amp;amp;isbn=&amp;amp;volume=83&amp;amp;issue=9&amp;amp;spage=1032&amp;amp;pages=1032-45&amp;amp;date=2008&amp;amp;title=Mayo+Clinic+Proceedings&amp;amp;atitle=Bisphosphonates%3A+mechanism+of+action+and+role+in+clinical+practice.&amp;amp;aulast=Drake&lt;/url&gt;&lt;/related-urls&gt;&lt;/urls&gt;&lt;/record&gt;&lt;/Cite&gt;&lt;/EndNote&gt;</w:instrText>
      </w:r>
      <w:r w:rsidR="001B6021" w:rsidRPr="0017065E">
        <w:rPr>
          <w:rFonts w:ascii="Times New Roman" w:eastAsia="Times New Roman" w:hAnsi="Times New Roman" w:cs="Times New Roman"/>
          <w:color w:val="FF0000"/>
          <w:sz w:val="24"/>
          <w:szCs w:val="24"/>
          <w:lang w:eastAsia="en-CA"/>
        </w:rPr>
        <w:fldChar w:fldCharType="separate"/>
      </w:r>
      <w:r w:rsidR="003E58C1">
        <w:rPr>
          <w:rFonts w:ascii="Times New Roman" w:eastAsia="Times New Roman" w:hAnsi="Times New Roman" w:cs="Times New Roman"/>
          <w:noProof/>
          <w:color w:val="FF0000"/>
          <w:sz w:val="24"/>
          <w:szCs w:val="24"/>
          <w:lang w:eastAsia="en-CA"/>
        </w:rPr>
        <w:t>(Drake, Clarke, and Khosla 2008)</w:t>
      </w:r>
      <w:r w:rsidR="001B6021" w:rsidRPr="0017065E">
        <w:rPr>
          <w:rFonts w:ascii="Times New Roman" w:eastAsia="Times New Roman" w:hAnsi="Times New Roman" w:cs="Times New Roman"/>
          <w:color w:val="FF0000"/>
          <w:sz w:val="24"/>
          <w:szCs w:val="24"/>
          <w:lang w:eastAsia="en-CA"/>
        </w:rPr>
        <w:fldChar w:fldCharType="end"/>
      </w:r>
      <w:r w:rsidR="001B6021" w:rsidRPr="001B6021">
        <w:rPr>
          <w:rFonts w:ascii="Times New Roman" w:eastAsia="Times New Roman" w:hAnsi="Times New Roman" w:cs="Times New Roman"/>
          <w:color w:val="000000"/>
          <w:sz w:val="24"/>
          <w:szCs w:val="24"/>
          <w:lang w:eastAsia="en-CA"/>
        </w:rPr>
        <w:t xml:space="preserve">. </w:t>
      </w:r>
      <w:r w:rsidRPr="001B6021">
        <w:rPr>
          <w:rFonts w:ascii="Times New Roman" w:eastAsia="Times New Roman" w:hAnsi="Times New Roman" w:cs="Times New Roman"/>
          <w:color w:val="000000"/>
          <w:sz w:val="24"/>
          <w:szCs w:val="24"/>
          <w:lang w:eastAsia="en-CA"/>
        </w:rPr>
        <w:t xml:space="preserve">These genetic alterations have craniofacial implications for individuals affected by OI. </w:t>
      </w:r>
      <w:r>
        <w:rPr>
          <w:rFonts w:ascii="Times New Roman" w:eastAsia="Times New Roman" w:hAnsi="Times New Roman" w:cs="Times New Roman"/>
          <w:color w:val="000000"/>
          <w:sz w:val="24"/>
          <w:szCs w:val="24"/>
          <w:lang w:eastAsia="en-CA"/>
        </w:rPr>
        <w:t xml:space="preserve">Only </w:t>
      </w:r>
      <w:r>
        <w:rPr>
          <w:rFonts w:ascii="Times New Roman" w:eastAsia="Times New Roman" w:hAnsi="Times New Roman" w:cs="Times New Roman"/>
          <w:color w:val="000000"/>
          <w:sz w:val="24"/>
          <w:szCs w:val="24"/>
          <w:lang w:eastAsia="en-CA"/>
        </w:rPr>
        <w:lastRenderedPageBreak/>
        <w:t xml:space="preserve">qualitative reports currently address the facial morphology of these patients in the literature. </w:t>
      </w:r>
      <w:r w:rsidR="001B6021" w:rsidRPr="001B6021">
        <w:rPr>
          <w:rFonts w:ascii="Times New Roman" w:eastAsia="Times New Roman" w:hAnsi="Times New Roman" w:cs="Times New Roman"/>
          <w:color w:val="000000"/>
          <w:sz w:val="24"/>
          <w:szCs w:val="24"/>
          <w:lang w:eastAsia="en-CA"/>
        </w:rPr>
        <w:t>The goal of this study is to explore the facial characteristics of OI types I, III and IV subjects in a quantitative manner and expand on the observations made in the literature.</w:t>
      </w:r>
      <w:r>
        <w:rPr>
          <w:rFonts w:ascii="Times New Roman" w:eastAsia="Times New Roman" w:hAnsi="Times New Roman" w:cs="Times New Roman"/>
          <w:color w:val="000000"/>
          <w:sz w:val="24"/>
          <w:szCs w:val="24"/>
          <w:lang w:eastAsia="en-CA"/>
        </w:rPr>
        <w:t xml:space="preserve"> The method leverages computer vision and </w:t>
      </w:r>
      <w:r w:rsidRPr="00C4035B">
        <w:rPr>
          <w:rFonts w:ascii="Times New Roman" w:eastAsia="Times New Roman" w:hAnsi="Times New Roman" w:cs="Times New Roman"/>
          <w:color w:val="000000"/>
          <w:sz w:val="24"/>
          <w:szCs w:val="24"/>
          <w:lang w:eastAsia="en-CA"/>
        </w:rPr>
        <w:t xml:space="preserve">machine learning to </w:t>
      </w:r>
      <w:r w:rsidR="00962EC5" w:rsidRPr="00C4035B">
        <w:rPr>
          <w:rFonts w:ascii="Times New Roman" w:eastAsia="Times New Roman" w:hAnsi="Times New Roman" w:cs="Times New Roman"/>
          <w:color w:val="000000"/>
          <w:sz w:val="24"/>
          <w:szCs w:val="24"/>
          <w:lang w:eastAsia="en-CA"/>
        </w:rPr>
        <w:t xml:space="preserve">accelerate, standardize and broaden the data gathering effort. </w:t>
      </w:r>
      <w:r w:rsidR="001B6021" w:rsidRPr="00C4035B">
        <w:rPr>
          <w:rFonts w:ascii="Times New Roman" w:eastAsia="Times New Roman" w:hAnsi="Times New Roman" w:cs="Times New Roman"/>
          <w:color w:val="000000"/>
          <w:sz w:val="24"/>
          <w:szCs w:val="24"/>
          <w:lang w:eastAsia="en-CA"/>
        </w:rPr>
        <w:t xml:space="preserve">A morphological approach relying on a statistical shape methodology was used to conduct our analysis </w:t>
      </w:r>
      <w:r w:rsidR="001B6021" w:rsidRPr="00C4035B">
        <w:rPr>
          <w:rFonts w:ascii="Times New Roman" w:eastAsia="Times New Roman" w:hAnsi="Times New Roman" w:cs="Times New Roman"/>
          <w:color w:val="000000"/>
          <w:sz w:val="24"/>
          <w:szCs w:val="24"/>
          <w:lang w:eastAsia="en-CA"/>
        </w:rPr>
        <w:fldChar w:fldCharType="begin"/>
      </w:r>
      <w:r w:rsidR="003E58C1" w:rsidRPr="00C4035B">
        <w:rPr>
          <w:rFonts w:ascii="Times New Roman" w:eastAsia="Times New Roman" w:hAnsi="Times New Roman" w:cs="Times New Roman"/>
          <w:color w:val="000000"/>
          <w:sz w:val="24"/>
          <w:szCs w:val="24"/>
          <w:lang w:eastAsia="en-CA"/>
        </w:rPr>
        <w:instrText xml:space="preserve"> ADDIN EN.CITE &lt;EndNote&gt;&lt;Cite&gt;&lt;Author&gt;Ian L. Dryden&lt;/Author&gt;&lt;Year&gt;2012&lt;/Year&gt;&lt;RecNum&gt;485&lt;/RecNum&gt;&lt;DisplayText&gt;(Ian L. Dryden 2012)&lt;/DisplayText&gt;&lt;record&gt;&lt;rec-number&gt;485&lt;/rec-number&gt;&lt;foreign-keys&gt;&lt;key app="EN" db-id="fxse5wap6s0aseexxvxpx909e95dsefrpf00" timestamp="1551202501"&gt;485&lt;/key&gt;&lt;/foreign-keys&gt;&lt;ref-type name="Book"&gt;6&lt;/ref-type&gt;&lt;contributors&gt;&lt;authors&gt;&lt;author&gt;Ian L. Dryden, Kanti V. Mardia&lt;/author&gt;&lt;/authors&gt;&lt;/contributors&gt;&lt;titles&gt;&lt;title&gt;Statistical Shape Analysis: With Applications in R&lt;/title&gt;&lt;secondary-title&gt;Wiley Series in Probability and Statistics&lt;/secondary-title&gt;&lt;/titles&gt;&lt;edition&gt;2ed.&lt;/edition&gt;&lt;dates&gt;&lt;year&gt;2012&lt;/year&gt;&lt;/dates&gt;&lt;publisher&gt;John Wiley \&amp;amp; Sons&lt;/publisher&gt;&lt;label&gt;dryden12&lt;/label&gt;&lt;urls&gt;&lt;/urls&gt;&lt;custom3&gt;book&lt;/custom3&gt;&lt;/record&gt;&lt;/Cite&gt;&lt;/EndNote&gt;</w:instrText>
      </w:r>
      <w:r w:rsidR="001B6021" w:rsidRPr="00C4035B">
        <w:rPr>
          <w:rFonts w:ascii="Times New Roman" w:eastAsia="Times New Roman" w:hAnsi="Times New Roman" w:cs="Times New Roman"/>
          <w:color w:val="000000"/>
          <w:sz w:val="24"/>
          <w:szCs w:val="24"/>
          <w:lang w:eastAsia="en-CA"/>
        </w:rPr>
        <w:fldChar w:fldCharType="separate"/>
      </w:r>
      <w:r w:rsidR="003E58C1" w:rsidRPr="00C4035B">
        <w:rPr>
          <w:rFonts w:ascii="Times New Roman" w:eastAsia="Times New Roman" w:hAnsi="Times New Roman" w:cs="Times New Roman"/>
          <w:noProof/>
          <w:color w:val="000000"/>
          <w:sz w:val="24"/>
          <w:szCs w:val="24"/>
          <w:lang w:eastAsia="en-CA"/>
        </w:rPr>
        <w:t>(Ian L. Dryden 2012)</w:t>
      </w:r>
      <w:r w:rsidR="001B6021" w:rsidRPr="00C4035B">
        <w:rPr>
          <w:rFonts w:ascii="Times New Roman" w:eastAsia="Times New Roman" w:hAnsi="Times New Roman" w:cs="Times New Roman"/>
          <w:color w:val="000000"/>
          <w:sz w:val="24"/>
          <w:szCs w:val="24"/>
          <w:lang w:eastAsia="en-CA"/>
        </w:rPr>
        <w:fldChar w:fldCharType="end"/>
      </w:r>
      <w:r w:rsidR="001B6021" w:rsidRPr="00C4035B">
        <w:rPr>
          <w:rFonts w:ascii="Times New Roman" w:eastAsia="Times New Roman" w:hAnsi="Times New Roman" w:cs="Times New Roman"/>
          <w:color w:val="000000"/>
          <w:sz w:val="24"/>
          <w:szCs w:val="24"/>
          <w:lang w:eastAsia="en-CA"/>
        </w:rPr>
        <w:t>. We decided that this would be the most accurate method to compare the facial shapes obtained by image processing as it allows for rotation and resizing to summarize a group into a mean s</w:t>
      </w:r>
      <w:bookmarkStart w:id="0" w:name="_GoBack"/>
      <w:bookmarkEnd w:id="0"/>
      <w:r w:rsidR="001B6021" w:rsidRPr="00C4035B">
        <w:rPr>
          <w:rFonts w:ascii="Times New Roman" w:eastAsia="Times New Roman" w:hAnsi="Times New Roman" w:cs="Times New Roman"/>
          <w:color w:val="000000"/>
          <w:sz w:val="24"/>
          <w:szCs w:val="24"/>
          <w:lang w:eastAsia="en-CA"/>
        </w:rPr>
        <w:t>hape.</w:t>
      </w:r>
      <w:r w:rsidR="00962EC5" w:rsidRPr="00C4035B">
        <w:rPr>
          <w:rFonts w:ascii="Times New Roman" w:eastAsia="Times New Roman" w:hAnsi="Times New Roman" w:cs="Times New Roman"/>
          <w:color w:val="000000"/>
          <w:sz w:val="24"/>
          <w:szCs w:val="24"/>
          <w:lang w:eastAsia="en-CA"/>
        </w:rPr>
        <w:t xml:space="preserve"> Using landmarks also allows us to compute diverse metrics to isolate the differences from an anatomical perspective.</w:t>
      </w:r>
      <w:r w:rsidR="001B6021" w:rsidRPr="00C4035B">
        <w:rPr>
          <w:rFonts w:ascii="Times New Roman" w:eastAsia="Times New Roman" w:hAnsi="Times New Roman" w:cs="Times New Roman"/>
          <w:color w:val="000000"/>
          <w:sz w:val="24"/>
          <w:szCs w:val="24"/>
          <w:lang w:eastAsia="en-CA"/>
        </w:rPr>
        <w:t xml:space="preserve"> </w:t>
      </w:r>
      <w:r w:rsidR="0017065E" w:rsidRPr="00C4035B">
        <w:rPr>
          <w:rFonts w:ascii="Times New Roman" w:eastAsia="Times New Roman" w:hAnsi="Times New Roman" w:cs="Times New Roman"/>
          <w:color w:val="000000"/>
          <w:sz w:val="24"/>
          <w:szCs w:val="24"/>
          <w:lang w:eastAsia="en-CA"/>
        </w:rPr>
        <w:t>The</w:t>
      </w:r>
      <w:r w:rsidR="001B6021" w:rsidRPr="00C4035B">
        <w:rPr>
          <w:rFonts w:ascii="Times New Roman" w:eastAsia="Times New Roman" w:hAnsi="Times New Roman" w:cs="Times New Roman"/>
          <w:color w:val="000000"/>
          <w:sz w:val="24"/>
          <w:szCs w:val="24"/>
          <w:lang w:eastAsia="en-CA"/>
        </w:rPr>
        <w:t xml:space="preserve"> null hypothesis is that there are no statistical</w:t>
      </w:r>
      <w:r w:rsidR="00962EC5" w:rsidRPr="00C4035B">
        <w:rPr>
          <w:rFonts w:ascii="Times New Roman" w:eastAsia="Times New Roman" w:hAnsi="Times New Roman" w:cs="Times New Roman"/>
          <w:color w:val="000000"/>
          <w:sz w:val="24"/>
          <w:szCs w:val="24"/>
          <w:lang w:eastAsia="en-CA"/>
        </w:rPr>
        <w:t>ly significant</w:t>
      </w:r>
      <w:r w:rsidR="001B6021" w:rsidRPr="00C4035B">
        <w:rPr>
          <w:rFonts w:ascii="Times New Roman" w:eastAsia="Times New Roman" w:hAnsi="Times New Roman" w:cs="Times New Roman"/>
          <w:color w:val="000000"/>
          <w:sz w:val="24"/>
          <w:szCs w:val="24"/>
          <w:lang w:eastAsia="en-CA"/>
        </w:rPr>
        <w:t xml:space="preserve"> differences in the facial morphology of subjects affected by different types of OI when compared to normocephalic patients.</w:t>
      </w:r>
      <w:r w:rsidR="0017065E" w:rsidRPr="00C4035B">
        <w:rPr>
          <w:rFonts w:ascii="Times New Roman" w:eastAsia="Times New Roman" w:hAnsi="Times New Roman" w:cs="Times New Roman"/>
          <w:color w:val="000000"/>
          <w:sz w:val="24"/>
          <w:szCs w:val="24"/>
          <w:lang w:eastAsia="en-CA"/>
        </w:rPr>
        <w:t xml:space="preserve"> The authors</w:t>
      </w:r>
      <w:r w:rsidR="0017065E">
        <w:rPr>
          <w:rFonts w:ascii="Times New Roman" w:eastAsia="Times New Roman" w:hAnsi="Times New Roman" w:cs="Times New Roman"/>
          <w:color w:val="000000"/>
          <w:sz w:val="24"/>
          <w:szCs w:val="24"/>
          <w:lang w:eastAsia="en-CA"/>
        </w:rPr>
        <w:t xml:space="preserve"> propose</w:t>
      </w:r>
      <w:r w:rsidR="00962EC5">
        <w:rPr>
          <w:rFonts w:ascii="Times New Roman" w:eastAsia="Times New Roman" w:hAnsi="Times New Roman" w:cs="Times New Roman"/>
          <w:color w:val="000000"/>
          <w:sz w:val="24"/>
          <w:szCs w:val="24"/>
          <w:lang w:eastAsia="en-CA"/>
        </w:rPr>
        <w:t xml:space="preserve"> models</w:t>
      </w:r>
      <w:r w:rsidR="0017065E">
        <w:rPr>
          <w:rFonts w:ascii="Times New Roman" w:eastAsia="Times New Roman" w:hAnsi="Times New Roman" w:cs="Times New Roman"/>
          <w:color w:val="000000"/>
          <w:sz w:val="24"/>
          <w:szCs w:val="24"/>
          <w:lang w:eastAsia="en-CA"/>
        </w:rPr>
        <w:t xml:space="preserve"> </w:t>
      </w:r>
      <w:r w:rsidR="00962EC5">
        <w:rPr>
          <w:rFonts w:ascii="Times New Roman" w:eastAsia="Times New Roman" w:hAnsi="Times New Roman" w:cs="Times New Roman"/>
          <w:color w:val="000000"/>
          <w:sz w:val="24"/>
          <w:szCs w:val="24"/>
          <w:lang w:eastAsia="en-CA"/>
        </w:rPr>
        <w:t>based on</w:t>
      </w:r>
      <w:r w:rsidR="0017065E">
        <w:rPr>
          <w:rFonts w:ascii="Times New Roman" w:eastAsia="Times New Roman" w:hAnsi="Times New Roman" w:cs="Times New Roman"/>
          <w:color w:val="000000"/>
          <w:sz w:val="24"/>
          <w:szCs w:val="24"/>
          <w:lang w:eastAsia="en-CA"/>
        </w:rPr>
        <w:t xml:space="preserve"> facial landmark </w:t>
      </w:r>
      <w:r w:rsidR="00962EC5">
        <w:rPr>
          <w:rFonts w:ascii="Times New Roman" w:eastAsia="Times New Roman" w:hAnsi="Times New Roman" w:cs="Times New Roman"/>
          <w:color w:val="000000"/>
          <w:sz w:val="24"/>
          <w:szCs w:val="24"/>
          <w:lang w:eastAsia="en-CA"/>
        </w:rPr>
        <w:t xml:space="preserve">which </w:t>
      </w:r>
      <w:r w:rsidR="0017065E">
        <w:rPr>
          <w:rFonts w:ascii="Times New Roman" w:eastAsia="Times New Roman" w:hAnsi="Times New Roman" w:cs="Times New Roman"/>
          <w:color w:val="000000"/>
          <w:sz w:val="24"/>
          <w:szCs w:val="24"/>
          <w:lang w:eastAsia="en-CA"/>
        </w:rPr>
        <w:t>could be considered as a clinical aid to classification and diagnosis to Osteogenesis Imperfecta.</w:t>
      </w:r>
    </w:p>
    <w:p w14:paraId="7F403D62" w14:textId="77777777" w:rsidR="001B6021" w:rsidRPr="001B6021" w:rsidRDefault="001B6021" w:rsidP="001B6021">
      <w:pPr>
        <w:spacing w:after="0" w:line="480" w:lineRule="auto"/>
        <w:jc w:val="both"/>
        <w:rPr>
          <w:rFonts w:ascii="Times New Roman" w:eastAsia="Times New Roman" w:hAnsi="Times New Roman" w:cs="Times New Roman"/>
          <w:sz w:val="24"/>
          <w:szCs w:val="24"/>
          <w:lang w:eastAsia="en-CA"/>
        </w:rPr>
      </w:pPr>
      <w:r w:rsidRPr="001B6021">
        <w:rPr>
          <w:rFonts w:ascii="Times New Roman" w:eastAsia="Times New Roman" w:hAnsi="Times New Roman" w:cs="Times New Roman"/>
          <w:b/>
          <w:bCs/>
          <w:color w:val="000000"/>
          <w:sz w:val="24"/>
          <w:szCs w:val="24"/>
          <w:lang w:eastAsia="en-CA"/>
        </w:rPr>
        <w:t>Study Design</w:t>
      </w:r>
    </w:p>
    <w:p w14:paraId="72ED02CA" w14:textId="1BED1DB9" w:rsidR="007D3FAE" w:rsidRDefault="0017065E" w:rsidP="001B6021">
      <w:pPr>
        <w:spacing w:after="0" w:line="480" w:lineRule="auto"/>
        <w:jc w:val="both"/>
        <w:rPr>
          <w:rFonts w:ascii="Times New Roman" w:eastAsia="Times New Roman" w:hAnsi="Times New Roman" w:cs="Times New Roman"/>
          <w:color w:val="000000"/>
          <w:sz w:val="24"/>
          <w:szCs w:val="24"/>
          <w:lang w:eastAsia="en-CA"/>
        </w:rPr>
      </w:pPr>
      <w:r w:rsidRPr="0017065E">
        <w:rPr>
          <w:rFonts w:ascii="Times New Roman" w:eastAsia="Times New Roman" w:hAnsi="Times New Roman" w:cs="Times New Roman"/>
          <w:color w:val="000000"/>
          <w:sz w:val="24"/>
          <w:szCs w:val="24"/>
          <w:shd w:val="clear" w:color="auto" w:fill="FFFFFF"/>
          <w:lang w:eastAsia="en-CA"/>
        </w:rPr>
        <w:t>A case-control study was conducted on a total of 306 (M:145/F:161) patients. The Individuals affected by</w:t>
      </w:r>
      <w:r>
        <w:rPr>
          <w:rFonts w:ascii="Times New Roman" w:eastAsia="Times New Roman" w:hAnsi="Times New Roman" w:cs="Times New Roman"/>
          <w:color w:val="000000"/>
          <w:sz w:val="24"/>
          <w:szCs w:val="24"/>
          <w:shd w:val="clear" w:color="auto" w:fill="FFFFFF"/>
          <w:lang w:eastAsia="en-CA"/>
        </w:rPr>
        <w:t xml:space="preserve"> </w:t>
      </w:r>
      <w:r w:rsidRPr="0017065E">
        <w:rPr>
          <w:rFonts w:ascii="Times New Roman" w:eastAsia="Times New Roman" w:hAnsi="Times New Roman" w:cs="Times New Roman"/>
          <w:color w:val="000000"/>
          <w:sz w:val="24"/>
          <w:szCs w:val="24"/>
          <w:shd w:val="clear" w:color="auto" w:fill="FFFFFF"/>
          <w:lang w:eastAsia="en-CA"/>
        </w:rPr>
        <w:t>OI where part of the BBDC 7701 study conducted at Shriners Hospital in Montreal, Canada. These patients</w:t>
      </w:r>
      <w:r>
        <w:rPr>
          <w:rFonts w:ascii="Times New Roman" w:eastAsia="Times New Roman" w:hAnsi="Times New Roman" w:cs="Times New Roman"/>
          <w:color w:val="000000"/>
          <w:sz w:val="24"/>
          <w:szCs w:val="24"/>
          <w:shd w:val="clear" w:color="auto" w:fill="FFFFFF"/>
          <w:lang w:eastAsia="en-CA"/>
        </w:rPr>
        <w:t xml:space="preserve"> </w:t>
      </w:r>
      <w:r w:rsidRPr="0017065E">
        <w:rPr>
          <w:rFonts w:ascii="Times New Roman" w:eastAsia="Times New Roman" w:hAnsi="Times New Roman" w:cs="Times New Roman"/>
          <w:color w:val="000000"/>
          <w:sz w:val="24"/>
          <w:szCs w:val="24"/>
          <w:shd w:val="clear" w:color="auto" w:fill="FFFFFF"/>
          <w:lang w:eastAsia="en-CA"/>
        </w:rPr>
        <w:t>were grouped according to their OI classification. The first group consisted of 88 (42/46) OI type I subjects.</w:t>
      </w:r>
      <w:r>
        <w:rPr>
          <w:rFonts w:ascii="Times New Roman" w:eastAsia="Times New Roman" w:hAnsi="Times New Roman" w:cs="Times New Roman"/>
          <w:color w:val="000000"/>
          <w:sz w:val="24"/>
          <w:szCs w:val="24"/>
          <w:shd w:val="clear" w:color="auto" w:fill="FFFFFF"/>
          <w:lang w:eastAsia="en-CA"/>
        </w:rPr>
        <w:t xml:space="preserve"> </w:t>
      </w:r>
      <w:r w:rsidRPr="0017065E">
        <w:rPr>
          <w:rFonts w:ascii="Times New Roman" w:eastAsia="Times New Roman" w:hAnsi="Times New Roman" w:cs="Times New Roman"/>
          <w:color w:val="000000"/>
          <w:sz w:val="24"/>
          <w:szCs w:val="24"/>
          <w:shd w:val="clear" w:color="auto" w:fill="FFFFFF"/>
          <w:lang w:eastAsia="en-CA"/>
        </w:rPr>
        <w:t>A second group was composed of 28 (9/19) OI type III subjects. The third group consisted of 57 (26/31) OI</w:t>
      </w:r>
      <w:r>
        <w:rPr>
          <w:rFonts w:ascii="Times New Roman" w:eastAsia="Times New Roman" w:hAnsi="Times New Roman" w:cs="Times New Roman"/>
          <w:color w:val="000000"/>
          <w:sz w:val="24"/>
          <w:szCs w:val="24"/>
          <w:shd w:val="clear" w:color="auto" w:fill="FFFFFF"/>
          <w:lang w:eastAsia="en-CA"/>
        </w:rPr>
        <w:t xml:space="preserve"> </w:t>
      </w:r>
      <w:r w:rsidRPr="0017065E">
        <w:rPr>
          <w:rFonts w:ascii="Times New Roman" w:eastAsia="Times New Roman" w:hAnsi="Times New Roman" w:cs="Times New Roman"/>
          <w:color w:val="000000"/>
          <w:sz w:val="24"/>
          <w:szCs w:val="24"/>
          <w:shd w:val="clear" w:color="auto" w:fill="FFFFFF"/>
          <w:lang w:eastAsia="en-CA"/>
        </w:rPr>
        <w:t>type IV subjects. The control group consisted of 133 (68/65) patients (Figure 1). Population testing for sex</w:t>
      </w:r>
      <w:r>
        <w:rPr>
          <w:rFonts w:ascii="Times New Roman" w:eastAsia="Times New Roman" w:hAnsi="Times New Roman" w:cs="Times New Roman"/>
          <w:color w:val="000000"/>
          <w:sz w:val="24"/>
          <w:szCs w:val="24"/>
          <w:shd w:val="clear" w:color="auto" w:fill="FFFFFF"/>
          <w:lang w:eastAsia="en-CA"/>
        </w:rPr>
        <w:t xml:space="preserve"> </w:t>
      </w:r>
      <w:r w:rsidRPr="0017065E">
        <w:rPr>
          <w:rFonts w:ascii="Times New Roman" w:eastAsia="Times New Roman" w:hAnsi="Times New Roman" w:cs="Times New Roman"/>
          <w:color w:val="000000"/>
          <w:sz w:val="24"/>
          <w:szCs w:val="24"/>
          <w:shd w:val="clear" w:color="auto" w:fill="FFFFFF"/>
          <w:lang w:eastAsia="en-CA"/>
        </w:rPr>
        <w:t>(Chi-Squared) and age (ANOVA) showed no statistically significant difference between the groups (Table 1).</w:t>
      </w:r>
      <w:r>
        <w:rPr>
          <w:rFonts w:ascii="Times New Roman" w:eastAsia="Times New Roman" w:hAnsi="Times New Roman" w:cs="Times New Roman"/>
          <w:color w:val="000000"/>
          <w:sz w:val="24"/>
          <w:szCs w:val="24"/>
          <w:shd w:val="clear" w:color="auto" w:fill="FFFFFF"/>
          <w:lang w:eastAsia="en-CA"/>
        </w:rPr>
        <w:t xml:space="preserve"> </w:t>
      </w:r>
      <w:r w:rsidR="001B6021" w:rsidRPr="001B6021">
        <w:rPr>
          <w:rFonts w:ascii="Times New Roman" w:eastAsia="Times New Roman" w:hAnsi="Times New Roman" w:cs="Times New Roman"/>
          <w:color w:val="000000"/>
          <w:sz w:val="24"/>
          <w:szCs w:val="24"/>
          <w:shd w:val="clear" w:color="auto" w:fill="FFFFFF"/>
          <w:lang w:eastAsia="en-CA"/>
        </w:rPr>
        <w:t>The selection criteria for the control group was to present</w:t>
      </w:r>
      <w:r w:rsidR="00510FCE">
        <w:rPr>
          <w:rFonts w:ascii="Times New Roman" w:eastAsia="Times New Roman" w:hAnsi="Times New Roman" w:cs="Times New Roman"/>
          <w:color w:val="000000"/>
          <w:sz w:val="24"/>
          <w:szCs w:val="24"/>
          <w:shd w:val="clear" w:color="auto" w:fill="FFFFFF"/>
          <w:lang w:eastAsia="en-CA"/>
        </w:rPr>
        <w:t xml:space="preserve"> </w:t>
      </w:r>
      <w:r w:rsidR="001B6021" w:rsidRPr="001B6021">
        <w:rPr>
          <w:rFonts w:ascii="Times New Roman" w:eastAsia="Times New Roman" w:hAnsi="Times New Roman" w:cs="Times New Roman"/>
          <w:color w:val="000000"/>
          <w:sz w:val="24"/>
          <w:szCs w:val="24"/>
          <w:shd w:val="clear" w:color="auto" w:fill="FFFFFF"/>
          <w:lang w:eastAsia="en-CA"/>
        </w:rPr>
        <w:t xml:space="preserve">a facial index 0.80 which is considered as the ideal facial proportions between height and width of the face </w:t>
      </w:r>
      <w:r w:rsidR="001B6021" w:rsidRPr="001B6021">
        <w:rPr>
          <w:rFonts w:ascii="Times New Roman" w:eastAsia="Times New Roman" w:hAnsi="Times New Roman" w:cs="Times New Roman"/>
          <w:color w:val="000000"/>
          <w:sz w:val="24"/>
          <w:szCs w:val="24"/>
          <w:shd w:val="clear" w:color="auto" w:fill="FFFFFF"/>
          <w:lang w:eastAsia="en-CA"/>
        </w:rPr>
        <w:fldChar w:fldCharType="begin"/>
      </w:r>
      <w:r w:rsidR="003E58C1">
        <w:rPr>
          <w:rFonts w:ascii="Times New Roman" w:eastAsia="Times New Roman" w:hAnsi="Times New Roman" w:cs="Times New Roman"/>
          <w:color w:val="000000"/>
          <w:sz w:val="24"/>
          <w:szCs w:val="24"/>
          <w:shd w:val="clear" w:color="auto" w:fill="FFFFFF"/>
          <w:lang w:eastAsia="en-CA"/>
        </w:rPr>
        <w:instrText xml:space="preserve"> ADDIN EN.CITE &lt;EndNote&gt;&lt;Cite&gt;&lt;Author&gt;Franco&lt;/Author&gt;&lt;Year&gt;2013&lt;/Year&gt;&lt;RecNum&gt;480&lt;/RecNum&gt;&lt;DisplayText&gt;(Franco et al. 2013)&lt;/DisplayText&gt;&lt;record&gt;&lt;rec-number&gt;480&lt;/rec-number&gt;&lt;foreign-keys&gt;&lt;key app="EN" db-id="fxse5wap6s0aseexxvxpx909e95dsefrpf00" timestamp="1551202501"&gt;480&lt;/key&gt;&lt;/foreign-keys&gt;&lt;ref-type name="Journal Article"&gt;17&lt;/ref-type&gt;&lt;contributors&gt;&lt;authors&gt;&lt;author&gt;Franco, F. C.&lt;/author&gt;&lt;author&gt;de Araujo, T. M.&lt;/author&gt;&lt;author&gt;Vogel, C. J.&lt;/author&gt;&lt;author&gt;Quintao, C. C.&lt;/author&gt;&lt;/authors&gt;&lt;/contributors&gt;&lt;titles&gt;&lt;title&gt;Brachycephalic, dolichocephalic and mesocephalic: Is it appropriate to describe the face using skull patterns?&lt;/title&gt;&lt;secondary-title&gt;Dental Press J Orthod&lt;/secondary-title&gt;&lt;/titles&gt;&lt;periodical&gt;&lt;full-title&gt;Dental Press J Orthod&lt;/full-title&gt;&lt;/periodical&gt;&lt;pages&gt;159-163&lt;/pages&gt;&lt;volume&gt;18&lt;/volume&gt;&lt;number&gt;3&lt;/number&gt;&lt;dates&gt;&lt;year&gt;2013&lt;/year&gt;&lt;/dates&gt;&lt;label&gt;franco13&lt;/label&gt;&lt;urls&gt;&lt;/urls&gt;&lt;/record&gt;&lt;/Cite&gt;&lt;/EndNote&gt;</w:instrText>
      </w:r>
      <w:r w:rsidR="001B6021" w:rsidRPr="001B6021">
        <w:rPr>
          <w:rFonts w:ascii="Times New Roman" w:eastAsia="Times New Roman" w:hAnsi="Times New Roman" w:cs="Times New Roman"/>
          <w:color w:val="000000"/>
          <w:sz w:val="24"/>
          <w:szCs w:val="24"/>
          <w:shd w:val="clear" w:color="auto" w:fill="FFFFFF"/>
          <w:lang w:eastAsia="en-CA"/>
        </w:rPr>
        <w:fldChar w:fldCharType="separate"/>
      </w:r>
      <w:r w:rsidR="003E58C1">
        <w:rPr>
          <w:rFonts w:ascii="Times New Roman" w:eastAsia="Times New Roman" w:hAnsi="Times New Roman" w:cs="Times New Roman"/>
          <w:noProof/>
          <w:color w:val="000000"/>
          <w:sz w:val="24"/>
          <w:szCs w:val="24"/>
          <w:shd w:val="clear" w:color="auto" w:fill="FFFFFF"/>
          <w:lang w:eastAsia="en-CA"/>
        </w:rPr>
        <w:t>(Franco et al. 2013)</w:t>
      </w:r>
      <w:r w:rsidR="001B6021" w:rsidRPr="001B6021">
        <w:rPr>
          <w:rFonts w:ascii="Times New Roman" w:eastAsia="Times New Roman" w:hAnsi="Times New Roman" w:cs="Times New Roman"/>
          <w:color w:val="000000"/>
          <w:sz w:val="24"/>
          <w:szCs w:val="24"/>
          <w:shd w:val="clear" w:color="auto" w:fill="FFFFFF"/>
          <w:lang w:eastAsia="en-CA"/>
        </w:rPr>
        <w:fldChar w:fldCharType="end"/>
      </w:r>
      <w:r w:rsidR="001B6021" w:rsidRPr="001B6021">
        <w:rPr>
          <w:rFonts w:ascii="Times New Roman" w:eastAsia="Times New Roman" w:hAnsi="Times New Roman" w:cs="Times New Roman"/>
          <w:color w:val="000000"/>
          <w:sz w:val="24"/>
          <w:szCs w:val="24"/>
          <w:shd w:val="clear" w:color="auto" w:fill="FFFFFF"/>
          <w:lang w:eastAsia="en-CA"/>
        </w:rPr>
        <w:t xml:space="preserve">. The measurement is a ratio of face </w:t>
      </w:r>
      <w:r w:rsidR="001B6021" w:rsidRPr="001B6021">
        <w:rPr>
          <w:rFonts w:ascii="Times New Roman" w:eastAsia="Times New Roman" w:hAnsi="Times New Roman" w:cs="Times New Roman"/>
          <w:color w:val="000000"/>
          <w:sz w:val="24"/>
          <w:szCs w:val="24"/>
          <w:shd w:val="clear" w:color="auto" w:fill="FFFFFF"/>
          <w:lang w:eastAsia="en-CA"/>
        </w:rPr>
        <w:lastRenderedPageBreak/>
        <w:t xml:space="preserve">height by the bizygomatic width. </w:t>
      </w:r>
      <w:r w:rsidR="001B6021" w:rsidRPr="001B6021">
        <w:rPr>
          <w:rFonts w:ascii="Times New Roman" w:eastAsia="Times New Roman" w:hAnsi="Times New Roman" w:cs="Times New Roman"/>
          <w:color w:val="000000"/>
          <w:sz w:val="24"/>
          <w:szCs w:val="24"/>
          <w:lang w:eastAsia="en-CA"/>
        </w:rPr>
        <w:t xml:space="preserve">This index was preferred </w:t>
      </w:r>
      <w:r>
        <w:rPr>
          <w:rFonts w:ascii="Times New Roman" w:eastAsia="Times New Roman" w:hAnsi="Times New Roman" w:cs="Times New Roman"/>
          <w:color w:val="000000"/>
          <w:sz w:val="24"/>
          <w:szCs w:val="24"/>
          <w:lang w:eastAsia="en-CA"/>
        </w:rPr>
        <w:t xml:space="preserve">for the control group as </w:t>
      </w:r>
      <w:r w:rsidR="001B6021" w:rsidRPr="001B6021">
        <w:rPr>
          <w:rFonts w:ascii="Times New Roman" w:eastAsia="Times New Roman" w:hAnsi="Times New Roman" w:cs="Times New Roman"/>
          <w:color w:val="000000"/>
          <w:sz w:val="24"/>
          <w:szCs w:val="24"/>
          <w:lang w:eastAsia="en-CA"/>
        </w:rPr>
        <w:t>it is deemed preferable to have a uniform control group to identify the facial characteristics of OI subjects. Having a static baseline would allow us to better isolate the discrepancies presented by patients affected</w:t>
      </w:r>
      <w:r w:rsidR="007D3FAE">
        <w:rPr>
          <w:rFonts w:ascii="Times New Roman" w:eastAsia="Times New Roman" w:hAnsi="Times New Roman" w:cs="Times New Roman"/>
          <w:color w:val="000000"/>
          <w:sz w:val="24"/>
          <w:szCs w:val="24"/>
          <w:lang w:eastAsia="en-CA"/>
        </w:rPr>
        <w:t xml:space="preserve"> </w:t>
      </w:r>
      <w:r w:rsidR="001B6021" w:rsidRPr="001B6021">
        <w:rPr>
          <w:rFonts w:ascii="Times New Roman" w:eastAsia="Times New Roman" w:hAnsi="Times New Roman" w:cs="Times New Roman"/>
          <w:color w:val="000000"/>
          <w:sz w:val="24"/>
          <w:szCs w:val="24"/>
          <w:lang w:eastAsia="en-CA"/>
        </w:rPr>
        <w:t>by OI.</w:t>
      </w:r>
    </w:p>
    <w:p w14:paraId="7AB2B198" w14:textId="1FB1384B" w:rsidR="007D3FAE" w:rsidRPr="007D3FAE" w:rsidRDefault="007D3FAE" w:rsidP="007D3FAE">
      <w:pPr>
        <w:jc w:val="center"/>
        <w:rPr>
          <w:rFonts w:ascii="Times New Roman" w:hAnsi="Times New Roman" w:cs="Times New Roman"/>
          <w:b/>
        </w:rPr>
      </w:pPr>
      <w:r>
        <w:rPr>
          <w:rFonts w:ascii="Times New Roman" w:hAnsi="Times New Roman" w:cs="Times New Roman"/>
          <w:b/>
        </w:rPr>
        <w:t>Figure 1: Population Samples Ages</w:t>
      </w:r>
    </w:p>
    <w:p w14:paraId="707BA516" w14:textId="2D641100" w:rsidR="003E58C1" w:rsidRPr="0017065E" w:rsidRDefault="007D3FAE" w:rsidP="007D3FAE">
      <w:pPr>
        <w:spacing w:after="0" w:line="480" w:lineRule="auto"/>
        <w:jc w:val="center"/>
        <w:rPr>
          <w:rFonts w:ascii="Times New Roman" w:eastAsia="Times New Roman" w:hAnsi="Times New Roman" w:cs="Times New Roman"/>
          <w:color w:val="000000"/>
          <w:sz w:val="24"/>
          <w:szCs w:val="24"/>
          <w:lang w:eastAsia="en-CA"/>
        </w:rPr>
      </w:pPr>
      <w:r>
        <w:rPr>
          <w:noProof/>
        </w:rPr>
        <w:drawing>
          <wp:inline distT="0" distB="0" distL="0" distR="0" wp14:anchorId="51D39074" wp14:editId="52CE5844">
            <wp:extent cx="4810042" cy="48100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51427" cy="4851427"/>
                    </a:xfrm>
                    <a:prstGeom prst="rect">
                      <a:avLst/>
                    </a:prstGeom>
                    <a:noFill/>
                    <a:ln>
                      <a:noFill/>
                    </a:ln>
                  </pic:spPr>
                </pic:pic>
              </a:graphicData>
            </a:graphic>
          </wp:inline>
        </w:drawing>
      </w:r>
    </w:p>
    <w:p w14:paraId="35A4490F" w14:textId="77777777" w:rsidR="001B6021" w:rsidRPr="001B6021" w:rsidRDefault="001B6021" w:rsidP="001B6021">
      <w:pPr>
        <w:spacing w:after="0" w:line="480" w:lineRule="auto"/>
        <w:jc w:val="both"/>
        <w:rPr>
          <w:rFonts w:ascii="Times New Roman" w:eastAsia="Times New Roman" w:hAnsi="Times New Roman" w:cs="Times New Roman"/>
          <w:sz w:val="24"/>
          <w:szCs w:val="24"/>
          <w:lang w:eastAsia="en-CA"/>
        </w:rPr>
      </w:pPr>
      <w:r w:rsidRPr="001B6021">
        <w:rPr>
          <w:rFonts w:ascii="Times New Roman" w:eastAsia="Times New Roman" w:hAnsi="Times New Roman" w:cs="Times New Roman"/>
          <w:b/>
          <w:bCs/>
          <w:color w:val="000000"/>
          <w:sz w:val="24"/>
          <w:szCs w:val="24"/>
          <w:lang w:eastAsia="en-CA"/>
        </w:rPr>
        <w:t>Materials and Methods</w:t>
      </w:r>
    </w:p>
    <w:p w14:paraId="14EC902D" w14:textId="0E204473" w:rsidR="005B59B3" w:rsidRDefault="001B6021" w:rsidP="001B6021">
      <w:pPr>
        <w:spacing w:after="0" w:line="480" w:lineRule="auto"/>
        <w:jc w:val="both"/>
        <w:rPr>
          <w:rFonts w:ascii="Times New Roman" w:eastAsia="Times New Roman" w:hAnsi="Times New Roman" w:cs="Times New Roman"/>
          <w:color w:val="000000"/>
          <w:sz w:val="24"/>
          <w:szCs w:val="24"/>
          <w:lang w:eastAsia="en-CA"/>
        </w:rPr>
      </w:pPr>
      <w:r w:rsidRPr="001B6021">
        <w:rPr>
          <w:rFonts w:ascii="Times New Roman" w:eastAsia="Times New Roman" w:hAnsi="Times New Roman" w:cs="Times New Roman"/>
          <w:color w:val="000000"/>
          <w:sz w:val="24"/>
          <w:szCs w:val="24"/>
          <w:lang w:eastAsia="en-CA"/>
        </w:rPr>
        <w:t xml:space="preserve">Antero-posterior photographs of the subjects’ faces were used for this analysis. These pictures where all taken by the same operator using a Canon D 70 Dental Eye camera following the McGill University photography protocol. </w:t>
      </w:r>
      <w:r w:rsidR="00B87519">
        <w:rPr>
          <w:rFonts w:ascii="Times New Roman" w:eastAsia="Times New Roman" w:hAnsi="Times New Roman" w:cs="Times New Roman"/>
          <w:color w:val="000000"/>
          <w:sz w:val="24"/>
          <w:szCs w:val="24"/>
          <w:lang w:eastAsia="en-CA"/>
        </w:rPr>
        <w:t>Pictures that did not meet the requirements for a proper extra-</w:t>
      </w:r>
      <w:r w:rsidR="00B87519">
        <w:rPr>
          <w:rFonts w:ascii="Times New Roman" w:eastAsia="Times New Roman" w:hAnsi="Times New Roman" w:cs="Times New Roman"/>
          <w:color w:val="000000"/>
          <w:sz w:val="24"/>
          <w:szCs w:val="24"/>
          <w:lang w:eastAsia="en-CA"/>
        </w:rPr>
        <w:lastRenderedPageBreak/>
        <w:t xml:space="preserve">oral orthodontic photograph were excluded from the study. </w:t>
      </w:r>
      <w:r w:rsidR="00596D1D">
        <w:rPr>
          <w:rFonts w:ascii="Times New Roman" w:eastAsia="Times New Roman" w:hAnsi="Times New Roman" w:cs="Times New Roman"/>
          <w:color w:val="000000"/>
          <w:sz w:val="24"/>
          <w:szCs w:val="24"/>
          <w:lang w:eastAsia="en-CA"/>
        </w:rPr>
        <w:t xml:space="preserve">The </w:t>
      </w:r>
      <w:r w:rsidR="00091D68" w:rsidRPr="00091D68">
        <w:rPr>
          <w:rFonts w:ascii="Times New Roman" w:eastAsia="Times New Roman" w:hAnsi="Times New Roman" w:cs="Times New Roman"/>
          <w:color w:val="FF0000"/>
          <w:sz w:val="24"/>
          <w:szCs w:val="24"/>
          <w:lang w:eastAsia="en-CA"/>
        </w:rPr>
        <w:t>python</w:t>
      </w:r>
      <w:r w:rsidR="00091D68">
        <w:rPr>
          <w:rFonts w:ascii="Times New Roman" w:eastAsia="Times New Roman" w:hAnsi="Times New Roman" w:cs="Times New Roman"/>
          <w:color w:val="000000"/>
          <w:sz w:val="24"/>
          <w:szCs w:val="24"/>
          <w:lang w:eastAsia="en-CA"/>
        </w:rPr>
        <w:t xml:space="preserve"> and </w:t>
      </w:r>
      <w:r w:rsidR="00091D68" w:rsidRPr="00091D68">
        <w:rPr>
          <w:rFonts w:ascii="Times New Roman" w:eastAsia="Times New Roman" w:hAnsi="Times New Roman" w:cs="Times New Roman"/>
          <w:color w:val="FF0000"/>
          <w:sz w:val="24"/>
          <w:szCs w:val="24"/>
          <w:lang w:eastAsia="en-CA"/>
        </w:rPr>
        <w:t>R</w:t>
      </w:r>
      <w:r w:rsidR="00091D68">
        <w:rPr>
          <w:rFonts w:ascii="Times New Roman" w:eastAsia="Times New Roman" w:hAnsi="Times New Roman" w:cs="Times New Roman"/>
          <w:color w:val="000000"/>
          <w:sz w:val="24"/>
          <w:szCs w:val="24"/>
          <w:lang w:eastAsia="en-CA"/>
        </w:rPr>
        <w:t xml:space="preserve"> notebooks used in this study were published on </w:t>
      </w:r>
      <w:r w:rsidR="00091D68" w:rsidRPr="00091D68">
        <w:rPr>
          <w:rFonts w:ascii="Times New Roman" w:eastAsia="Times New Roman" w:hAnsi="Times New Roman" w:cs="Times New Roman"/>
          <w:color w:val="FF0000"/>
          <w:sz w:val="24"/>
          <w:szCs w:val="24"/>
          <w:lang w:eastAsia="en-CA"/>
        </w:rPr>
        <w:t>GitHub</w:t>
      </w:r>
      <w:r w:rsidR="00091D68">
        <w:rPr>
          <w:rFonts w:ascii="Times New Roman" w:eastAsia="Times New Roman" w:hAnsi="Times New Roman" w:cs="Times New Roman"/>
          <w:color w:val="000000"/>
          <w:sz w:val="24"/>
          <w:szCs w:val="24"/>
          <w:lang w:eastAsia="en-CA"/>
        </w:rPr>
        <w:t>.</w:t>
      </w:r>
      <w:r w:rsidR="00B87519">
        <w:rPr>
          <w:rFonts w:ascii="Times New Roman" w:eastAsia="Times New Roman" w:hAnsi="Times New Roman" w:cs="Times New Roman"/>
          <w:color w:val="000000"/>
          <w:sz w:val="24"/>
          <w:szCs w:val="24"/>
          <w:lang w:eastAsia="en-CA"/>
        </w:rPr>
        <w:t xml:space="preserve"> </w:t>
      </w:r>
      <w:r w:rsidR="00091D68">
        <w:rPr>
          <w:rFonts w:ascii="Times New Roman" w:eastAsia="Times New Roman" w:hAnsi="Times New Roman" w:cs="Times New Roman"/>
          <w:color w:val="000000"/>
          <w:sz w:val="24"/>
          <w:szCs w:val="24"/>
          <w:lang w:eastAsia="en-CA"/>
        </w:rPr>
        <w:t xml:space="preserve">This study </w:t>
      </w:r>
      <w:r w:rsidR="00945ED6">
        <w:rPr>
          <w:rFonts w:ascii="Times New Roman" w:eastAsia="Times New Roman" w:hAnsi="Times New Roman" w:cs="Times New Roman"/>
          <w:color w:val="000000"/>
          <w:sz w:val="24"/>
          <w:szCs w:val="24"/>
          <w:lang w:eastAsia="en-CA"/>
        </w:rPr>
        <w:t xml:space="preserve">makes use of the </w:t>
      </w:r>
      <w:r w:rsidRPr="001B6021">
        <w:rPr>
          <w:rFonts w:ascii="Times New Roman" w:eastAsia="Times New Roman" w:hAnsi="Times New Roman" w:cs="Times New Roman"/>
          <w:color w:val="000000"/>
          <w:sz w:val="24"/>
          <w:szCs w:val="24"/>
          <w:lang w:eastAsia="en-CA"/>
        </w:rPr>
        <w:t xml:space="preserve">OpenCV </w:t>
      </w:r>
      <w:r w:rsidRPr="001B6021">
        <w:rPr>
          <w:rFonts w:ascii="Times New Roman" w:eastAsia="Times New Roman" w:hAnsi="Times New Roman" w:cs="Times New Roman"/>
          <w:color w:val="000000"/>
          <w:sz w:val="24"/>
          <w:szCs w:val="24"/>
          <w:lang w:eastAsia="en-CA"/>
        </w:rPr>
        <w:fldChar w:fldCharType="begin"/>
      </w:r>
      <w:r w:rsidR="003E58C1">
        <w:rPr>
          <w:rFonts w:ascii="Times New Roman" w:eastAsia="Times New Roman" w:hAnsi="Times New Roman" w:cs="Times New Roman"/>
          <w:color w:val="000000"/>
          <w:sz w:val="24"/>
          <w:szCs w:val="24"/>
          <w:lang w:eastAsia="en-CA"/>
        </w:rPr>
        <w:instrText xml:space="preserve"> ADDIN EN.CITE &lt;EndNote&gt;&lt;Cite&gt;&lt;Author&gt;Itseez&lt;/Author&gt;&lt;Year&gt;2017&lt;/Year&gt;&lt;RecNum&gt;486&lt;/RecNum&gt;&lt;DisplayText&gt;(Itseez 2017)&lt;/DisplayText&gt;&lt;record&gt;&lt;rec-number&gt;486&lt;/rec-number&gt;&lt;foreign-keys&gt;&lt;key app="EN" db-id="fxse5wap6s0aseexxvxpx909e95dsefrpf00" timestamp="1551202501"&gt;486&lt;/key&gt;&lt;/foreign-keys&gt;&lt;ref-type name="Generic"&gt;13&lt;/ref-type&gt;&lt;contributors&gt;&lt;authors&gt;&lt;author&gt;Itseez&lt;/author&gt;&lt;/authors&gt;&lt;/contributors&gt;&lt;titles&gt;&lt;title&gt;Open Source Computer Vision Library&lt;/title&gt;&lt;/titles&gt;&lt;dates&gt;&lt;year&gt;2017&lt;/year&gt;&lt;/dates&gt;&lt;publisher&gt;\url{https://github.com/itseez/opencv}&lt;/publisher&gt;&lt;label&gt;opencv&lt;/label&gt;&lt;urls&gt;&lt;/urls&gt;&lt;custom3&gt;misc&lt;/custom3&gt;&lt;/record&gt;&lt;/Cite&gt;&lt;/EndNote&gt;</w:instrText>
      </w:r>
      <w:r w:rsidRPr="001B6021">
        <w:rPr>
          <w:rFonts w:ascii="Times New Roman" w:eastAsia="Times New Roman" w:hAnsi="Times New Roman" w:cs="Times New Roman"/>
          <w:color w:val="000000"/>
          <w:sz w:val="24"/>
          <w:szCs w:val="24"/>
          <w:lang w:eastAsia="en-CA"/>
        </w:rPr>
        <w:fldChar w:fldCharType="separate"/>
      </w:r>
      <w:r w:rsidR="003E58C1">
        <w:rPr>
          <w:rFonts w:ascii="Times New Roman" w:eastAsia="Times New Roman" w:hAnsi="Times New Roman" w:cs="Times New Roman"/>
          <w:noProof/>
          <w:color w:val="000000"/>
          <w:sz w:val="24"/>
          <w:szCs w:val="24"/>
          <w:lang w:eastAsia="en-CA"/>
        </w:rPr>
        <w:t>(Itseez 2017)</w:t>
      </w:r>
      <w:r w:rsidRPr="001B6021">
        <w:rPr>
          <w:rFonts w:ascii="Times New Roman" w:eastAsia="Times New Roman" w:hAnsi="Times New Roman" w:cs="Times New Roman"/>
          <w:color w:val="000000"/>
          <w:sz w:val="24"/>
          <w:szCs w:val="24"/>
          <w:lang w:eastAsia="en-CA"/>
        </w:rPr>
        <w:fldChar w:fldCharType="end"/>
      </w:r>
      <w:r w:rsidRPr="001B6021">
        <w:rPr>
          <w:rFonts w:ascii="Times New Roman" w:eastAsia="Times New Roman" w:hAnsi="Times New Roman" w:cs="Times New Roman"/>
          <w:color w:val="000000"/>
          <w:sz w:val="24"/>
          <w:szCs w:val="24"/>
          <w:lang w:eastAsia="en-CA"/>
        </w:rPr>
        <w:t xml:space="preserve"> open source computer vision library</w:t>
      </w:r>
      <w:r w:rsidR="00091D68">
        <w:rPr>
          <w:rFonts w:ascii="Times New Roman" w:eastAsia="Times New Roman" w:hAnsi="Times New Roman" w:cs="Times New Roman"/>
          <w:color w:val="000000"/>
          <w:sz w:val="24"/>
          <w:szCs w:val="24"/>
          <w:lang w:eastAsia="en-CA"/>
        </w:rPr>
        <w:t xml:space="preserve">, the </w:t>
      </w:r>
      <w:r w:rsidR="00091D68" w:rsidRPr="00091D68">
        <w:rPr>
          <w:rFonts w:ascii="Times New Roman" w:eastAsia="Times New Roman" w:hAnsi="Times New Roman" w:cs="Times New Roman"/>
          <w:color w:val="FF0000"/>
          <w:sz w:val="24"/>
          <w:szCs w:val="24"/>
          <w:lang w:eastAsia="en-CA"/>
        </w:rPr>
        <w:t>Dlib</w:t>
      </w:r>
      <w:r w:rsidR="00091D68">
        <w:rPr>
          <w:rFonts w:ascii="Times New Roman" w:eastAsia="Times New Roman" w:hAnsi="Times New Roman" w:cs="Times New Roman"/>
          <w:color w:val="000000"/>
          <w:sz w:val="24"/>
          <w:szCs w:val="24"/>
          <w:lang w:eastAsia="en-CA"/>
        </w:rPr>
        <w:t xml:space="preserve"> library and </w:t>
      </w:r>
      <w:r w:rsidRPr="001B6021">
        <w:rPr>
          <w:rFonts w:ascii="Times New Roman" w:eastAsia="Times New Roman" w:hAnsi="Times New Roman" w:cs="Times New Roman"/>
          <w:color w:val="000000"/>
          <w:sz w:val="24"/>
          <w:szCs w:val="24"/>
          <w:lang w:eastAsia="en-CA"/>
        </w:rPr>
        <w:t xml:space="preserve">a publicly available facial annotation tool </w:t>
      </w:r>
      <w:r w:rsidRPr="001B6021">
        <w:rPr>
          <w:rFonts w:ascii="Times New Roman" w:eastAsia="Times New Roman" w:hAnsi="Times New Roman" w:cs="Times New Roman"/>
          <w:color w:val="000000"/>
          <w:sz w:val="24"/>
          <w:szCs w:val="24"/>
          <w:lang w:eastAsia="en-CA"/>
        </w:rPr>
        <w:fldChar w:fldCharType="begin"/>
      </w:r>
      <w:r w:rsidR="003E58C1">
        <w:rPr>
          <w:rFonts w:ascii="Times New Roman" w:eastAsia="Times New Roman" w:hAnsi="Times New Roman" w:cs="Times New Roman"/>
          <w:color w:val="000000"/>
          <w:sz w:val="24"/>
          <w:szCs w:val="24"/>
          <w:lang w:eastAsia="en-CA"/>
        </w:rPr>
        <w:instrText xml:space="preserve"> ADDIN EN.CITE &lt;EndNote&gt;&lt;Cite&gt;&lt;Author&gt;Sagonas&lt;/Author&gt;&lt;Year&gt;2013&lt;/Year&gt;&lt;RecNum&gt;522&lt;/RecNum&gt;&lt;DisplayText&gt;(Sagonas et al. 2013)&lt;/DisplayText&gt;&lt;record&gt;&lt;rec-number&gt;522&lt;/rec-number&gt;&lt;foreign-keys&gt;&lt;key app="EN" db-id="fxse5wap6s0aseexxvxpx909e95dsefrpf00" timestamp="1551202501"&gt;522&lt;/key&gt;&lt;/foreign-keys&gt;&lt;ref-type name="Journal Article"&gt;17&lt;/ref-type&gt;&lt;contributors&gt;&lt;authors&gt;&lt;author&gt;Sagonas, C.&lt;/author&gt;&lt;author&gt;Tzimiropoulos, G.&lt;/author&gt;&lt;author&gt;Zafeiriou, S.&lt;/author&gt;&lt;author&gt;Pantic, M.&lt;/author&gt;&lt;/authors&gt;&lt;/contributors&gt;&lt;titles&gt;&lt;title&gt;A Semi-automatic Methodology for Facial Landmark Annotation&lt;/title&gt;&lt;/titles&gt;&lt;pages&gt;896-903&lt;/pages&gt;&lt;keywords&gt;&lt;keyword&gt;face recognition&lt;/keyword&gt;&lt;keyword&gt;image retrieval&lt;/keyword&gt;&lt;keyword&gt;visual databases&lt;/keyword&gt;&lt;keyword&gt;AR database&lt;/keyword&gt;&lt;keyword&gt;FRGC Ver. 2 database&lt;/keyword&gt;&lt;keyword&gt;MultiPIE database&lt;/keyword&gt;&lt;keyword&gt;XM2VTS database&lt;/keyword&gt;&lt;keyword&gt;cross-database experiments&lt;/keyword&gt;&lt;keyword&gt;deformable face model development&lt;/keyword&gt;&lt;keyword&gt;facial landmark annotation&lt;/keyword&gt;&lt;keyword&gt;massive annotated facial databases&lt;/keyword&gt;&lt;keyword&gt;semiautomatic annotation methodology&lt;/keyword&gt;&lt;keyword&gt;Databases&lt;/keyword&gt;&lt;keyword&gt;Deformable models&lt;/keyword&gt;&lt;keyword&gt;Face&lt;/keyword&gt;&lt;keyword&gt;Face recognition&lt;/keyword&gt;&lt;keyword&gt;Lighting&lt;/keyword&gt;&lt;keyword&gt;Shape&lt;/keyword&gt;&lt;keyword&gt;Training&lt;/keyword&gt;&lt;keyword&gt;Face analysis Facial point detection&lt;/keyword&gt;&lt;/keywords&gt;&lt;dates&gt;&lt;year&gt;2013&lt;/year&gt;&lt;pub-dates&gt;&lt;date&gt;June&lt;/date&gt;&lt;/pub-dates&gt;&lt;/dates&gt;&lt;isbn&gt;2160-7508&lt;/isbn&gt;&lt;label&gt;sagonas13&lt;/label&gt;&lt;urls&gt;&lt;/urls&gt;&lt;/record&gt;&lt;/Cite&gt;&lt;/EndNote&gt;</w:instrText>
      </w:r>
      <w:r w:rsidRPr="001B6021">
        <w:rPr>
          <w:rFonts w:ascii="Times New Roman" w:eastAsia="Times New Roman" w:hAnsi="Times New Roman" w:cs="Times New Roman"/>
          <w:color w:val="000000"/>
          <w:sz w:val="24"/>
          <w:szCs w:val="24"/>
          <w:lang w:eastAsia="en-CA"/>
        </w:rPr>
        <w:fldChar w:fldCharType="separate"/>
      </w:r>
      <w:r w:rsidR="003E58C1">
        <w:rPr>
          <w:rFonts w:ascii="Times New Roman" w:eastAsia="Times New Roman" w:hAnsi="Times New Roman" w:cs="Times New Roman"/>
          <w:noProof/>
          <w:color w:val="000000"/>
          <w:sz w:val="24"/>
          <w:szCs w:val="24"/>
          <w:lang w:eastAsia="en-CA"/>
        </w:rPr>
        <w:t>(Sagonas et al. 2013)</w:t>
      </w:r>
      <w:r w:rsidRPr="001B6021">
        <w:rPr>
          <w:rFonts w:ascii="Times New Roman" w:eastAsia="Times New Roman" w:hAnsi="Times New Roman" w:cs="Times New Roman"/>
          <w:color w:val="000000"/>
          <w:sz w:val="24"/>
          <w:szCs w:val="24"/>
          <w:lang w:eastAsia="en-CA"/>
        </w:rPr>
        <w:fldChar w:fldCharType="end"/>
      </w:r>
      <w:r w:rsidRPr="001B6021">
        <w:rPr>
          <w:rFonts w:ascii="Times New Roman" w:eastAsia="Times New Roman" w:hAnsi="Times New Roman" w:cs="Times New Roman"/>
          <w:color w:val="000000"/>
          <w:sz w:val="24"/>
          <w:szCs w:val="24"/>
          <w:lang w:eastAsia="en-CA"/>
        </w:rPr>
        <w:t xml:space="preserve">. </w:t>
      </w:r>
      <w:r w:rsidR="008600E7">
        <w:rPr>
          <w:rFonts w:ascii="Times New Roman" w:eastAsia="Times New Roman" w:hAnsi="Times New Roman" w:cs="Times New Roman"/>
          <w:color w:val="000000"/>
          <w:sz w:val="24"/>
          <w:szCs w:val="24"/>
          <w:lang w:eastAsia="en-CA"/>
        </w:rPr>
        <w:t xml:space="preserve">The machine learning models were written with the </w:t>
      </w:r>
      <w:proofErr w:type="spellStart"/>
      <w:r w:rsidR="008600E7" w:rsidRPr="008600E7">
        <w:rPr>
          <w:rFonts w:ascii="Times New Roman" w:eastAsia="Times New Roman" w:hAnsi="Times New Roman" w:cs="Times New Roman"/>
          <w:color w:val="FF0000"/>
          <w:sz w:val="24"/>
          <w:szCs w:val="24"/>
          <w:lang w:eastAsia="en-CA"/>
        </w:rPr>
        <w:t>Sci</w:t>
      </w:r>
      <w:r w:rsidR="00436E61">
        <w:rPr>
          <w:rFonts w:ascii="Times New Roman" w:eastAsia="Times New Roman" w:hAnsi="Times New Roman" w:cs="Times New Roman"/>
          <w:color w:val="FF0000"/>
          <w:sz w:val="24"/>
          <w:szCs w:val="24"/>
          <w:lang w:eastAsia="en-CA"/>
        </w:rPr>
        <w:t>k</w:t>
      </w:r>
      <w:r w:rsidR="008600E7" w:rsidRPr="008600E7">
        <w:rPr>
          <w:rFonts w:ascii="Times New Roman" w:eastAsia="Times New Roman" w:hAnsi="Times New Roman" w:cs="Times New Roman"/>
          <w:color w:val="FF0000"/>
          <w:sz w:val="24"/>
          <w:szCs w:val="24"/>
          <w:lang w:eastAsia="en-CA"/>
        </w:rPr>
        <w:t>it</w:t>
      </w:r>
      <w:proofErr w:type="spellEnd"/>
      <w:r w:rsidR="008600E7" w:rsidRPr="008600E7">
        <w:rPr>
          <w:rFonts w:ascii="Times New Roman" w:eastAsia="Times New Roman" w:hAnsi="Times New Roman" w:cs="Times New Roman"/>
          <w:color w:val="FF0000"/>
          <w:sz w:val="24"/>
          <w:szCs w:val="24"/>
          <w:lang w:eastAsia="en-CA"/>
        </w:rPr>
        <w:t xml:space="preserve"> Learn library</w:t>
      </w:r>
      <w:r w:rsidR="008600E7">
        <w:rPr>
          <w:rFonts w:ascii="Times New Roman" w:eastAsia="Times New Roman" w:hAnsi="Times New Roman" w:cs="Times New Roman"/>
          <w:color w:val="000000"/>
          <w:sz w:val="24"/>
          <w:szCs w:val="24"/>
          <w:lang w:eastAsia="en-CA"/>
        </w:rPr>
        <w:t xml:space="preserve">. </w:t>
      </w:r>
      <w:r w:rsidRPr="001B6021">
        <w:rPr>
          <w:rFonts w:ascii="Times New Roman" w:eastAsia="Times New Roman" w:hAnsi="Times New Roman" w:cs="Times New Roman"/>
          <w:color w:val="000000"/>
          <w:sz w:val="24"/>
          <w:szCs w:val="24"/>
          <w:lang w:eastAsia="en-CA"/>
        </w:rPr>
        <w:t xml:space="preserve">This program detected the patients faces through a process called a </w:t>
      </w:r>
      <w:proofErr w:type="spellStart"/>
      <w:r w:rsidRPr="001B6021">
        <w:rPr>
          <w:rFonts w:ascii="Times New Roman" w:eastAsia="Times New Roman" w:hAnsi="Times New Roman" w:cs="Times New Roman"/>
          <w:color w:val="000000"/>
          <w:sz w:val="24"/>
          <w:szCs w:val="24"/>
          <w:lang w:eastAsia="en-CA"/>
        </w:rPr>
        <w:t>Haar</w:t>
      </w:r>
      <w:proofErr w:type="spellEnd"/>
      <w:r w:rsidRPr="001B6021">
        <w:rPr>
          <w:rFonts w:ascii="Times New Roman" w:eastAsia="Times New Roman" w:hAnsi="Times New Roman" w:cs="Times New Roman"/>
          <w:color w:val="000000"/>
          <w:sz w:val="24"/>
          <w:szCs w:val="24"/>
          <w:lang w:eastAsia="en-CA"/>
        </w:rPr>
        <w:t xml:space="preserve"> cascade </w:t>
      </w:r>
      <w:r w:rsidRPr="001B6021">
        <w:rPr>
          <w:rFonts w:ascii="Times New Roman" w:eastAsia="Times New Roman" w:hAnsi="Times New Roman" w:cs="Times New Roman"/>
          <w:color w:val="000000"/>
          <w:sz w:val="24"/>
          <w:szCs w:val="24"/>
          <w:lang w:eastAsia="en-CA"/>
        </w:rPr>
        <w:fldChar w:fldCharType="begin"/>
      </w:r>
      <w:r w:rsidR="003E58C1">
        <w:rPr>
          <w:rFonts w:ascii="Times New Roman" w:eastAsia="Times New Roman" w:hAnsi="Times New Roman" w:cs="Times New Roman"/>
          <w:color w:val="000000"/>
          <w:sz w:val="24"/>
          <w:szCs w:val="24"/>
          <w:lang w:eastAsia="en-CA"/>
        </w:rPr>
        <w:instrText xml:space="preserve"> ADDIN EN.CITE &lt;EndNote&gt;&lt;Cite&gt;&lt;Author&gt;Viola&lt;/Author&gt;&lt;Year&gt;2001&lt;/Year&gt;&lt;RecNum&gt;78&lt;/RecNum&gt;&lt;DisplayText&gt;(Viola and Jones 2001)&lt;/DisplayText&gt;&lt;record&gt;&lt;rec-number&gt;78&lt;/rec-number&gt;&lt;foreign-keys&gt;&lt;key app="EN" db-id="d2dewasxc0raeaead0bvxzfvxpxzzzrvwf59" timestamp="1535396482"&gt;78&lt;/key&gt;&lt;/foreign-keys&gt;&lt;ref-type name="Conference Proceedings"&gt;10&lt;/ref-type&gt;&lt;contributors&gt;&lt;authors&gt;&lt;author&gt;P. Viola&lt;/author&gt;&lt;author&gt;M. Jones&lt;/author&gt;&lt;/authors&gt;&lt;/contributors&gt;&lt;titles&gt;&lt;title&gt;Rapid object detection using a boosted cascade of simple features&lt;/title&gt;&lt;secondary-title&gt;Proceedings of the 2001 IEEE Computer Society Conference on Computer Vision and Pattern Recognition. CVPR 2001&lt;/secondary-title&gt;&lt;alt-title&gt;Proceedings of the 2001 IEEE Computer Society Conference on Computer Vision and Pattern Recognition. CVPR 2001&lt;/alt-title&gt;&lt;/titles&gt;&lt;pages&gt;I-I&lt;/pages&gt;&lt;volume&gt;1&lt;/volume&gt;&lt;keywords&gt;&lt;keyword&gt;object detection&lt;/keyword&gt;&lt;keyword&gt;image classification&lt;/keyword&gt;&lt;keyword&gt;image representation&lt;/keyword&gt;&lt;keyword&gt;learning (artificial intelligence)&lt;/keyword&gt;&lt;keyword&gt;feature extraction&lt;/keyword&gt;&lt;keyword&gt;rapid object detection&lt;/keyword&gt;&lt;keyword&gt;boosted simple feature cascade&lt;/keyword&gt;&lt;keyword&gt;machine learning&lt;/keyword&gt;&lt;keyword&gt;visual object detection&lt;/keyword&gt;&lt;keyword&gt;image processing&lt;/keyword&gt;&lt;keyword&gt;integral image&lt;/keyword&gt;&lt;keyword&gt;AdaBoost&lt;/keyword&gt;&lt;keyword&gt;classifiers&lt;/keyword&gt;&lt;keyword&gt;background regions&lt;/keyword&gt;&lt;keyword&gt;object specific focus-of-attention mechanism&lt;/keyword&gt;&lt;keyword&gt;statistical guarantees&lt;/keyword&gt;&lt;keyword&gt;face detection&lt;/keyword&gt;&lt;keyword&gt;real-time applications&lt;/keyword&gt;&lt;keyword&gt;Pixel&lt;/keyword&gt;&lt;keyword&gt;Detectors&lt;/keyword&gt;&lt;keyword&gt;Filters&lt;/keyword&gt;&lt;keyword&gt;Focusing&lt;/keyword&gt;&lt;keyword&gt;Skin&lt;/keyword&gt;&lt;keyword&gt;Robustness&lt;/keyword&gt;&lt;/keywords&gt;&lt;dates&gt;&lt;year&gt;2001&lt;/year&gt;&lt;pub-dates&gt;&lt;date&gt;8-14 Dec. 2001&lt;/date&gt;&lt;/pub-dates&gt;&lt;/dates&gt;&lt;isbn&gt;1063-6919&lt;/isbn&gt;&lt;urls&gt;&lt;/urls&gt;&lt;electronic-resource-num&gt;10.1109/CVPR.2001.990517&lt;/electronic-resource-num&gt;&lt;/record&gt;&lt;/Cite&gt;&lt;/EndNote&gt;</w:instrText>
      </w:r>
      <w:r w:rsidRPr="001B6021">
        <w:rPr>
          <w:rFonts w:ascii="Times New Roman" w:eastAsia="Times New Roman" w:hAnsi="Times New Roman" w:cs="Times New Roman"/>
          <w:color w:val="000000"/>
          <w:sz w:val="24"/>
          <w:szCs w:val="24"/>
          <w:lang w:eastAsia="en-CA"/>
        </w:rPr>
        <w:fldChar w:fldCharType="separate"/>
      </w:r>
      <w:r w:rsidR="003E58C1">
        <w:rPr>
          <w:rFonts w:ascii="Times New Roman" w:eastAsia="Times New Roman" w:hAnsi="Times New Roman" w:cs="Times New Roman"/>
          <w:noProof/>
          <w:color w:val="000000"/>
          <w:sz w:val="24"/>
          <w:szCs w:val="24"/>
          <w:lang w:eastAsia="en-CA"/>
        </w:rPr>
        <w:t>(Viola and Jones 2001)</w:t>
      </w:r>
      <w:r w:rsidRPr="001B6021">
        <w:rPr>
          <w:rFonts w:ascii="Times New Roman" w:eastAsia="Times New Roman" w:hAnsi="Times New Roman" w:cs="Times New Roman"/>
          <w:color w:val="000000"/>
          <w:sz w:val="24"/>
          <w:szCs w:val="24"/>
          <w:lang w:eastAsia="en-CA"/>
        </w:rPr>
        <w:fldChar w:fldCharType="end"/>
      </w:r>
      <w:r w:rsidRPr="001B6021">
        <w:rPr>
          <w:rFonts w:ascii="Times New Roman" w:eastAsia="Times New Roman" w:hAnsi="Times New Roman" w:cs="Times New Roman"/>
          <w:color w:val="000000"/>
          <w:sz w:val="24"/>
          <w:szCs w:val="24"/>
          <w:lang w:eastAsia="en-CA"/>
        </w:rPr>
        <w:t xml:space="preserve">. After having fitted the face to a rectangle, 68 landmarks were automatically identified on each facial photograph (Figure 1). The algorithm placing the landmarks was </w:t>
      </w:r>
      <w:r w:rsidR="00091D68">
        <w:rPr>
          <w:rFonts w:ascii="Times New Roman" w:eastAsia="Times New Roman" w:hAnsi="Times New Roman" w:cs="Times New Roman"/>
          <w:color w:val="000000"/>
          <w:sz w:val="24"/>
          <w:szCs w:val="24"/>
          <w:lang w:eastAsia="en-CA"/>
        </w:rPr>
        <w:t>pre-</w:t>
      </w:r>
      <w:r w:rsidRPr="001B6021">
        <w:rPr>
          <w:rFonts w:ascii="Times New Roman" w:eastAsia="Times New Roman" w:hAnsi="Times New Roman" w:cs="Times New Roman"/>
          <w:color w:val="000000"/>
          <w:sz w:val="24"/>
          <w:szCs w:val="24"/>
          <w:lang w:eastAsia="en-CA"/>
        </w:rPr>
        <w:t xml:space="preserve">trained on 300 sample faces. </w:t>
      </w:r>
      <w:r w:rsidR="00D96A1D">
        <w:rPr>
          <w:rFonts w:ascii="Times New Roman" w:eastAsia="Times New Roman" w:hAnsi="Times New Roman" w:cs="Times New Roman"/>
          <w:color w:val="000000"/>
          <w:sz w:val="24"/>
          <w:szCs w:val="24"/>
          <w:lang w:eastAsia="en-CA"/>
        </w:rPr>
        <w:t>X, Y c</w:t>
      </w:r>
      <w:r w:rsidRPr="001B6021">
        <w:rPr>
          <w:rFonts w:ascii="Times New Roman" w:eastAsia="Times New Roman" w:hAnsi="Times New Roman" w:cs="Times New Roman"/>
          <w:color w:val="000000"/>
          <w:sz w:val="24"/>
          <w:szCs w:val="24"/>
          <w:lang w:eastAsia="en-CA"/>
        </w:rPr>
        <w:t xml:space="preserve">oordinates </w:t>
      </w:r>
      <w:r w:rsidR="00D96A1D">
        <w:rPr>
          <w:rFonts w:ascii="Times New Roman" w:eastAsia="Times New Roman" w:hAnsi="Times New Roman" w:cs="Times New Roman"/>
          <w:color w:val="000000"/>
          <w:sz w:val="24"/>
          <w:szCs w:val="24"/>
          <w:lang w:eastAsia="en-CA"/>
        </w:rPr>
        <w:t>from</w:t>
      </w:r>
      <w:r w:rsidRPr="001B6021">
        <w:rPr>
          <w:rFonts w:ascii="Times New Roman" w:eastAsia="Times New Roman" w:hAnsi="Times New Roman" w:cs="Times New Roman"/>
          <w:color w:val="000000"/>
          <w:sz w:val="24"/>
          <w:szCs w:val="24"/>
          <w:lang w:eastAsia="en-CA"/>
        </w:rPr>
        <w:t xml:space="preserve"> these landmarks were stored in matrices for use in our statistical analysis. </w:t>
      </w:r>
    </w:p>
    <w:p w14:paraId="31B46C15" w14:textId="77777777" w:rsidR="005B59B3" w:rsidRDefault="005B59B3" w:rsidP="005B59B3">
      <w:pPr>
        <w:jc w:val="center"/>
        <w:rPr>
          <w:rFonts w:ascii="Times New Roman" w:hAnsi="Times New Roman" w:cs="Times New Roman"/>
          <w:b/>
        </w:rPr>
      </w:pPr>
      <w:r>
        <w:rPr>
          <w:rFonts w:ascii="Times New Roman" w:hAnsi="Times New Roman" w:cs="Times New Roman"/>
          <w:b/>
        </w:rPr>
        <w:t>Figure 2: Face Detection and Landmark Placement</w:t>
      </w:r>
    </w:p>
    <w:p w14:paraId="359BC767" w14:textId="561AE029" w:rsidR="005B59B3" w:rsidRDefault="005B59B3" w:rsidP="005B59B3">
      <w:pPr>
        <w:spacing w:after="0" w:line="480" w:lineRule="auto"/>
        <w:jc w:val="center"/>
        <w:rPr>
          <w:rFonts w:ascii="Times New Roman" w:eastAsia="Times New Roman" w:hAnsi="Times New Roman" w:cs="Times New Roman"/>
          <w:color w:val="000000"/>
          <w:sz w:val="24"/>
          <w:szCs w:val="24"/>
          <w:lang w:eastAsia="en-CA"/>
        </w:rPr>
      </w:pPr>
      <w:r>
        <w:rPr>
          <w:noProof/>
        </w:rPr>
        <w:lastRenderedPageBreak/>
        <w:drawing>
          <wp:inline distT="0" distB="0" distL="0" distR="0" wp14:anchorId="601661CE" wp14:editId="55B2FEAA">
            <wp:extent cx="4008366" cy="5406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4862" cy="5428404"/>
                    </a:xfrm>
                    <a:prstGeom prst="rect">
                      <a:avLst/>
                    </a:prstGeom>
                    <a:noFill/>
                    <a:ln>
                      <a:noFill/>
                    </a:ln>
                  </pic:spPr>
                </pic:pic>
              </a:graphicData>
            </a:graphic>
          </wp:inline>
        </w:drawing>
      </w:r>
    </w:p>
    <w:p w14:paraId="7BC6FC12" w14:textId="209DA83E" w:rsidR="00387A53" w:rsidRPr="001B6021" w:rsidRDefault="00D96A1D" w:rsidP="00F97E52">
      <w:pPr>
        <w:spacing w:after="0" w:line="48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To be able to compare the landmarks further manipulations were done </w:t>
      </w:r>
      <w:r w:rsidRPr="001B6021">
        <w:rPr>
          <w:rFonts w:ascii="Times New Roman" w:eastAsia="Times New Roman" w:hAnsi="Times New Roman" w:cs="Times New Roman"/>
          <w:color w:val="000000"/>
          <w:sz w:val="24"/>
          <w:szCs w:val="24"/>
          <w:lang w:eastAsia="en-CA"/>
        </w:rPr>
        <w:t xml:space="preserve">using the R statistical programming language as well as the Shapes package </w:t>
      </w:r>
      <w:r w:rsidRPr="001B6021">
        <w:rPr>
          <w:rFonts w:ascii="Times New Roman" w:eastAsia="Times New Roman" w:hAnsi="Times New Roman" w:cs="Times New Roman"/>
          <w:color w:val="000000"/>
          <w:sz w:val="24"/>
          <w:szCs w:val="24"/>
          <w:lang w:eastAsia="en-CA"/>
        </w:rPr>
        <w:fldChar w:fldCharType="begin"/>
      </w:r>
      <w:r>
        <w:rPr>
          <w:rFonts w:ascii="Times New Roman" w:eastAsia="Times New Roman" w:hAnsi="Times New Roman" w:cs="Times New Roman"/>
          <w:color w:val="000000"/>
          <w:sz w:val="24"/>
          <w:szCs w:val="24"/>
          <w:lang w:eastAsia="en-CA"/>
        </w:rPr>
        <w:instrText xml:space="preserve"> ADDIN EN.CITE &lt;EndNote&gt;&lt;Cite&gt;&lt;Author&gt;Dryden&lt;/Author&gt;&lt;Year&gt;2017&lt;/Year&gt;&lt;RecNum&gt;477&lt;/RecNum&gt;&lt;DisplayText&gt;(Dryden 2017)&lt;/DisplayText&gt;&lt;record&gt;&lt;rec-number&gt;477&lt;/rec-number&gt;&lt;foreign-keys&gt;&lt;key app="EN" db-id="fxse5wap6s0aseexxvxpx909e95dsefrpf00" timestamp="1551202501"&gt;477&lt;/key&gt;&lt;/foreign-keys&gt;&lt;ref-type name="Computer Program"&gt;9&lt;/ref-type&gt;&lt;contributors&gt;&lt;authors&gt;&lt;author&gt;Dryden, I. L.&lt;/author&gt;&lt;/authors&gt;&lt;/contributors&gt;&lt;titles&gt;&lt;title&gt;shapes package&lt;/title&gt;&lt;/titles&gt;&lt;dates&gt;&lt;year&gt;2017&lt;/year&gt;&lt;/dates&gt;&lt;pub-location&gt;Vienna, Austria&lt;/pub-location&gt;&lt;publisher&gt;R Foundation for Statistical Computing&lt;/publisher&gt;&lt;label&gt;dryden-shapes&lt;/label&gt;&lt;urls&gt;&lt;related-urls&gt;&lt;url&gt;http://www.R-project.org&lt;/url&gt;&lt;/related-urls&gt;&lt;/urls&gt;&lt;/record&gt;&lt;/Cite&gt;&lt;/EndNote&gt;</w:instrText>
      </w:r>
      <w:r w:rsidRPr="001B6021">
        <w:rPr>
          <w:rFonts w:ascii="Times New Roman" w:eastAsia="Times New Roman" w:hAnsi="Times New Roman" w:cs="Times New Roman"/>
          <w:color w:val="000000"/>
          <w:sz w:val="24"/>
          <w:szCs w:val="24"/>
          <w:lang w:eastAsia="en-CA"/>
        </w:rPr>
        <w:fldChar w:fldCharType="separate"/>
      </w:r>
      <w:r>
        <w:rPr>
          <w:rFonts w:ascii="Times New Roman" w:eastAsia="Times New Roman" w:hAnsi="Times New Roman" w:cs="Times New Roman"/>
          <w:noProof/>
          <w:color w:val="000000"/>
          <w:sz w:val="24"/>
          <w:szCs w:val="24"/>
          <w:lang w:eastAsia="en-CA"/>
        </w:rPr>
        <w:t>(Dryden 2017)</w:t>
      </w:r>
      <w:r w:rsidRPr="001B6021">
        <w:rPr>
          <w:rFonts w:ascii="Times New Roman" w:eastAsia="Times New Roman" w:hAnsi="Times New Roman" w:cs="Times New Roman"/>
          <w:color w:val="000000"/>
          <w:sz w:val="24"/>
          <w:szCs w:val="24"/>
          <w:lang w:eastAsia="en-CA"/>
        </w:rPr>
        <w:fldChar w:fldCharType="end"/>
      </w:r>
      <w:r w:rsidRPr="001B6021">
        <w:rPr>
          <w:rFonts w:ascii="Times New Roman" w:eastAsia="Times New Roman" w:hAnsi="Times New Roman" w:cs="Times New Roman"/>
          <w:color w:val="000000"/>
          <w:sz w:val="24"/>
          <w:szCs w:val="24"/>
          <w:lang w:eastAsia="en-CA"/>
        </w:rPr>
        <w:t xml:space="preserve">. The </w:t>
      </w:r>
      <w:r>
        <w:rPr>
          <w:rFonts w:ascii="Times New Roman" w:eastAsia="Times New Roman" w:hAnsi="Times New Roman" w:cs="Times New Roman"/>
          <w:color w:val="000000"/>
          <w:sz w:val="24"/>
          <w:szCs w:val="24"/>
          <w:lang w:eastAsia="en-CA"/>
        </w:rPr>
        <w:t>landmark data</w:t>
      </w:r>
      <w:r w:rsidRPr="001B6021">
        <w:rPr>
          <w:rFonts w:ascii="Times New Roman" w:eastAsia="Times New Roman" w:hAnsi="Times New Roman" w:cs="Times New Roman"/>
          <w:color w:val="000000"/>
          <w:sz w:val="24"/>
          <w:szCs w:val="24"/>
          <w:lang w:eastAsia="en-CA"/>
        </w:rPr>
        <w:t xml:space="preserve"> of each groups w</w:t>
      </w:r>
      <w:r>
        <w:rPr>
          <w:rFonts w:ascii="Times New Roman" w:eastAsia="Times New Roman" w:hAnsi="Times New Roman" w:cs="Times New Roman"/>
          <w:color w:val="000000"/>
          <w:sz w:val="24"/>
          <w:szCs w:val="24"/>
          <w:lang w:eastAsia="en-CA"/>
        </w:rPr>
        <w:t>as</w:t>
      </w:r>
      <w:r w:rsidRPr="001B6021">
        <w:rPr>
          <w:rFonts w:ascii="Times New Roman" w:eastAsia="Times New Roman" w:hAnsi="Times New Roman" w:cs="Times New Roman"/>
          <w:color w:val="000000"/>
          <w:sz w:val="24"/>
          <w:szCs w:val="24"/>
          <w:lang w:eastAsia="en-CA"/>
        </w:rPr>
        <w:t xml:space="preserve"> then processed using Generalized Procrustes Analysis (GPA)</w:t>
      </w:r>
      <w:r>
        <w:rPr>
          <w:rFonts w:ascii="Times New Roman" w:eastAsia="Times New Roman" w:hAnsi="Times New Roman" w:cs="Times New Roman"/>
          <w:color w:val="000000"/>
          <w:sz w:val="24"/>
          <w:szCs w:val="24"/>
          <w:lang w:eastAsia="en-CA"/>
        </w:rPr>
        <w:t>. This</w:t>
      </w:r>
      <w:r w:rsidRPr="001B6021">
        <w:rPr>
          <w:rFonts w:ascii="Times New Roman" w:eastAsia="Times New Roman" w:hAnsi="Times New Roman" w:cs="Times New Roman"/>
          <w:color w:val="000000"/>
          <w:sz w:val="24"/>
          <w:szCs w:val="24"/>
          <w:lang w:eastAsia="en-CA"/>
        </w:rPr>
        <w:t xml:space="preserve"> algorithm scaled and rotated the shapes within a group </w:t>
      </w:r>
      <w:r>
        <w:rPr>
          <w:rFonts w:ascii="Times New Roman" w:eastAsia="Times New Roman" w:hAnsi="Times New Roman" w:cs="Times New Roman"/>
          <w:color w:val="000000"/>
          <w:sz w:val="24"/>
          <w:szCs w:val="24"/>
          <w:lang w:eastAsia="en-CA"/>
        </w:rPr>
        <w:t>for optimal</w:t>
      </w:r>
      <w:r w:rsidRPr="001B6021">
        <w:rPr>
          <w:rFonts w:ascii="Times New Roman" w:eastAsia="Times New Roman" w:hAnsi="Times New Roman" w:cs="Times New Roman"/>
          <w:color w:val="000000"/>
          <w:sz w:val="24"/>
          <w:szCs w:val="24"/>
          <w:lang w:eastAsia="en-CA"/>
        </w:rPr>
        <w:t xml:space="preserve"> fit</w:t>
      </w:r>
      <w:r>
        <w:rPr>
          <w:rFonts w:ascii="Times New Roman" w:eastAsia="Times New Roman" w:hAnsi="Times New Roman" w:cs="Times New Roman"/>
          <w:color w:val="000000"/>
          <w:sz w:val="24"/>
          <w:szCs w:val="24"/>
          <w:lang w:eastAsia="en-CA"/>
        </w:rPr>
        <w:t xml:space="preserve"> then computed the mean shape for the group. A new group landmark dataset was saved using the rotated and scaled landmark coordinates. </w:t>
      </w:r>
      <w:r w:rsidRPr="00D811A6">
        <w:rPr>
          <w:rFonts w:ascii="Times New Roman" w:eastAsia="Times New Roman" w:hAnsi="Times New Roman" w:cs="Times New Roman"/>
          <w:color w:val="000000"/>
          <w:sz w:val="24"/>
          <w:szCs w:val="24"/>
          <w:lang w:eastAsia="en-CA"/>
        </w:rPr>
        <w:t xml:space="preserve">This dataset was then used to compute </w:t>
      </w:r>
      <w:r w:rsidR="00DC236C" w:rsidRPr="00D811A6">
        <w:rPr>
          <w:rFonts w:ascii="Times New Roman" w:eastAsia="Times New Roman" w:hAnsi="Times New Roman" w:cs="Times New Roman"/>
          <w:color w:val="000000"/>
          <w:sz w:val="24"/>
          <w:szCs w:val="24"/>
          <w:lang w:eastAsia="en-CA"/>
        </w:rPr>
        <w:t xml:space="preserve">all our </w:t>
      </w:r>
      <w:r w:rsidRPr="00D811A6">
        <w:rPr>
          <w:rFonts w:ascii="Times New Roman" w:eastAsia="Times New Roman" w:hAnsi="Times New Roman" w:cs="Times New Roman"/>
          <w:color w:val="000000"/>
          <w:sz w:val="24"/>
          <w:szCs w:val="24"/>
          <w:lang w:eastAsia="en-CA"/>
        </w:rPr>
        <w:t xml:space="preserve">metrics for statistical analysis and </w:t>
      </w:r>
      <w:r w:rsidR="00DC236C" w:rsidRPr="00D811A6">
        <w:rPr>
          <w:rFonts w:ascii="Times New Roman" w:eastAsia="Times New Roman" w:hAnsi="Times New Roman" w:cs="Times New Roman"/>
          <w:color w:val="000000"/>
          <w:sz w:val="24"/>
          <w:szCs w:val="24"/>
          <w:lang w:eastAsia="en-CA"/>
        </w:rPr>
        <w:t>train classifiers</w:t>
      </w:r>
      <w:r w:rsidR="00D811A6" w:rsidRPr="00D811A6">
        <w:rPr>
          <w:rFonts w:ascii="Times New Roman" w:eastAsia="Times New Roman" w:hAnsi="Times New Roman" w:cs="Times New Roman"/>
          <w:color w:val="000000"/>
          <w:sz w:val="24"/>
          <w:szCs w:val="24"/>
          <w:lang w:eastAsia="en-CA"/>
        </w:rPr>
        <w:t>.</w:t>
      </w:r>
      <w:r w:rsidR="00D811A6">
        <w:rPr>
          <w:rFonts w:ascii="Times New Roman" w:eastAsia="Times New Roman" w:hAnsi="Times New Roman" w:cs="Times New Roman"/>
          <w:color w:val="000000"/>
          <w:sz w:val="24"/>
          <w:szCs w:val="24"/>
          <w:lang w:eastAsia="en-CA"/>
        </w:rPr>
        <w:t xml:space="preserve"> </w:t>
      </w:r>
    </w:p>
    <w:p w14:paraId="0CA37587" w14:textId="6CACEBD7" w:rsidR="00F97E52" w:rsidRDefault="001B6021" w:rsidP="00387A53">
      <w:pPr>
        <w:spacing w:after="0" w:line="480" w:lineRule="auto"/>
        <w:jc w:val="both"/>
        <w:rPr>
          <w:rFonts w:ascii="Times New Roman" w:eastAsia="Times New Roman" w:hAnsi="Times New Roman" w:cs="Times New Roman"/>
          <w:color w:val="000000"/>
          <w:sz w:val="24"/>
          <w:szCs w:val="24"/>
          <w:lang w:eastAsia="en-CA"/>
        </w:rPr>
      </w:pPr>
      <w:r w:rsidRPr="001B6021">
        <w:rPr>
          <w:rFonts w:ascii="Times New Roman" w:eastAsia="Times New Roman" w:hAnsi="Times New Roman" w:cs="Times New Roman"/>
          <w:color w:val="000000"/>
          <w:sz w:val="24"/>
          <w:szCs w:val="24"/>
          <w:lang w:eastAsia="en-CA"/>
        </w:rPr>
        <w:t xml:space="preserve">The mean shapes were used for the comparison of the affected groups to the control group. An intergroup analysis was also conducted. These comparisons were computed with Goodall’s F-Test </w:t>
      </w:r>
      <w:r w:rsidRPr="001B6021">
        <w:rPr>
          <w:rFonts w:ascii="Times New Roman" w:eastAsia="Times New Roman" w:hAnsi="Times New Roman" w:cs="Times New Roman"/>
          <w:color w:val="000000"/>
          <w:sz w:val="24"/>
          <w:szCs w:val="24"/>
          <w:lang w:eastAsia="en-CA"/>
        </w:rPr>
        <w:lastRenderedPageBreak/>
        <w:t>for statistical significance.</w:t>
      </w:r>
      <w:r w:rsidR="00D811A6">
        <w:rPr>
          <w:rFonts w:ascii="Times New Roman" w:eastAsia="Times New Roman" w:hAnsi="Times New Roman" w:cs="Times New Roman"/>
          <w:color w:val="000000"/>
          <w:sz w:val="24"/>
          <w:szCs w:val="24"/>
          <w:lang w:eastAsia="en-CA"/>
        </w:rPr>
        <w:t xml:space="preserve"> </w:t>
      </w:r>
      <w:r w:rsidRPr="001B6021">
        <w:rPr>
          <w:rFonts w:ascii="Times New Roman" w:eastAsia="Times New Roman" w:hAnsi="Times New Roman" w:cs="Times New Roman"/>
          <w:color w:val="000000"/>
          <w:sz w:val="24"/>
          <w:szCs w:val="24"/>
          <w:lang w:eastAsia="en-CA"/>
        </w:rPr>
        <w:t>Using the mean shape of the control group as a baseline, the distance of each landmark from the baseline coordinates were also computed for each patient. This distance was calculated using Euclidean geometry to get an absolute value. The results were compiled as mean distances per landmark for each group to detect the differences in the morphologies of the OI types. The population mean value was set using the control group.</w:t>
      </w:r>
      <w:r w:rsidR="00596D1D">
        <w:rPr>
          <w:rFonts w:ascii="Times New Roman" w:eastAsia="Times New Roman" w:hAnsi="Times New Roman" w:cs="Times New Roman"/>
          <w:sz w:val="24"/>
          <w:szCs w:val="24"/>
          <w:lang w:eastAsia="en-CA"/>
        </w:rPr>
        <w:t xml:space="preserve"> </w:t>
      </w:r>
      <w:r w:rsidRPr="001B6021">
        <w:rPr>
          <w:rFonts w:ascii="Times New Roman" w:eastAsia="Times New Roman" w:hAnsi="Times New Roman" w:cs="Times New Roman"/>
          <w:color w:val="000000"/>
          <w:sz w:val="24"/>
          <w:szCs w:val="24"/>
          <w:lang w:eastAsia="en-CA"/>
        </w:rPr>
        <w:t xml:space="preserve">Three facial ratios </w:t>
      </w:r>
      <w:r w:rsidR="00955057">
        <w:rPr>
          <w:rFonts w:ascii="Times New Roman" w:eastAsia="Times New Roman" w:hAnsi="Times New Roman" w:cs="Times New Roman"/>
          <w:color w:val="000000"/>
          <w:sz w:val="24"/>
          <w:szCs w:val="24"/>
          <w:lang w:eastAsia="en-CA"/>
        </w:rPr>
        <w:t>and</w:t>
      </w:r>
      <w:r w:rsidR="00D811A6">
        <w:rPr>
          <w:rFonts w:ascii="Times New Roman" w:eastAsia="Times New Roman" w:hAnsi="Times New Roman" w:cs="Times New Roman"/>
          <w:color w:val="000000"/>
          <w:sz w:val="24"/>
          <w:szCs w:val="24"/>
          <w:lang w:eastAsia="en-CA"/>
        </w:rPr>
        <w:t xml:space="preserve"> the</w:t>
      </w:r>
      <w:r w:rsidR="00955057">
        <w:rPr>
          <w:rFonts w:ascii="Times New Roman" w:eastAsia="Times New Roman" w:hAnsi="Times New Roman" w:cs="Times New Roman"/>
          <w:color w:val="000000"/>
          <w:sz w:val="24"/>
          <w:szCs w:val="24"/>
          <w:lang w:eastAsia="en-CA"/>
        </w:rPr>
        <w:t xml:space="preserve"> lower face height</w:t>
      </w:r>
      <w:r w:rsidR="00D811A6">
        <w:rPr>
          <w:rFonts w:ascii="Times New Roman" w:eastAsia="Times New Roman" w:hAnsi="Times New Roman" w:cs="Times New Roman"/>
          <w:color w:val="000000"/>
          <w:sz w:val="24"/>
          <w:szCs w:val="24"/>
          <w:lang w:eastAsia="en-CA"/>
        </w:rPr>
        <w:t xml:space="preserve"> (LFH)</w:t>
      </w:r>
      <w:r w:rsidR="00955057">
        <w:rPr>
          <w:rFonts w:ascii="Times New Roman" w:eastAsia="Times New Roman" w:hAnsi="Times New Roman" w:cs="Times New Roman"/>
          <w:color w:val="000000"/>
          <w:sz w:val="24"/>
          <w:szCs w:val="24"/>
          <w:lang w:eastAsia="en-CA"/>
        </w:rPr>
        <w:t xml:space="preserve"> </w:t>
      </w:r>
      <w:r w:rsidR="00D811A6">
        <w:rPr>
          <w:rFonts w:ascii="Times New Roman" w:eastAsia="Times New Roman" w:hAnsi="Times New Roman" w:cs="Times New Roman"/>
          <w:color w:val="000000"/>
          <w:sz w:val="24"/>
          <w:szCs w:val="24"/>
          <w:lang w:eastAsia="en-CA"/>
        </w:rPr>
        <w:t xml:space="preserve">of each patient </w:t>
      </w:r>
      <w:r w:rsidRPr="001B6021">
        <w:rPr>
          <w:rFonts w:ascii="Times New Roman" w:eastAsia="Times New Roman" w:hAnsi="Times New Roman" w:cs="Times New Roman"/>
          <w:color w:val="000000"/>
          <w:sz w:val="24"/>
          <w:szCs w:val="24"/>
          <w:lang w:eastAsia="en-CA"/>
        </w:rPr>
        <w:t xml:space="preserve">were also computed for each patient using the same set of landmarks coordinates (Figure </w:t>
      </w:r>
      <w:r w:rsidR="00F97E52">
        <w:rPr>
          <w:rFonts w:ascii="Times New Roman" w:eastAsia="Times New Roman" w:hAnsi="Times New Roman" w:cs="Times New Roman"/>
          <w:color w:val="000000"/>
          <w:sz w:val="24"/>
          <w:szCs w:val="24"/>
          <w:lang w:eastAsia="en-CA"/>
        </w:rPr>
        <w:t>3</w:t>
      </w:r>
      <w:r w:rsidRPr="001B6021">
        <w:rPr>
          <w:rFonts w:ascii="Times New Roman" w:eastAsia="Times New Roman" w:hAnsi="Times New Roman" w:cs="Times New Roman"/>
          <w:color w:val="000000"/>
          <w:sz w:val="24"/>
          <w:szCs w:val="24"/>
          <w:lang w:eastAsia="en-CA"/>
        </w:rPr>
        <w:t>).</w:t>
      </w:r>
      <w:r w:rsidR="00955057">
        <w:rPr>
          <w:rFonts w:ascii="Times New Roman" w:eastAsia="Times New Roman" w:hAnsi="Times New Roman" w:cs="Times New Roman"/>
          <w:color w:val="000000"/>
          <w:sz w:val="24"/>
          <w:szCs w:val="24"/>
          <w:lang w:eastAsia="en-CA"/>
        </w:rPr>
        <w:t xml:space="preserve"> Z-scores were computed for each metric</w:t>
      </w:r>
      <w:r w:rsidR="00A22658">
        <w:rPr>
          <w:rFonts w:ascii="Times New Roman" w:eastAsia="Times New Roman" w:hAnsi="Times New Roman" w:cs="Times New Roman"/>
          <w:color w:val="000000"/>
          <w:sz w:val="24"/>
          <w:szCs w:val="24"/>
          <w:lang w:eastAsia="en-CA"/>
        </w:rPr>
        <w:t xml:space="preserve">. The groups were tested using </w:t>
      </w:r>
      <w:r w:rsidR="00955057">
        <w:rPr>
          <w:rFonts w:ascii="Times New Roman" w:eastAsia="Times New Roman" w:hAnsi="Times New Roman" w:cs="Times New Roman"/>
          <w:color w:val="000000"/>
          <w:sz w:val="24"/>
          <w:szCs w:val="24"/>
          <w:lang w:eastAsia="en-CA"/>
        </w:rPr>
        <w:t>ANOVA with Bonferroni post-hoc tests</w:t>
      </w:r>
      <w:r w:rsidR="00D811A6">
        <w:rPr>
          <w:rFonts w:ascii="Times New Roman" w:eastAsia="Times New Roman" w:hAnsi="Times New Roman" w:cs="Times New Roman"/>
          <w:color w:val="000000"/>
          <w:sz w:val="24"/>
          <w:szCs w:val="24"/>
          <w:lang w:eastAsia="en-CA"/>
        </w:rPr>
        <w:t xml:space="preserve"> (table 1). </w:t>
      </w:r>
    </w:p>
    <w:p w14:paraId="364939C9" w14:textId="77777777" w:rsidR="00F97E52" w:rsidRPr="00436E61" w:rsidRDefault="00F97E52" w:rsidP="00F97E52">
      <w:pPr>
        <w:jc w:val="center"/>
        <w:rPr>
          <w:rFonts w:ascii="Times New Roman" w:hAnsi="Times New Roman" w:cs="Times New Roman"/>
          <w:b/>
        </w:rPr>
      </w:pPr>
      <w:r>
        <w:rPr>
          <w:rFonts w:ascii="Times New Roman" w:hAnsi="Times New Roman" w:cs="Times New Roman"/>
          <w:b/>
        </w:rPr>
        <w:t>Figure 3: Facial Ratios Used for Facial Analysis</w:t>
      </w:r>
    </w:p>
    <w:p w14:paraId="73ACDBF4" w14:textId="2A032B9E" w:rsidR="00F97E52" w:rsidRDefault="00F97E52" w:rsidP="00387A53">
      <w:pPr>
        <w:spacing w:after="0" w:line="48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noProof/>
          <w:color w:val="000000"/>
          <w:sz w:val="24"/>
          <w:szCs w:val="24"/>
          <w:lang w:eastAsia="en-CA"/>
        </w:rPr>
        <w:drawing>
          <wp:inline distT="0" distB="0" distL="0" distR="0" wp14:anchorId="56AD2736" wp14:editId="4BC62226">
            <wp:extent cx="5934075" cy="2590800"/>
            <wp:effectExtent l="0" t="0" r="9525" b="0"/>
            <wp:docPr id="2" name="Picture 2" descr="C:\Users\roum5\Downloads\facial_ratio_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um5\Downloads\facial_ratio_figur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p>
    <w:p w14:paraId="23AE95C8" w14:textId="00FEFBF8" w:rsidR="00387A53" w:rsidRDefault="00D811A6" w:rsidP="00387A53">
      <w:pPr>
        <w:spacing w:after="0" w:line="48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Three different classifiers were trained, all of which had the same architecture. The input layer consisted of 138 features. 68 x and y coordinates as well as the age and sex of the patient. Principal component analysis was used to reduce the dimension to 30 features which were then passed through a logistic regression</w:t>
      </w:r>
      <w:r w:rsidR="00DE253B">
        <w:rPr>
          <w:rFonts w:ascii="Times New Roman" w:eastAsia="Times New Roman" w:hAnsi="Times New Roman" w:cs="Times New Roman"/>
          <w:color w:val="000000"/>
          <w:sz w:val="24"/>
          <w:szCs w:val="24"/>
          <w:lang w:eastAsia="en-CA"/>
        </w:rPr>
        <w:t xml:space="preserve"> (Figure 4)</w:t>
      </w:r>
      <w:r>
        <w:rPr>
          <w:rFonts w:ascii="Times New Roman" w:eastAsia="Times New Roman" w:hAnsi="Times New Roman" w:cs="Times New Roman"/>
          <w:color w:val="000000"/>
          <w:sz w:val="24"/>
          <w:szCs w:val="24"/>
          <w:lang w:eastAsia="en-CA"/>
        </w:rPr>
        <w:t>.</w:t>
      </w:r>
      <w:r w:rsidR="008600E7">
        <w:rPr>
          <w:rFonts w:ascii="Times New Roman" w:eastAsia="Times New Roman" w:hAnsi="Times New Roman" w:cs="Times New Roman"/>
          <w:color w:val="000000"/>
          <w:sz w:val="24"/>
          <w:szCs w:val="24"/>
          <w:lang w:eastAsia="en-CA"/>
        </w:rPr>
        <w:t xml:space="preserve"> The train/test set were created from an 80/20 split of the dataset. </w:t>
      </w:r>
      <w:r w:rsidR="00DE253B">
        <w:rPr>
          <w:rFonts w:ascii="Times New Roman" w:eastAsia="Times New Roman" w:hAnsi="Times New Roman" w:cs="Times New Roman"/>
          <w:color w:val="000000"/>
          <w:sz w:val="24"/>
          <w:szCs w:val="24"/>
          <w:lang w:eastAsia="en-CA"/>
        </w:rPr>
        <w:t xml:space="preserve">Two binary classifiers were trained as well as one multiclass classifier. The first binary classifier was used to classify controls and OI type I patient as these are sometimes hard to distinguish clinically. The second one, was had to detect whether the patient was affected by OI </w:t>
      </w:r>
      <w:r w:rsidR="00DE253B">
        <w:rPr>
          <w:rFonts w:ascii="Times New Roman" w:eastAsia="Times New Roman" w:hAnsi="Times New Roman" w:cs="Times New Roman"/>
          <w:color w:val="000000"/>
          <w:sz w:val="24"/>
          <w:szCs w:val="24"/>
          <w:lang w:eastAsia="en-CA"/>
        </w:rPr>
        <w:lastRenderedPageBreak/>
        <w:t>(all types included). The multiclass model had to detect whether the patient was a control, OI type I/IV or OI type III.</w:t>
      </w:r>
    </w:p>
    <w:p w14:paraId="5115158F" w14:textId="2F24BA4D" w:rsidR="00F97E52" w:rsidRPr="00F97E52" w:rsidRDefault="00F97E52" w:rsidP="00F97E52">
      <w:pPr>
        <w:jc w:val="center"/>
        <w:rPr>
          <w:rFonts w:ascii="Times New Roman" w:hAnsi="Times New Roman" w:cs="Times New Roman"/>
          <w:b/>
        </w:rPr>
      </w:pPr>
      <w:r>
        <w:rPr>
          <w:rFonts w:ascii="Times New Roman" w:hAnsi="Times New Roman" w:cs="Times New Roman"/>
          <w:b/>
        </w:rPr>
        <w:t>Figure 4: Schematic Representation of Classifiers</w:t>
      </w:r>
    </w:p>
    <w:p w14:paraId="1F8E2DDF" w14:textId="04582C78" w:rsidR="00436E61" w:rsidRDefault="00F97E52" w:rsidP="001B6021">
      <w:pPr>
        <w:spacing w:after="0" w:line="480" w:lineRule="auto"/>
        <w:jc w:val="both"/>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5AEA513" wp14:editId="57FFAD8E">
            <wp:extent cx="5072933" cy="2412039"/>
            <wp:effectExtent l="0" t="0" r="0" b="7620"/>
            <wp:docPr id="15" name="Picture 15"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_schema.png"/>
                    <pic:cNvPicPr/>
                  </pic:nvPicPr>
                  <pic:blipFill rotWithShape="1">
                    <a:blip r:embed="rId10">
                      <a:extLst>
                        <a:ext uri="{28A0092B-C50C-407E-A947-70E740481C1C}">
                          <a14:useLocalDpi xmlns:a14="http://schemas.microsoft.com/office/drawing/2010/main" val="0"/>
                        </a:ext>
                      </a:extLst>
                    </a:blip>
                    <a:srcRect l="7626" t="6424" r="30435" b="41220"/>
                    <a:stretch/>
                  </pic:blipFill>
                  <pic:spPr bwMode="auto">
                    <a:xfrm>
                      <a:off x="0" y="0"/>
                      <a:ext cx="5141810" cy="2444788"/>
                    </a:xfrm>
                    <a:prstGeom prst="rect">
                      <a:avLst/>
                    </a:prstGeom>
                    <a:ln>
                      <a:noFill/>
                    </a:ln>
                    <a:extLst>
                      <a:ext uri="{53640926-AAD7-44D8-BBD7-CCE9431645EC}">
                        <a14:shadowObscured xmlns:a14="http://schemas.microsoft.com/office/drawing/2010/main"/>
                      </a:ext>
                    </a:extLst>
                  </pic:spPr>
                </pic:pic>
              </a:graphicData>
            </a:graphic>
          </wp:inline>
        </w:drawing>
      </w:r>
    </w:p>
    <w:p w14:paraId="2D92662A" w14:textId="09125687" w:rsidR="001B6021" w:rsidRPr="001B6021" w:rsidRDefault="001B6021" w:rsidP="001B6021">
      <w:pPr>
        <w:spacing w:after="0" w:line="480" w:lineRule="auto"/>
        <w:jc w:val="both"/>
        <w:rPr>
          <w:rFonts w:ascii="Times New Roman" w:eastAsia="Times New Roman" w:hAnsi="Times New Roman" w:cs="Times New Roman"/>
          <w:sz w:val="24"/>
          <w:szCs w:val="24"/>
          <w:lang w:eastAsia="en-CA"/>
        </w:rPr>
      </w:pPr>
      <w:r w:rsidRPr="001B6021">
        <w:rPr>
          <w:rFonts w:ascii="Times New Roman" w:eastAsia="Times New Roman" w:hAnsi="Times New Roman" w:cs="Times New Roman"/>
          <w:b/>
          <w:bCs/>
          <w:color w:val="000000"/>
          <w:sz w:val="24"/>
          <w:szCs w:val="24"/>
          <w:lang w:eastAsia="en-CA"/>
        </w:rPr>
        <w:t>Results</w:t>
      </w:r>
    </w:p>
    <w:p w14:paraId="19634CC7" w14:textId="2202C884" w:rsidR="001B6021" w:rsidRPr="00BF477C" w:rsidRDefault="001B6021" w:rsidP="007D3FAE">
      <w:pPr>
        <w:spacing w:after="0" w:line="480" w:lineRule="auto"/>
        <w:jc w:val="both"/>
        <w:rPr>
          <w:rFonts w:ascii="Times New Roman" w:eastAsia="Times New Roman" w:hAnsi="Times New Roman" w:cs="Times New Roman"/>
          <w:color w:val="000000"/>
          <w:sz w:val="24"/>
          <w:szCs w:val="24"/>
          <w:lang w:val="en-US" w:eastAsia="en-CA"/>
        </w:rPr>
      </w:pPr>
      <w:r w:rsidRPr="001B6021">
        <w:rPr>
          <w:rFonts w:ascii="Times New Roman" w:eastAsia="Times New Roman" w:hAnsi="Times New Roman" w:cs="Times New Roman"/>
          <w:color w:val="000000"/>
          <w:sz w:val="24"/>
          <w:szCs w:val="24"/>
          <w:lang w:eastAsia="en-CA"/>
        </w:rPr>
        <w:t>The p-values obtained from t</w:t>
      </w:r>
      <w:r w:rsidR="007D3FAE">
        <w:rPr>
          <w:rFonts w:ascii="Times New Roman" w:eastAsia="Times New Roman" w:hAnsi="Times New Roman" w:cs="Times New Roman"/>
          <w:color w:val="000000"/>
          <w:sz w:val="24"/>
          <w:szCs w:val="24"/>
          <w:lang w:eastAsia="en-CA"/>
        </w:rPr>
        <w:t>he mean shape comparison of the groups were all statistically significant except for the comparison between subjects affected by type I OI to those affected by type IV</w:t>
      </w:r>
      <w:r w:rsidRPr="001B6021">
        <w:rPr>
          <w:rFonts w:ascii="Times New Roman" w:eastAsia="Times New Roman" w:hAnsi="Times New Roman" w:cs="Times New Roman"/>
          <w:color w:val="000000"/>
          <w:sz w:val="24"/>
          <w:szCs w:val="24"/>
          <w:lang w:eastAsia="en-CA"/>
        </w:rPr>
        <w:t xml:space="preserve">. </w:t>
      </w:r>
      <w:r w:rsidR="007D3FAE">
        <w:rPr>
          <w:rFonts w:ascii="Times New Roman" w:eastAsia="Times New Roman" w:hAnsi="Times New Roman" w:cs="Times New Roman"/>
          <w:color w:val="000000"/>
          <w:sz w:val="24"/>
          <w:szCs w:val="24"/>
          <w:lang w:eastAsia="en-CA"/>
        </w:rPr>
        <w:t xml:space="preserve"> The results of our other analyses are summarized in Table 1.</w:t>
      </w:r>
    </w:p>
    <w:p w14:paraId="2CD9D666" w14:textId="77777777" w:rsidR="007D3FAE" w:rsidRPr="006D4FFB" w:rsidRDefault="007D3FAE" w:rsidP="007D3FAE">
      <w:pPr>
        <w:jc w:val="center"/>
        <w:rPr>
          <w:rFonts w:ascii="Times New Roman" w:hAnsi="Times New Roman" w:cs="Times New Roman"/>
          <w:b/>
          <w:bCs/>
        </w:rPr>
      </w:pPr>
      <w:r w:rsidRPr="006D4FFB">
        <w:rPr>
          <w:rFonts w:ascii="Times New Roman" w:hAnsi="Times New Roman" w:cs="Times New Roman"/>
          <w:b/>
          <w:bCs/>
        </w:rPr>
        <w:t>Table 1: Results from OI Facial Analysis</w:t>
      </w:r>
    </w:p>
    <w:tbl>
      <w:tblPr>
        <w:tblStyle w:val="TableGrid"/>
        <w:tblW w:w="9556" w:type="dxa"/>
        <w:jc w:val="center"/>
        <w:tblLook w:val="04A0" w:firstRow="1" w:lastRow="0" w:firstColumn="1" w:lastColumn="0" w:noHBand="0" w:noVBand="1"/>
      </w:tblPr>
      <w:tblGrid>
        <w:gridCol w:w="1490"/>
        <w:gridCol w:w="1626"/>
        <w:gridCol w:w="1551"/>
        <w:gridCol w:w="1478"/>
        <w:gridCol w:w="1416"/>
        <w:gridCol w:w="1995"/>
      </w:tblGrid>
      <w:tr w:rsidR="007D3FAE" w:rsidRPr="001B6021" w14:paraId="689305FD" w14:textId="77777777" w:rsidTr="007D3FAE">
        <w:trPr>
          <w:trHeight w:val="232"/>
          <w:jc w:val="center"/>
        </w:trPr>
        <w:tc>
          <w:tcPr>
            <w:tcW w:w="1490" w:type="dxa"/>
            <w:shd w:val="clear" w:color="auto" w:fill="ADC5E7"/>
            <w:vAlign w:val="center"/>
          </w:tcPr>
          <w:p w14:paraId="3C02C865" w14:textId="77777777" w:rsidR="007D3FAE" w:rsidRPr="001B6021" w:rsidRDefault="007D3FAE" w:rsidP="007D3FAE">
            <w:pPr>
              <w:spacing w:line="240" w:lineRule="auto"/>
              <w:jc w:val="center"/>
              <w:rPr>
                <w:rFonts w:ascii="Times New Roman" w:hAnsi="Times New Roman" w:cs="Times New Roman"/>
                <w:szCs w:val="20"/>
              </w:rPr>
            </w:pPr>
          </w:p>
        </w:tc>
        <w:tc>
          <w:tcPr>
            <w:tcW w:w="1626" w:type="dxa"/>
            <w:shd w:val="clear" w:color="auto" w:fill="ADC5E7"/>
            <w:vAlign w:val="center"/>
          </w:tcPr>
          <w:p w14:paraId="51CE8D27"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Control</w:t>
            </w:r>
          </w:p>
        </w:tc>
        <w:tc>
          <w:tcPr>
            <w:tcW w:w="1551" w:type="dxa"/>
            <w:shd w:val="clear" w:color="auto" w:fill="ADC5E7"/>
            <w:vAlign w:val="center"/>
          </w:tcPr>
          <w:p w14:paraId="7C09EF6D"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OI-I</w:t>
            </w:r>
          </w:p>
        </w:tc>
        <w:tc>
          <w:tcPr>
            <w:tcW w:w="1478" w:type="dxa"/>
            <w:shd w:val="clear" w:color="auto" w:fill="ADC5E7"/>
            <w:vAlign w:val="center"/>
          </w:tcPr>
          <w:p w14:paraId="243315C5"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OI-III</w:t>
            </w:r>
          </w:p>
        </w:tc>
        <w:tc>
          <w:tcPr>
            <w:tcW w:w="1416" w:type="dxa"/>
            <w:shd w:val="clear" w:color="auto" w:fill="ADC5E7"/>
            <w:vAlign w:val="center"/>
          </w:tcPr>
          <w:p w14:paraId="56D6F311"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OI-IV</w:t>
            </w:r>
          </w:p>
        </w:tc>
        <w:tc>
          <w:tcPr>
            <w:tcW w:w="1995" w:type="dxa"/>
            <w:shd w:val="clear" w:color="auto" w:fill="ADC5E7"/>
            <w:vAlign w:val="center"/>
          </w:tcPr>
          <w:p w14:paraId="0F37BE7A"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P</w:t>
            </w:r>
          </w:p>
        </w:tc>
      </w:tr>
      <w:tr w:rsidR="007D3FAE" w:rsidRPr="001B6021" w14:paraId="412EAC4C" w14:textId="77777777" w:rsidTr="007D3FAE">
        <w:trPr>
          <w:trHeight w:val="232"/>
          <w:jc w:val="center"/>
        </w:trPr>
        <w:tc>
          <w:tcPr>
            <w:tcW w:w="1490" w:type="dxa"/>
            <w:shd w:val="clear" w:color="auto" w:fill="auto"/>
            <w:vAlign w:val="center"/>
          </w:tcPr>
          <w:p w14:paraId="6B59B989"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N (M/F)</w:t>
            </w:r>
          </w:p>
        </w:tc>
        <w:tc>
          <w:tcPr>
            <w:tcW w:w="1626" w:type="dxa"/>
            <w:shd w:val="clear" w:color="auto" w:fill="auto"/>
            <w:vAlign w:val="center"/>
          </w:tcPr>
          <w:p w14:paraId="6C2FBBEC"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133 (68/65)</w:t>
            </w:r>
          </w:p>
        </w:tc>
        <w:tc>
          <w:tcPr>
            <w:tcW w:w="1551" w:type="dxa"/>
            <w:shd w:val="clear" w:color="auto" w:fill="auto"/>
            <w:vAlign w:val="center"/>
          </w:tcPr>
          <w:p w14:paraId="7E493003"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88 (42/46)</w:t>
            </w:r>
          </w:p>
        </w:tc>
        <w:tc>
          <w:tcPr>
            <w:tcW w:w="1478" w:type="dxa"/>
            <w:shd w:val="clear" w:color="auto" w:fill="auto"/>
            <w:vAlign w:val="center"/>
          </w:tcPr>
          <w:p w14:paraId="58C3D6DA"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28 (9/19)</w:t>
            </w:r>
          </w:p>
        </w:tc>
        <w:tc>
          <w:tcPr>
            <w:tcW w:w="1416" w:type="dxa"/>
            <w:shd w:val="clear" w:color="auto" w:fill="auto"/>
            <w:vAlign w:val="center"/>
          </w:tcPr>
          <w:p w14:paraId="6C165B75"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 xml:space="preserve">57 (26/31) </w:t>
            </w:r>
          </w:p>
        </w:tc>
        <w:tc>
          <w:tcPr>
            <w:tcW w:w="1995" w:type="dxa"/>
            <w:shd w:val="clear" w:color="auto" w:fill="auto"/>
            <w:vAlign w:val="center"/>
          </w:tcPr>
          <w:p w14:paraId="30BF97C8"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P (Chi Square) = 0.32</w:t>
            </w:r>
          </w:p>
        </w:tc>
      </w:tr>
      <w:tr w:rsidR="007D3FAE" w:rsidRPr="001B6021" w14:paraId="3E44C77D" w14:textId="77777777" w:rsidTr="007D3FAE">
        <w:trPr>
          <w:trHeight w:val="232"/>
          <w:jc w:val="center"/>
        </w:trPr>
        <w:tc>
          <w:tcPr>
            <w:tcW w:w="1490" w:type="dxa"/>
            <w:shd w:val="clear" w:color="auto" w:fill="auto"/>
            <w:vAlign w:val="center"/>
          </w:tcPr>
          <w:p w14:paraId="3694B4E1"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Age (years)</w:t>
            </w:r>
          </w:p>
        </w:tc>
        <w:tc>
          <w:tcPr>
            <w:tcW w:w="1626" w:type="dxa"/>
            <w:shd w:val="clear" w:color="auto" w:fill="auto"/>
            <w:vAlign w:val="center"/>
          </w:tcPr>
          <w:p w14:paraId="01EBEA58"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17.7 (7.7)</w:t>
            </w:r>
          </w:p>
        </w:tc>
        <w:tc>
          <w:tcPr>
            <w:tcW w:w="1551" w:type="dxa"/>
            <w:shd w:val="clear" w:color="auto" w:fill="auto"/>
            <w:vAlign w:val="center"/>
          </w:tcPr>
          <w:p w14:paraId="5289D3D6"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19.7 (14)</w:t>
            </w:r>
          </w:p>
        </w:tc>
        <w:tc>
          <w:tcPr>
            <w:tcW w:w="1478" w:type="dxa"/>
            <w:shd w:val="clear" w:color="auto" w:fill="auto"/>
            <w:vAlign w:val="center"/>
          </w:tcPr>
          <w:p w14:paraId="0C90967C"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15.4 (8.4)</w:t>
            </w:r>
          </w:p>
        </w:tc>
        <w:tc>
          <w:tcPr>
            <w:tcW w:w="1416" w:type="dxa"/>
            <w:shd w:val="clear" w:color="auto" w:fill="auto"/>
            <w:vAlign w:val="center"/>
          </w:tcPr>
          <w:p w14:paraId="21E9C015"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17.1 (8.4)</w:t>
            </w:r>
          </w:p>
        </w:tc>
        <w:tc>
          <w:tcPr>
            <w:tcW w:w="1995" w:type="dxa"/>
            <w:shd w:val="clear" w:color="auto" w:fill="auto"/>
            <w:vAlign w:val="center"/>
          </w:tcPr>
          <w:p w14:paraId="1F7A9F7A"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P(ANOVA) = 0.19</w:t>
            </w:r>
          </w:p>
        </w:tc>
      </w:tr>
      <w:tr w:rsidR="007D3FAE" w:rsidRPr="001B6021" w14:paraId="4832DA76" w14:textId="77777777" w:rsidTr="007D3FAE">
        <w:trPr>
          <w:trHeight w:val="245"/>
          <w:jc w:val="center"/>
        </w:trPr>
        <w:tc>
          <w:tcPr>
            <w:tcW w:w="1490" w:type="dxa"/>
            <w:shd w:val="clear" w:color="auto" w:fill="auto"/>
            <w:vAlign w:val="center"/>
          </w:tcPr>
          <w:p w14:paraId="6FA5DAC7"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MED</w:t>
            </w:r>
          </w:p>
        </w:tc>
        <w:tc>
          <w:tcPr>
            <w:tcW w:w="1626" w:type="dxa"/>
            <w:shd w:val="clear" w:color="auto" w:fill="auto"/>
            <w:vAlign w:val="center"/>
          </w:tcPr>
          <w:p w14:paraId="48C6F25D"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NA</w:t>
            </w:r>
          </w:p>
        </w:tc>
        <w:tc>
          <w:tcPr>
            <w:tcW w:w="1551" w:type="dxa"/>
            <w:shd w:val="clear" w:color="auto" w:fill="auto"/>
            <w:vAlign w:val="center"/>
          </w:tcPr>
          <w:p w14:paraId="134CAD2F"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0.0075</w:t>
            </w:r>
            <w:r w:rsidRPr="001B6021">
              <w:rPr>
                <w:rFonts w:ascii="Times New Roman" w:hAnsi="Times New Roman" w:cs="Times New Roman"/>
                <w:szCs w:val="20"/>
                <w:vertAlign w:val="superscript"/>
              </w:rPr>
              <w:t xml:space="preserve">bc </w:t>
            </w:r>
            <w:r w:rsidRPr="001B6021">
              <w:rPr>
                <w:rFonts w:ascii="Times New Roman" w:hAnsi="Times New Roman" w:cs="Times New Roman"/>
                <w:szCs w:val="20"/>
              </w:rPr>
              <w:t>(0.005)</w:t>
            </w:r>
          </w:p>
        </w:tc>
        <w:tc>
          <w:tcPr>
            <w:tcW w:w="1478" w:type="dxa"/>
            <w:shd w:val="clear" w:color="auto" w:fill="auto"/>
            <w:vAlign w:val="center"/>
          </w:tcPr>
          <w:p w14:paraId="7F9C9DEA"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0.0106</w:t>
            </w:r>
            <w:r w:rsidRPr="001B6021">
              <w:rPr>
                <w:rFonts w:ascii="Times New Roman" w:hAnsi="Times New Roman" w:cs="Times New Roman"/>
                <w:szCs w:val="20"/>
                <w:vertAlign w:val="superscript"/>
              </w:rPr>
              <w:t>c</w:t>
            </w:r>
            <w:r w:rsidRPr="001B6021">
              <w:rPr>
                <w:rFonts w:ascii="Times New Roman" w:hAnsi="Times New Roman" w:cs="Times New Roman"/>
                <w:szCs w:val="20"/>
              </w:rPr>
              <w:t xml:space="preserve"> (0.008)</w:t>
            </w:r>
          </w:p>
        </w:tc>
        <w:tc>
          <w:tcPr>
            <w:tcW w:w="1416" w:type="dxa"/>
            <w:shd w:val="clear" w:color="auto" w:fill="auto"/>
            <w:vAlign w:val="center"/>
          </w:tcPr>
          <w:p w14:paraId="366322E7"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0.0081 (0.006)</w:t>
            </w:r>
          </w:p>
        </w:tc>
        <w:tc>
          <w:tcPr>
            <w:tcW w:w="1995" w:type="dxa"/>
            <w:shd w:val="clear" w:color="auto" w:fill="auto"/>
            <w:vAlign w:val="center"/>
          </w:tcPr>
          <w:p w14:paraId="143ECC5D"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P(ANOVA) = &lt;0.05</w:t>
            </w:r>
          </w:p>
        </w:tc>
      </w:tr>
      <w:tr w:rsidR="007D3FAE" w:rsidRPr="001B6021" w14:paraId="3AD9BDFD" w14:textId="77777777" w:rsidTr="007D3FAE">
        <w:trPr>
          <w:trHeight w:val="232"/>
          <w:jc w:val="center"/>
        </w:trPr>
        <w:tc>
          <w:tcPr>
            <w:tcW w:w="1490" w:type="dxa"/>
            <w:tcBorders>
              <w:top w:val="nil"/>
            </w:tcBorders>
            <w:shd w:val="clear" w:color="auto" w:fill="auto"/>
            <w:vAlign w:val="center"/>
          </w:tcPr>
          <w:p w14:paraId="61F3B011"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MED Z-Score</w:t>
            </w:r>
          </w:p>
        </w:tc>
        <w:tc>
          <w:tcPr>
            <w:tcW w:w="1626" w:type="dxa"/>
            <w:tcBorders>
              <w:top w:val="nil"/>
            </w:tcBorders>
            <w:shd w:val="clear" w:color="auto" w:fill="auto"/>
            <w:vAlign w:val="center"/>
          </w:tcPr>
          <w:p w14:paraId="5CB655CA"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NA</w:t>
            </w:r>
          </w:p>
        </w:tc>
        <w:tc>
          <w:tcPr>
            <w:tcW w:w="1551" w:type="dxa"/>
            <w:tcBorders>
              <w:top w:val="nil"/>
            </w:tcBorders>
            <w:shd w:val="clear" w:color="auto" w:fill="auto"/>
            <w:vAlign w:val="center"/>
          </w:tcPr>
          <w:p w14:paraId="5A060983" w14:textId="77777777" w:rsidR="007D3FAE" w:rsidRPr="001B6021" w:rsidRDefault="007D3FAE" w:rsidP="009520DC">
            <w:pPr>
              <w:pStyle w:val="PreformattedText"/>
              <w:spacing w:line="240" w:lineRule="auto"/>
              <w:jc w:val="center"/>
              <w:rPr>
                <w:rFonts w:ascii="Times New Roman" w:hAnsi="Times New Roman" w:cs="Times New Roman"/>
              </w:rPr>
            </w:pPr>
            <w:r w:rsidRPr="001B6021">
              <w:rPr>
                <w:rFonts w:ascii="Times New Roman" w:hAnsi="Times New Roman" w:cs="Times New Roman"/>
                <w:color w:val="000000"/>
              </w:rPr>
              <w:t>-0.122</w:t>
            </w:r>
            <w:r w:rsidRPr="001B6021">
              <w:rPr>
                <w:rFonts w:ascii="Times New Roman" w:hAnsi="Times New Roman" w:cs="Times New Roman"/>
                <w:color w:val="000000"/>
                <w:vertAlign w:val="superscript"/>
              </w:rPr>
              <w:t>bc</w:t>
            </w:r>
            <w:r w:rsidRPr="001B6021">
              <w:rPr>
                <w:rFonts w:ascii="Times New Roman" w:hAnsi="Times New Roman" w:cs="Times New Roman"/>
                <w:color w:val="000000"/>
              </w:rPr>
              <w:t xml:space="preserve"> (0.907)</w:t>
            </w:r>
          </w:p>
        </w:tc>
        <w:tc>
          <w:tcPr>
            <w:tcW w:w="1478" w:type="dxa"/>
            <w:tcBorders>
              <w:top w:val="nil"/>
            </w:tcBorders>
            <w:shd w:val="clear" w:color="auto" w:fill="auto"/>
            <w:vAlign w:val="center"/>
          </w:tcPr>
          <w:p w14:paraId="34A7CC58" w14:textId="77777777" w:rsidR="007D3FAE" w:rsidRPr="001B6021" w:rsidRDefault="007D3FAE" w:rsidP="009520DC">
            <w:pPr>
              <w:pStyle w:val="PreformattedText"/>
              <w:spacing w:line="240" w:lineRule="auto"/>
              <w:jc w:val="center"/>
              <w:rPr>
                <w:rFonts w:ascii="Times New Roman" w:hAnsi="Times New Roman" w:cs="Times New Roman"/>
              </w:rPr>
            </w:pPr>
            <w:r w:rsidRPr="001B6021">
              <w:rPr>
                <w:rFonts w:ascii="Times New Roman" w:hAnsi="Times New Roman" w:cs="Times New Roman"/>
                <w:color w:val="000000"/>
              </w:rPr>
              <w:t>0.439</w:t>
            </w:r>
            <w:r w:rsidRPr="001B6021">
              <w:rPr>
                <w:rFonts w:ascii="Times New Roman" w:hAnsi="Times New Roman" w:cs="Times New Roman"/>
                <w:color w:val="000000"/>
                <w:vertAlign w:val="superscript"/>
              </w:rPr>
              <w:t>c</w:t>
            </w:r>
            <w:r w:rsidRPr="001B6021">
              <w:rPr>
                <w:rFonts w:ascii="Times New Roman" w:hAnsi="Times New Roman" w:cs="Times New Roman"/>
                <w:color w:val="000000"/>
              </w:rPr>
              <w:t xml:space="preserve"> (1.156)</w:t>
            </w:r>
          </w:p>
        </w:tc>
        <w:tc>
          <w:tcPr>
            <w:tcW w:w="1416" w:type="dxa"/>
            <w:tcBorders>
              <w:top w:val="nil"/>
            </w:tcBorders>
            <w:shd w:val="clear" w:color="auto" w:fill="auto"/>
            <w:vAlign w:val="center"/>
          </w:tcPr>
          <w:p w14:paraId="24571912" w14:textId="77777777" w:rsidR="007D3FAE" w:rsidRPr="001B6021" w:rsidRDefault="007D3FAE" w:rsidP="009520DC">
            <w:pPr>
              <w:pStyle w:val="PreformattedText"/>
              <w:spacing w:line="240" w:lineRule="auto"/>
              <w:jc w:val="center"/>
              <w:rPr>
                <w:rFonts w:ascii="Times New Roman" w:hAnsi="Times New Roman" w:cs="Times New Roman"/>
              </w:rPr>
            </w:pPr>
            <w:r w:rsidRPr="001B6021">
              <w:rPr>
                <w:rFonts w:ascii="Times New Roman" w:hAnsi="Times New Roman" w:cs="Times New Roman"/>
                <w:color w:val="000000"/>
              </w:rPr>
              <w:t>-0.027 (0.995)</w:t>
            </w:r>
          </w:p>
        </w:tc>
        <w:tc>
          <w:tcPr>
            <w:tcW w:w="1995" w:type="dxa"/>
            <w:tcBorders>
              <w:top w:val="nil"/>
            </w:tcBorders>
            <w:shd w:val="clear" w:color="auto" w:fill="auto"/>
            <w:vAlign w:val="center"/>
          </w:tcPr>
          <w:p w14:paraId="3C699DDB"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P(ANOVA) = &lt;0.05</w:t>
            </w:r>
          </w:p>
        </w:tc>
      </w:tr>
      <w:tr w:rsidR="007D3FAE" w:rsidRPr="001B6021" w14:paraId="6D4DEA01" w14:textId="77777777" w:rsidTr="007D3FAE">
        <w:trPr>
          <w:trHeight w:val="232"/>
          <w:jc w:val="center"/>
        </w:trPr>
        <w:tc>
          <w:tcPr>
            <w:tcW w:w="1490" w:type="dxa"/>
            <w:shd w:val="clear" w:color="auto" w:fill="auto"/>
            <w:vAlign w:val="center"/>
          </w:tcPr>
          <w:p w14:paraId="4E5A6E2C"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Ratio 1</w:t>
            </w:r>
          </w:p>
        </w:tc>
        <w:tc>
          <w:tcPr>
            <w:tcW w:w="1626" w:type="dxa"/>
            <w:shd w:val="clear" w:color="auto" w:fill="auto"/>
            <w:vAlign w:val="center"/>
          </w:tcPr>
          <w:p w14:paraId="7E4170F6"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0.612</w:t>
            </w:r>
            <w:r w:rsidRPr="001B6021">
              <w:rPr>
                <w:rFonts w:ascii="Times New Roman" w:hAnsi="Times New Roman" w:cs="Times New Roman"/>
                <w:szCs w:val="20"/>
                <w:vertAlign w:val="superscript"/>
              </w:rPr>
              <w:t>a</w:t>
            </w:r>
            <w:r w:rsidRPr="001B6021">
              <w:rPr>
                <w:rFonts w:ascii="Times New Roman" w:hAnsi="Times New Roman" w:cs="Times New Roman"/>
                <w:szCs w:val="20"/>
              </w:rPr>
              <w:t xml:space="preserve"> (0.026)</w:t>
            </w:r>
          </w:p>
        </w:tc>
        <w:tc>
          <w:tcPr>
            <w:tcW w:w="1551" w:type="dxa"/>
            <w:shd w:val="clear" w:color="auto" w:fill="auto"/>
            <w:vAlign w:val="center"/>
          </w:tcPr>
          <w:p w14:paraId="2F978B8C"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0.595 (0.026)</w:t>
            </w:r>
          </w:p>
        </w:tc>
        <w:tc>
          <w:tcPr>
            <w:tcW w:w="1478" w:type="dxa"/>
            <w:shd w:val="clear" w:color="auto" w:fill="auto"/>
            <w:vAlign w:val="center"/>
          </w:tcPr>
          <w:p w14:paraId="63D14F33"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0.604 (0.036)</w:t>
            </w:r>
          </w:p>
        </w:tc>
        <w:tc>
          <w:tcPr>
            <w:tcW w:w="1416" w:type="dxa"/>
            <w:shd w:val="clear" w:color="auto" w:fill="auto"/>
            <w:vAlign w:val="center"/>
          </w:tcPr>
          <w:p w14:paraId="6FD85375"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0.602 (0.031)</w:t>
            </w:r>
          </w:p>
        </w:tc>
        <w:tc>
          <w:tcPr>
            <w:tcW w:w="1995" w:type="dxa"/>
            <w:shd w:val="clear" w:color="auto" w:fill="auto"/>
            <w:vAlign w:val="center"/>
          </w:tcPr>
          <w:p w14:paraId="590699FA"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P(ANOVA) = &lt;0.05</w:t>
            </w:r>
          </w:p>
        </w:tc>
      </w:tr>
      <w:tr w:rsidR="007D3FAE" w:rsidRPr="001B6021" w14:paraId="424058CF" w14:textId="77777777" w:rsidTr="007D3FAE">
        <w:trPr>
          <w:trHeight w:val="344"/>
          <w:jc w:val="center"/>
        </w:trPr>
        <w:tc>
          <w:tcPr>
            <w:tcW w:w="1490" w:type="dxa"/>
            <w:tcBorders>
              <w:top w:val="nil"/>
            </w:tcBorders>
            <w:shd w:val="clear" w:color="auto" w:fill="auto"/>
            <w:vAlign w:val="center"/>
          </w:tcPr>
          <w:p w14:paraId="61170E90"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Ratio 1 Z-score</w:t>
            </w:r>
          </w:p>
        </w:tc>
        <w:tc>
          <w:tcPr>
            <w:tcW w:w="1626" w:type="dxa"/>
            <w:tcBorders>
              <w:top w:val="nil"/>
            </w:tcBorders>
            <w:shd w:val="clear" w:color="auto" w:fill="auto"/>
            <w:vAlign w:val="center"/>
          </w:tcPr>
          <w:p w14:paraId="4C96A139" w14:textId="77777777" w:rsidR="007D3FAE" w:rsidRPr="001B6021" w:rsidRDefault="007D3FAE" w:rsidP="009520DC">
            <w:pPr>
              <w:pStyle w:val="PreformattedText"/>
              <w:spacing w:line="240" w:lineRule="auto"/>
              <w:jc w:val="center"/>
              <w:rPr>
                <w:rFonts w:ascii="Times New Roman" w:hAnsi="Times New Roman" w:cs="Times New Roman"/>
              </w:rPr>
            </w:pPr>
            <w:r w:rsidRPr="001B6021">
              <w:rPr>
                <w:rFonts w:ascii="Times New Roman" w:hAnsi="Times New Roman" w:cs="Times New Roman"/>
                <w:color w:val="000000"/>
              </w:rPr>
              <w:t>0.246</w:t>
            </w:r>
            <w:r w:rsidRPr="001B6021">
              <w:rPr>
                <w:rFonts w:ascii="Times New Roman" w:hAnsi="Times New Roman" w:cs="Times New Roman"/>
                <w:color w:val="000000"/>
                <w:vertAlign w:val="superscript"/>
              </w:rPr>
              <w:t>a</w:t>
            </w:r>
            <w:r w:rsidRPr="001B6021">
              <w:rPr>
                <w:rFonts w:ascii="Times New Roman" w:hAnsi="Times New Roman" w:cs="Times New Roman"/>
                <w:color w:val="000000"/>
              </w:rPr>
              <w:t xml:space="preserve"> </w:t>
            </w:r>
            <w:r w:rsidRPr="001B6021">
              <w:rPr>
                <w:rFonts w:ascii="Times New Roman" w:hAnsi="Times New Roman" w:cs="Times New Roman"/>
              </w:rPr>
              <w:t>(</w:t>
            </w:r>
            <w:r w:rsidRPr="001B6021">
              <w:rPr>
                <w:rFonts w:ascii="Times New Roman" w:hAnsi="Times New Roman" w:cs="Times New Roman"/>
                <w:color w:val="000000"/>
              </w:rPr>
              <w:t>0.901</w:t>
            </w:r>
            <w:r w:rsidRPr="001B6021">
              <w:rPr>
                <w:rFonts w:ascii="Times New Roman" w:hAnsi="Times New Roman" w:cs="Times New Roman"/>
              </w:rPr>
              <w:t>)</w:t>
            </w:r>
          </w:p>
        </w:tc>
        <w:tc>
          <w:tcPr>
            <w:tcW w:w="1551" w:type="dxa"/>
            <w:tcBorders>
              <w:top w:val="nil"/>
            </w:tcBorders>
            <w:shd w:val="clear" w:color="auto" w:fill="auto"/>
            <w:vAlign w:val="center"/>
          </w:tcPr>
          <w:p w14:paraId="49B3EBA9" w14:textId="77777777" w:rsidR="007D3FAE" w:rsidRPr="001B6021" w:rsidRDefault="007D3FAE" w:rsidP="009520DC">
            <w:pPr>
              <w:pStyle w:val="PreformattedText"/>
              <w:spacing w:line="240" w:lineRule="auto"/>
              <w:jc w:val="center"/>
              <w:rPr>
                <w:rFonts w:ascii="Times New Roman" w:hAnsi="Times New Roman" w:cs="Times New Roman"/>
              </w:rPr>
            </w:pPr>
            <w:r w:rsidRPr="001B6021">
              <w:rPr>
                <w:rFonts w:ascii="Times New Roman" w:hAnsi="Times New Roman" w:cs="Times New Roman"/>
                <w:color w:val="000000"/>
              </w:rPr>
              <w:t xml:space="preserve">-0.323 </w:t>
            </w:r>
            <w:r w:rsidRPr="001B6021">
              <w:rPr>
                <w:rFonts w:ascii="Times New Roman" w:hAnsi="Times New Roman" w:cs="Times New Roman"/>
              </w:rPr>
              <w:t>(</w:t>
            </w:r>
            <w:r w:rsidRPr="001B6021">
              <w:rPr>
                <w:rFonts w:ascii="Times New Roman" w:hAnsi="Times New Roman" w:cs="Times New Roman"/>
                <w:color w:val="000000"/>
              </w:rPr>
              <w:t>0.926</w:t>
            </w:r>
            <w:r w:rsidRPr="001B6021">
              <w:rPr>
                <w:rFonts w:ascii="Times New Roman" w:hAnsi="Times New Roman" w:cs="Times New Roman"/>
              </w:rPr>
              <w:t>)</w:t>
            </w:r>
          </w:p>
        </w:tc>
        <w:tc>
          <w:tcPr>
            <w:tcW w:w="1478" w:type="dxa"/>
            <w:tcBorders>
              <w:top w:val="nil"/>
            </w:tcBorders>
            <w:shd w:val="clear" w:color="auto" w:fill="auto"/>
            <w:vAlign w:val="center"/>
          </w:tcPr>
          <w:p w14:paraId="16649813" w14:textId="77777777" w:rsidR="007D3FAE" w:rsidRPr="001B6021" w:rsidRDefault="007D3FAE" w:rsidP="009520DC">
            <w:pPr>
              <w:pStyle w:val="PreformattedText"/>
              <w:spacing w:line="240" w:lineRule="auto"/>
              <w:jc w:val="center"/>
              <w:rPr>
                <w:rFonts w:ascii="Times New Roman" w:hAnsi="Times New Roman" w:cs="Times New Roman"/>
              </w:rPr>
            </w:pPr>
            <w:r w:rsidRPr="001B6021">
              <w:rPr>
                <w:rFonts w:ascii="Times New Roman" w:hAnsi="Times New Roman" w:cs="Times New Roman"/>
                <w:color w:val="000000"/>
              </w:rPr>
              <w:t xml:space="preserve"> 0.008 </w:t>
            </w:r>
            <w:r w:rsidRPr="001B6021">
              <w:rPr>
                <w:rFonts w:ascii="Times New Roman" w:hAnsi="Times New Roman" w:cs="Times New Roman"/>
              </w:rPr>
              <w:t>(</w:t>
            </w:r>
            <w:r w:rsidRPr="001B6021">
              <w:rPr>
                <w:rFonts w:ascii="Times New Roman" w:hAnsi="Times New Roman" w:cs="Times New Roman"/>
                <w:color w:val="000000"/>
              </w:rPr>
              <w:t>1.242</w:t>
            </w:r>
            <w:r w:rsidRPr="001B6021">
              <w:rPr>
                <w:rFonts w:ascii="Times New Roman" w:hAnsi="Times New Roman" w:cs="Times New Roman"/>
              </w:rPr>
              <w:t>)</w:t>
            </w:r>
          </w:p>
        </w:tc>
        <w:tc>
          <w:tcPr>
            <w:tcW w:w="1416" w:type="dxa"/>
            <w:tcBorders>
              <w:top w:val="nil"/>
            </w:tcBorders>
            <w:shd w:val="clear" w:color="auto" w:fill="auto"/>
            <w:vAlign w:val="center"/>
          </w:tcPr>
          <w:p w14:paraId="2C2AD709" w14:textId="77777777" w:rsidR="007D3FAE" w:rsidRPr="001B6021" w:rsidRDefault="007D3FAE" w:rsidP="009520DC">
            <w:pPr>
              <w:pStyle w:val="PreformattedText"/>
              <w:spacing w:line="240" w:lineRule="auto"/>
              <w:jc w:val="center"/>
              <w:rPr>
                <w:rFonts w:ascii="Times New Roman" w:hAnsi="Times New Roman" w:cs="Times New Roman"/>
              </w:rPr>
            </w:pPr>
            <w:r w:rsidRPr="001B6021">
              <w:rPr>
                <w:rFonts w:ascii="Times New Roman" w:hAnsi="Times New Roman" w:cs="Times New Roman"/>
                <w:color w:val="000000"/>
              </w:rPr>
              <w:t>-0.080 (1.069)</w:t>
            </w:r>
          </w:p>
        </w:tc>
        <w:tc>
          <w:tcPr>
            <w:tcW w:w="1995" w:type="dxa"/>
            <w:tcBorders>
              <w:top w:val="nil"/>
            </w:tcBorders>
            <w:shd w:val="clear" w:color="auto" w:fill="auto"/>
            <w:vAlign w:val="center"/>
          </w:tcPr>
          <w:p w14:paraId="02884EB6"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P(ANOVA) = &lt;0.05</w:t>
            </w:r>
          </w:p>
        </w:tc>
      </w:tr>
      <w:tr w:rsidR="007D3FAE" w:rsidRPr="001B6021" w14:paraId="28F0EEB2" w14:textId="77777777" w:rsidTr="007D3FAE">
        <w:trPr>
          <w:trHeight w:val="245"/>
          <w:jc w:val="center"/>
        </w:trPr>
        <w:tc>
          <w:tcPr>
            <w:tcW w:w="1490" w:type="dxa"/>
            <w:shd w:val="clear" w:color="auto" w:fill="auto"/>
            <w:vAlign w:val="center"/>
          </w:tcPr>
          <w:p w14:paraId="399BDBFD"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 xml:space="preserve">Ratio 2 </w:t>
            </w:r>
          </w:p>
        </w:tc>
        <w:tc>
          <w:tcPr>
            <w:tcW w:w="1626" w:type="dxa"/>
            <w:shd w:val="clear" w:color="auto" w:fill="auto"/>
            <w:vAlign w:val="center"/>
          </w:tcPr>
          <w:p w14:paraId="2B533AC6"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eastAsia="Times New Roman" w:hAnsi="Times New Roman" w:cs="Times New Roman"/>
                <w:color w:val="000000"/>
                <w:szCs w:val="20"/>
                <w:lang w:eastAsia="en-CA"/>
              </w:rPr>
              <w:t>0.799</w:t>
            </w:r>
            <w:r w:rsidRPr="001B6021">
              <w:rPr>
                <w:rFonts w:ascii="Times New Roman" w:eastAsia="Times New Roman" w:hAnsi="Times New Roman" w:cs="Times New Roman"/>
                <w:color w:val="000000"/>
                <w:szCs w:val="20"/>
                <w:vertAlign w:val="superscript"/>
                <w:lang w:eastAsia="en-CA"/>
              </w:rPr>
              <w:t>ab</w:t>
            </w:r>
            <w:r w:rsidRPr="001B6021">
              <w:rPr>
                <w:rFonts w:ascii="Times New Roman" w:eastAsia="Times New Roman" w:hAnsi="Times New Roman" w:cs="Times New Roman"/>
                <w:color w:val="000000"/>
                <w:szCs w:val="20"/>
                <w:lang w:eastAsia="en-CA"/>
              </w:rPr>
              <w:t xml:space="preserve"> (0.027)</w:t>
            </w:r>
          </w:p>
        </w:tc>
        <w:tc>
          <w:tcPr>
            <w:tcW w:w="1551" w:type="dxa"/>
            <w:shd w:val="clear" w:color="auto" w:fill="auto"/>
            <w:vAlign w:val="center"/>
          </w:tcPr>
          <w:p w14:paraId="33028ACF"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eastAsia="Times New Roman" w:hAnsi="Times New Roman" w:cs="Times New Roman"/>
                <w:color w:val="000000"/>
                <w:szCs w:val="20"/>
                <w:lang w:eastAsia="en-CA"/>
              </w:rPr>
              <w:t>0.784 (0.038)</w:t>
            </w:r>
          </w:p>
        </w:tc>
        <w:tc>
          <w:tcPr>
            <w:tcW w:w="1478" w:type="dxa"/>
            <w:shd w:val="clear" w:color="auto" w:fill="auto"/>
            <w:vAlign w:val="center"/>
          </w:tcPr>
          <w:p w14:paraId="0393E89E"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eastAsia="Times New Roman" w:hAnsi="Times New Roman" w:cs="Times New Roman"/>
                <w:color w:val="000000"/>
                <w:szCs w:val="20"/>
                <w:lang w:eastAsia="en-CA"/>
              </w:rPr>
              <w:t>0.774 (0.030)</w:t>
            </w:r>
          </w:p>
        </w:tc>
        <w:tc>
          <w:tcPr>
            <w:tcW w:w="1416" w:type="dxa"/>
            <w:shd w:val="clear" w:color="auto" w:fill="auto"/>
            <w:vAlign w:val="center"/>
          </w:tcPr>
          <w:p w14:paraId="5C4F9877"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eastAsia="Times New Roman" w:hAnsi="Times New Roman" w:cs="Times New Roman"/>
                <w:color w:val="000000"/>
                <w:szCs w:val="20"/>
                <w:lang w:eastAsia="en-CA"/>
              </w:rPr>
              <w:t>0.791 (0.031)</w:t>
            </w:r>
          </w:p>
        </w:tc>
        <w:tc>
          <w:tcPr>
            <w:tcW w:w="1995" w:type="dxa"/>
            <w:shd w:val="clear" w:color="auto" w:fill="auto"/>
            <w:vAlign w:val="center"/>
          </w:tcPr>
          <w:p w14:paraId="7498E75E"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P(ANOVA) = &lt;0.05</w:t>
            </w:r>
          </w:p>
        </w:tc>
      </w:tr>
      <w:tr w:rsidR="007D3FAE" w:rsidRPr="001B6021" w14:paraId="200A5E3F" w14:textId="77777777" w:rsidTr="007D3FAE">
        <w:trPr>
          <w:trHeight w:val="232"/>
          <w:jc w:val="center"/>
        </w:trPr>
        <w:tc>
          <w:tcPr>
            <w:tcW w:w="1490" w:type="dxa"/>
            <w:tcBorders>
              <w:top w:val="nil"/>
            </w:tcBorders>
            <w:shd w:val="clear" w:color="auto" w:fill="auto"/>
            <w:vAlign w:val="center"/>
          </w:tcPr>
          <w:p w14:paraId="3E01EBB8"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Ratio 2 Z-Score</w:t>
            </w:r>
          </w:p>
        </w:tc>
        <w:tc>
          <w:tcPr>
            <w:tcW w:w="1626" w:type="dxa"/>
            <w:tcBorders>
              <w:top w:val="nil"/>
            </w:tcBorders>
            <w:shd w:val="clear" w:color="auto" w:fill="auto"/>
            <w:vAlign w:val="center"/>
          </w:tcPr>
          <w:p w14:paraId="6ABCCF80"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0.247</w:t>
            </w:r>
            <w:r w:rsidRPr="001B6021">
              <w:rPr>
                <w:rFonts w:ascii="Times New Roman" w:eastAsia="Times New Roman" w:hAnsi="Times New Roman" w:cs="Times New Roman"/>
                <w:color w:val="000000"/>
                <w:szCs w:val="20"/>
                <w:vertAlign w:val="superscript"/>
                <w:lang w:eastAsia="en-CA"/>
              </w:rPr>
              <w:t>ab</w:t>
            </w:r>
            <w:r w:rsidRPr="001B6021">
              <w:rPr>
                <w:rFonts w:ascii="Times New Roman" w:hAnsi="Times New Roman" w:cs="Times New Roman"/>
                <w:szCs w:val="20"/>
              </w:rPr>
              <w:t xml:space="preserve"> (0.836)</w:t>
            </w:r>
          </w:p>
        </w:tc>
        <w:tc>
          <w:tcPr>
            <w:tcW w:w="1551" w:type="dxa"/>
            <w:tcBorders>
              <w:top w:val="nil"/>
            </w:tcBorders>
            <w:shd w:val="clear" w:color="auto" w:fill="auto"/>
            <w:vAlign w:val="center"/>
          </w:tcPr>
          <w:p w14:paraId="687163A6"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-0.215 (1.175)</w:t>
            </w:r>
          </w:p>
        </w:tc>
        <w:tc>
          <w:tcPr>
            <w:tcW w:w="1478" w:type="dxa"/>
            <w:tcBorders>
              <w:top w:val="nil"/>
            </w:tcBorders>
            <w:shd w:val="clear" w:color="auto" w:fill="auto"/>
            <w:vAlign w:val="center"/>
          </w:tcPr>
          <w:p w14:paraId="6108C4B3"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-0.537 (0.912)</w:t>
            </w:r>
          </w:p>
        </w:tc>
        <w:tc>
          <w:tcPr>
            <w:tcW w:w="1416" w:type="dxa"/>
            <w:tcBorders>
              <w:top w:val="nil"/>
            </w:tcBorders>
            <w:shd w:val="clear" w:color="auto" w:fill="auto"/>
            <w:vAlign w:val="center"/>
          </w:tcPr>
          <w:p w14:paraId="286EE85C"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0.021 (0.944)</w:t>
            </w:r>
          </w:p>
        </w:tc>
        <w:tc>
          <w:tcPr>
            <w:tcW w:w="1995" w:type="dxa"/>
            <w:tcBorders>
              <w:top w:val="nil"/>
            </w:tcBorders>
            <w:shd w:val="clear" w:color="auto" w:fill="auto"/>
            <w:vAlign w:val="center"/>
          </w:tcPr>
          <w:p w14:paraId="41D4E963"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P(ANOVA) = &lt;0.05</w:t>
            </w:r>
          </w:p>
        </w:tc>
      </w:tr>
      <w:tr w:rsidR="007D3FAE" w:rsidRPr="001B6021" w14:paraId="01ABD09F" w14:textId="77777777" w:rsidTr="007D3FAE">
        <w:trPr>
          <w:trHeight w:val="232"/>
          <w:jc w:val="center"/>
        </w:trPr>
        <w:tc>
          <w:tcPr>
            <w:tcW w:w="1490" w:type="dxa"/>
            <w:shd w:val="clear" w:color="auto" w:fill="auto"/>
            <w:vAlign w:val="center"/>
          </w:tcPr>
          <w:p w14:paraId="48CE6436"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Ratio 3</w:t>
            </w:r>
          </w:p>
        </w:tc>
        <w:tc>
          <w:tcPr>
            <w:tcW w:w="1626" w:type="dxa"/>
            <w:shd w:val="clear" w:color="auto" w:fill="auto"/>
            <w:vAlign w:val="center"/>
          </w:tcPr>
          <w:p w14:paraId="30E756D7"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eastAsia="Times New Roman" w:hAnsi="Times New Roman" w:cs="Times New Roman"/>
                <w:color w:val="000000"/>
                <w:szCs w:val="20"/>
                <w:lang w:eastAsia="en-CA"/>
              </w:rPr>
              <w:t>1.26</w:t>
            </w:r>
            <w:r w:rsidRPr="001B6021">
              <w:rPr>
                <w:rFonts w:ascii="Times New Roman" w:eastAsia="Times New Roman" w:hAnsi="Times New Roman" w:cs="Times New Roman"/>
                <w:color w:val="000000"/>
                <w:szCs w:val="20"/>
                <w:vertAlign w:val="superscript"/>
                <w:lang w:eastAsia="en-CA"/>
              </w:rPr>
              <w:t>abc</w:t>
            </w:r>
            <w:r w:rsidRPr="001B6021">
              <w:rPr>
                <w:rFonts w:ascii="Times New Roman" w:eastAsia="Times New Roman" w:hAnsi="Times New Roman" w:cs="Times New Roman"/>
                <w:color w:val="000000"/>
                <w:szCs w:val="20"/>
                <w:lang w:eastAsia="en-CA"/>
              </w:rPr>
              <w:t xml:space="preserve"> (0.075)</w:t>
            </w:r>
          </w:p>
        </w:tc>
        <w:tc>
          <w:tcPr>
            <w:tcW w:w="1551" w:type="dxa"/>
            <w:shd w:val="clear" w:color="auto" w:fill="auto"/>
            <w:vAlign w:val="center"/>
          </w:tcPr>
          <w:p w14:paraId="35FB4D2C"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eastAsia="Times New Roman" w:hAnsi="Times New Roman" w:cs="Times New Roman"/>
                <w:color w:val="000000"/>
                <w:szCs w:val="20"/>
                <w:lang w:eastAsia="en-CA"/>
              </w:rPr>
              <w:t>1.33</w:t>
            </w:r>
            <w:r w:rsidRPr="001B6021">
              <w:rPr>
                <w:rFonts w:ascii="Times New Roman" w:eastAsia="Times New Roman" w:hAnsi="Times New Roman" w:cs="Times New Roman"/>
                <w:color w:val="000000"/>
                <w:szCs w:val="20"/>
                <w:vertAlign w:val="superscript"/>
                <w:lang w:eastAsia="en-CA"/>
              </w:rPr>
              <w:t>b</w:t>
            </w:r>
            <w:r w:rsidRPr="001B6021">
              <w:rPr>
                <w:rFonts w:ascii="Times New Roman" w:eastAsia="Times New Roman" w:hAnsi="Times New Roman" w:cs="Times New Roman"/>
                <w:color w:val="000000"/>
                <w:szCs w:val="20"/>
                <w:lang w:eastAsia="en-CA"/>
              </w:rPr>
              <w:t xml:space="preserve"> (0.106)</w:t>
            </w:r>
          </w:p>
        </w:tc>
        <w:tc>
          <w:tcPr>
            <w:tcW w:w="1478" w:type="dxa"/>
            <w:shd w:val="clear" w:color="auto" w:fill="auto"/>
            <w:vAlign w:val="center"/>
          </w:tcPr>
          <w:p w14:paraId="04CC6D60"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eastAsia="Times New Roman" w:hAnsi="Times New Roman" w:cs="Times New Roman"/>
                <w:color w:val="000000"/>
                <w:szCs w:val="20"/>
                <w:lang w:eastAsia="en-CA"/>
              </w:rPr>
              <w:t>1.40</w:t>
            </w:r>
            <w:r w:rsidRPr="001B6021">
              <w:rPr>
                <w:rFonts w:ascii="Times New Roman" w:eastAsia="Times New Roman" w:hAnsi="Times New Roman" w:cs="Times New Roman"/>
                <w:color w:val="000000"/>
                <w:szCs w:val="20"/>
                <w:vertAlign w:val="superscript"/>
                <w:lang w:eastAsia="en-CA"/>
              </w:rPr>
              <w:t>c</w:t>
            </w:r>
            <w:r w:rsidRPr="001B6021">
              <w:rPr>
                <w:rFonts w:ascii="Times New Roman" w:eastAsia="Times New Roman" w:hAnsi="Times New Roman" w:cs="Times New Roman"/>
                <w:color w:val="000000"/>
                <w:szCs w:val="20"/>
                <w:lang w:eastAsia="en-CA"/>
              </w:rPr>
              <w:t xml:space="preserve"> (0.124)</w:t>
            </w:r>
          </w:p>
        </w:tc>
        <w:tc>
          <w:tcPr>
            <w:tcW w:w="1416" w:type="dxa"/>
            <w:shd w:val="clear" w:color="auto" w:fill="auto"/>
            <w:vAlign w:val="center"/>
          </w:tcPr>
          <w:p w14:paraId="318CADEE"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eastAsia="Times New Roman" w:hAnsi="Times New Roman" w:cs="Times New Roman"/>
                <w:color w:val="000000"/>
                <w:szCs w:val="20"/>
                <w:lang w:eastAsia="en-CA"/>
              </w:rPr>
              <w:t>1.33 (0.097)</w:t>
            </w:r>
          </w:p>
        </w:tc>
        <w:tc>
          <w:tcPr>
            <w:tcW w:w="1995" w:type="dxa"/>
            <w:shd w:val="clear" w:color="auto" w:fill="auto"/>
            <w:vAlign w:val="center"/>
          </w:tcPr>
          <w:p w14:paraId="7CF943D2"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P(ANOVA) = &lt;0.05</w:t>
            </w:r>
          </w:p>
        </w:tc>
      </w:tr>
      <w:tr w:rsidR="007D3FAE" w:rsidRPr="001B6021" w14:paraId="3E06FD2E" w14:textId="77777777" w:rsidTr="007D3FAE">
        <w:trPr>
          <w:trHeight w:val="232"/>
          <w:jc w:val="center"/>
        </w:trPr>
        <w:tc>
          <w:tcPr>
            <w:tcW w:w="1490" w:type="dxa"/>
            <w:tcBorders>
              <w:top w:val="nil"/>
            </w:tcBorders>
            <w:shd w:val="clear" w:color="auto" w:fill="auto"/>
            <w:vAlign w:val="center"/>
          </w:tcPr>
          <w:p w14:paraId="376F04A8"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Ratio 3 Z-score</w:t>
            </w:r>
          </w:p>
        </w:tc>
        <w:tc>
          <w:tcPr>
            <w:tcW w:w="1626" w:type="dxa"/>
            <w:tcBorders>
              <w:top w:val="nil"/>
            </w:tcBorders>
            <w:shd w:val="clear" w:color="auto" w:fill="auto"/>
            <w:vAlign w:val="center"/>
          </w:tcPr>
          <w:p w14:paraId="391270E8"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-0.444</w:t>
            </w:r>
            <w:r w:rsidRPr="001B6021">
              <w:rPr>
                <w:rFonts w:ascii="Times New Roman" w:eastAsia="Times New Roman" w:hAnsi="Times New Roman" w:cs="Times New Roman"/>
                <w:color w:val="000000"/>
                <w:szCs w:val="20"/>
                <w:vertAlign w:val="superscript"/>
                <w:lang w:eastAsia="en-CA"/>
              </w:rPr>
              <w:t>abc</w:t>
            </w:r>
            <w:r w:rsidRPr="001B6021">
              <w:rPr>
                <w:rFonts w:ascii="Times New Roman" w:hAnsi="Times New Roman" w:cs="Times New Roman"/>
                <w:szCs w:val="20"/>
              </w:rPr>
              <w:t xml:space="preserve"> (0.726)</w:t>
            </w:r>
          </w:p>
        </w:tc>
        <w:tc>
          <w:tcPr>
            <w:tcW w:w="1551" w:type="dxa"/>
            <w:tcBorders>
              <w:top w:val="nil"/>
            </w:tcBorders>
            <w:shd w:val="clear" w:color="auto" w:fill="auto"/>
            <w:vAlign w:val="center"/>
          </w:tcPr>
          <w:p w14:paraId="138256E4"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0.264</w:t>
            </w:r>
            <w:r w:rsidRPr="001B6021">
              <w:rPr>
                <w:rFonts w:ascii="Times New Roman" w:eastAsia="Times New Roman" w:hAnsi="Times New Roman" w:cs="Times New Roman"/>
                <w:color w:val="000000"/>
                <w:szCs w:val="20"/>
                <w:vertAlign w:val="superscript"/>
                <w:lang w:eastAsia="en-CA"/>
              </w:rPr>
              <w:t>b</w:t>
            </w:r>
            <w:r w:rsidRPr="001B6021">
              <w:rPr>
                <w:rFonts w:ascii="Times New Roman" w:hAnsi="Times New Roman" w:cs="Times New Roman"/>
                <w:szCs w:val="20"/>
              </w:rPr>
              <w:t xml:space="preserve"> (1.02)</w:t>
            </w:r>
          </w:p>
        </w:tc>
        <w:tc>
          <w:tcPr>
            <w:tcW w:w="1478" w:type="dxa"/>
            <w:tcBorders>
              <w:top w:val="nil"/>
            </w:tcBorders>
            <w:shd w:val="clear" w:color="auto" w:fill="auto"/>
            <w:vAlign w:val="center"/>
          </w:tcPr>
          <w:p w14:paraId="0A4C1DCE"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0.909</w:t>
            </w:r>
            <w:r w:rsidRPr="001B6021">
              <w:rPr>
                <w:rFonts w:ascii="Times New Roman" w:eastAsia="Times New Roman" w:hAnsi="Times New Roman" w:cs="Times New Roman"/>
                <w:color w:val="000000"/>
                <w:szCs w:val="20"/>
                <w:vertAlign w:val="superscript"/>
                <w:lang w:eastAsia="en-CA"/>
              </w:rPr>
              <w:t>c</w:t>
            </w:r>
            <w:r w:rsidRPr="001B6021">
              <w:rPr>
                <w:rFonts w:ascii="Times New Roman" w:hAnsi="Times New Roman" w:cs="Times New Roman"/>
                <w:szCs w:val="20"/>
              </w:rPr>
              <w:t xml:space="preserve"> (1.191)</w:t>
            </w:r>
          </w:p>
        </w:tc>
        <w:tc>
          <w:tcPr>
            <w:tcW w:w="1416" w:type="dxa"/>
            <w:tcBorders>
              <w:top w:val="nil"/>
            </w:tcBorders>
            <w:shd w:val="clear" w:color="auto" w:fill="auto"/>
            <w:vAlign w:val="center"/>
          </w:tcPr>
          <w:p w14:paraId="25202B6C"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0.181 (0.938)</w:t>
            </w:r>
          </w:p>
        </w:tc>
        <w:tc>
          <w:tcPr>
            <w:tcW w:w="1995" w:type="dxa"/>
            <w:tcBorders>
              <w:top w:val="nil"/>
            </w:tcBorders>
            <w:shd w:val="clear" w:color="auto" w:fill="auto"/>
            <w:vAlign w:val="center"/>
          </w:tcPr>
          <w:p w14:paraId="5E2EA1EE"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P(ANOVA) = &lt;0.05</w:t>
            </w:r>
          </w:p>
        </w:tc>
      </w:tr>
      <w:tr w:rsidR="007D3FAE" w:rsidRPr="001B6021" w14:paraId="669E9F0B" w14:textId="77777777" w:rsidTr="007D3FAE">
        <w:trPr>
          <w:trHeight w:val="316"/>
          <w:jc w:val="center"/>
        </w:trPr>
        <w:tc>
          <w:tcPr>
            <w:tcW w:w="1490" w:type="dxa"/>
            <w:shd w:val="clear" w:color="auto" w:fill="auto"/>
            <w:vAlign w:val="center"/>
          </w:tcPr>
          <w:p w14:paraId="2D2B9FC2"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LFH</w:t>
            </w:r>
          </w:p>
        </w:tc>
        <w:tc>
          <w:tcPr>
            <w:tcW w:w="1626" w:type="dxa"/>
            <w:shd w:val="clear" w:color="auto" w:fill="auto"/>
            <w:vAlign w:val="center"/>
          </w:tcPr>
          <w:p w14:paraId="7D9CAB57" w14:textId="77777777" w:rsidR="007D3FAE" w:rsidRPr="001B6021" w:rsidRDefault="007D3FAE" w:rsidP="009520DC">
            <w:pPr>
              <w:spacing w:line="240" w:lineRule="auto"/>
              <w:jc w:val="center"/>
              <w:rPr>
                <w:rFonts w:ascii="Times New Roman" w:eastAsia="Times New Roman" w:hAnsi="Times New Roman" w:cs="Times New Roman"/>
                <w:color w:val="000000"/>
                <w:lang w:eastAsia="en-CA"/>
              </w:rPr>
            </w:pPr>
            <w:r w:rsidRPr="001B6021">
              <w:rPr>
                <w:rFonts w:ascii="Times New Roman" w:eastAsia="Times New Roman" w:hAnsi="Times New Roman" w:cs="Times New Roman"/>
                <w:color w:val="000000"/>
                <w:szCs w:val="20"/>
                <w:lang w:eastAsia="en-CA"/>
              </w:rPr>
              <w:t>0.569 (0.022)</w:t>
            </w:r>
          </w:p>
        </w:tc>
        <w:tc>
          <w:tcPr>
            <w:tcW w:w="1551" w:type="dxa"/>
            <w:shd w:val="clear" w:color="auto" w:fill="auto"/>
            <w:vAlign w:val="center"/>
          </w:tcPr>
          <w:p w14:paraId="7E662EF3" w14:textId="77777777" w:rsidR="007D3FAE" w:rsidRPr="001B6021" w:rsidRDefault="007D3FAE" w:rsidP="009520DC">
            <w:pPr>
              <w:spacing w:line="240" w:lineRule="auto"/>
              <w:jc w:val="center"/>
              <w:rPr>
                <w:rFonts w:ascii="Times New Roman" w:eastAsia="Times New Roman" w:hAnsi="Times New Roman" w:cs="Times New Roman"/>
                <w:color w:val="000000"/>
                <w:lang w:eastAsia="en-CA"/>
              </w:rPr>
            </w:pPr>
            <w:r w:rsidRPr="001B6021">
              <w:rPr>
                <w:rFonts w:ascii="Times New Roman" w:eastAsia="Times New Roman" w:hAnsi="Times New Roman" w:cs="Times New Roman"/>
                <w:color w:val="000000"/>
                <w:szCs w:val="20"/>
                <w:lang w:eastAsia="en-CA"/>
              </w:rPr>
              <w:t>0.571 (0.027)</w:t>
            </w:r>
          </w:p>
        </w:tc>
        <w:tc>
          <w:tcPr>
            <w:tcW w:w="1478" w:type="dxa"/>
            <w:shd w:val="clear" w:color="auto" w:fill="auto"/>
            <w:vAlign w:val="center"/>
          </w:tcPr>
          <w:p w14:paraId="31241458" w14:textId="77777777" w:rsidR="007D3FAE" w:rsidRPr="001B6021" w:rsidRDefault="007D3FAE" w:rsidP="009520DC">
            <w:pPr>
              <w:spacing w:line="240" w:lineRule="auto"/>
              <w:jc w:val="center"/>
              <w:rPr>
                <w:rFonts w:ascii="Times New Roman" w:eastAsia="Times New Roman" w:hAnsi="Times New Roman" w:cs="Times New Roman"/>
                <w:color w:val="000000"/>
                <w:lang w:eastAsia="en-CA"/>
              </w:rPr>
            </w:pPr>
            <w:r w:rsidRPr="001B6021">
              <w:rPr>
                <w:rFonts w:ascii="Times New Roman" w:eastAsia="Times New Roman" w:hAnsi="Times New Roman" w:cs="Times New Roman"/>
                <w:color w:val="000000"/>
                <w:szCs w:val="20"/>
                <w:lang w:eastAsia="en-CA"/>
              </w:rPr>
              <w:t>0.562 (0.035)</w:t>
            </w:r>
          </w:p>
        </w:tc>
        <w:tc>
          <w:tcPr>
            <w:tcW w:w="1416" w:type="dxa"/>
            <w:shd w:val="clear" w:color="auto" w:fill="auto"/>
            <w:vAlign w:val="center"/>
          </w:tcPr>
          <w:p w14:paraId="502D3561" w14:textId="77777777" w:rsidR="007D3FAE" w:rsidRPr="001B6021" w:rsidRDefault="007D3FAE" w:rsidP="009520DC">
            <w:pPr>
              <w:spacing w:line="240" w:lineRule="auto"/>
              <w:jc w:val="center"/>
              <w:rPr>
                <w:rFonts w:ascii="Times New Roman" w:eastAsia="Times New Roman" w:hAnsi="Times New Roman" w:cs="Times New Roman"/>
                <w:color w:val="000000"/>
                <w:lang w:eastAsia="en-CA"/>
              </w:rPr>
            </w:pPr>
            <w:r w:rsidRPr="001B6021">
              <w:rPr>
                <w:rFonts w:ascii="Times New Roman" w:eastAsia="Times New Roman" w:hAnsi="Times New Roman" w:cs="Times New Roman"/>
                <w:color w:val="000000"/>
                <w:szCs w:val="20"/>
                <w:lang w:eastAsia="en-CA"/>
              </w:rPr>
              <w:t>0.567 (0.026)</w:t>
            </w:r>
          </w:p>
        </w:tc>
        <w:tc>
          <w:tcPr>
            <w:tcW w:w="1995" w:type="dxa"/>
            <w:shd w:val="clear" w:color="auto" w:fill="auto"/>
            <w:vAlign w:val="center"/>
          </w:tcPr>
          <w:p w14:paraId="7165BA07"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P(ANOVA) = 0.47</w:t>
            </w:r>
          </w:p>
        </w:tc>
      </w:tr>
      <w:tr w:rsidR="007D3FAE" w:rsidRPr="001B6021" w14:paraId="63082687" w14:textId="77777777" w:rsidTr="007D3FAE">
        <w:trPr>
          <w:trHeight w:val="316"/>
          <w:jc w:val="center"/>
        </w:trPr>
        <w:tc>
          <w:tcPr>
            <w:tcW w:w="1490" w:type="dxa"/>
            <w:tcBorders>
              <w:top w:val="nil"/>
            </w:tcBorders>
            <w:shd w:val="clear" w:color="auto" w:fill="auto"/>
            <w:vAlign w:val="center"/>
          </w:tcPr>
          <w:p w14:paraId="6E48569D"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LFH Z-Score</w:t>
            </w:r>
          </w:p>
        </w:tc>
        <w:tc>
          <w:tcPr>
            <w:tcW w:w="1626" w:type="dxa"/>
            <w:tcBorders>
              <w:top w:val="nil"/>
            </w:tcBorders>
            <w:shd w:val="clear" w:color="auto" w:fill="auto"/>
            <w:vAlign w:val="center"/>
          </w:tcPr>
          <w:p w14:paraId="682FBB45"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0.0185 (0.871)</w:t>
            </w:r>
          </w:p>
        </w:tc>
        <w:tc>
          <w:tcPr>
            <w:tcW w:w="1551" w:type="dxa"/>
            <w:tcBorders>
              <w:top w:val="nil"/>
            </w:tcBorders>
            <w:shd w:val="clear" w:color="auto" w:fill="auto"/>
            <w:vAlign w:val="center"/>
          </w:tcPr>
          <w:p w14:paraId="0A303830"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0.0818 (1.02)</w:t>
            </w:r>
          </w:p>
        </w:tc>
        <w:tc>
          <w:tcPr>
            <w:tcW w:w="1478" w:type="dxa"/>
            <w:tcBorders>
              <w:top w:val="nil"/>
            </w:tcBorders>
            <w:shd w:val="clear" w:color="auto" w:fill="auto"/>
            <w:vAlign w:val="center"/>
          </w:tcPr>
          <w:p w14:paraId="76E82F0C"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-0.253 (1.407)</w:t>
            </w:r>
          </w:p>
        </w:tc>
        <w:tc>
          <w:tcPr>
            <w:tcW w:w="1416" w:type="dxa"/>
            <w:tcBorders>
              <w:top w:val="nil"/>
            </w:tcBorders>
            <w:shd w:val="clear" w:color="auto" w:fill="auto"/>
            <w:vAlign w:val="center"/>
          </w:tcPr>
          <w:p w14:paraId="4461E69B"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-0.045 (1.021)</w:t>
            </w:r>
          </w:p>
        </w:tc>
        <w:tc>
          <w:tcPr>
            <w:tcW w:w="1995" w:type="dxa"/>
            <w:tcBorders>
              <w:top w:val="nil"/>
            </w:tcBorders>
            <w:shd w:val="clear" w:color="auto" w:fill="auto"/>
            <w:vAlign w:val="center"/>
          </w:tcPr>
          <w:p w14:paraId="7AD89CE6" w14:textId="77777777" w:rsidR="007D3FAE" w:rsidRPr="001B6021" w:rsidRDefault="007D3FAE" w:rsidP="009520DC">
            <w:pPr>
              <w:spacing w:line="240" w:lineRule="auto"/>
              <w:jc w:val="center"/>
              <w:rPr>
                <w:rFonts w:ascii="Times New Roman" w:hAnsi="Times New Roman" w:cs="Times New Roman"/>
                <w:szCs w:val="20"/>
              </w:rPr>
            </w:pPr>
            <w:r w:rsidRPr="001B6021">
              <w:rPr>
                <w:rFonts w:ascii="Times New Roman" w:hAnsi="Times New Roman" w:cs="Times New Roman"/>
                <w:szCs w:val="20"/>
              </w:rPr>
              <w:t>P(ANOVA) = 0.47</w:t>
            </w:r>
          </w:p>
        </w:tc>
      </w:tr>
    </w:tbl>
    <w:p w14:paraId="4ABAF65D" w14:textId="77777777" w:rsidR="007D3FAE" w:rsidRPr="001B6021" w:rsidRDefault="007D3FAE" w:rsidP="007D3FAE">
      <w:pPr>
        <w:jc w:val="center"/>
        <w:rPr>
          <w:rFonts w:ascii="Times New Roman" w:hAnsi="Times New Roman" w:cs="Times New Roman"/>
        </w:rPr>
      </w:pPr>
    </w:p>
    <w:p w14:paraId="018A2827" w14:textId="77777777" w:rsidR="007D3FAE" w:rsidRPr="001B6021" w:rsidRDefault="007D3FAE" w:rsidP="00D95435">
      <w:pPr>
        <w:rPr>
          <w:rFonts w:ascii="Times New Roman" w:hAnsi="Times New Roman" w:cs="Times New Roman"/>
        </w:rPr>
      </w:pPr>
      <w:r w:rsidRPr="001B6021">
        <w:rPr>
          <w:rFonts w:ascii="Times New Roman" w:hAnsi="Times New Roman" w:cs="Times New Roman"/>
        </w:rPr>
        <w:t>a: p&lt;0.05 for comparison to OI-I</w:t>
      </w:r>
    </w:p>
    <w:p w14:paraId="2C3315E5" w14:textId="77777777" w:rsidR="007D3FAE" w:rsidRPr="001B6021" w:rsidRDefault="007D3FAE" w:rsidP="00D95435">
      <w:pPr>
        <w:rPr>
          <w:rFonts w:ascii="Times New Roman" w:hAnsi="Times New Roman" w:cs="Times New Roman"/>
        </w:rPr>
      </w:pPr>
      <w:r w:rsidRPr="001B6021">
        <w:rPr>
          <w:rFonts w:ascii="Times New Roman" w:hAnsi="Times New Roman" w:cs="Times New Roman"/>
        </w:rPr>
        <w:lastRenderedPageBreak/>
        <w:t>b: p&lt;0.05 for comparison to OI-III</w:t>
      </w:r>
    </w:p>
    <w:p w14:paraId="5FD32287" w14:textId="47AD1460" w:rsidR="007D3FAE" w:rsidRDefault="007D3FAE" w:rsidP="00D95435">
      <w:pPr>
        <w:rPr>
          <w:rFonts w:ascii="Times New Roman" w:hAnsi="Times New Roman" w:cs="Times New Roman"/>
        </w:rPr>
      </w:pPr>
      <w:r w:rsidRPr="001B6021">
        <w:rPr>
          <w:rFonts w:ascii="Times New Roman" w:hAnsi="Times New Roman" w:cs="Times New Roman"/>
        </w:rPr>
        <w:t>c: p&lt;0.05 for comparison to OI-IV</w:t>
      </w:r>
    </w:p>
    <w:p w14:paraId="55F37FD0" w14:textId="48949091" w:rsidR="008A3BF6" w:rsidRDefault="008A3BF6" w:rsidP="00D95435">
      <w:pPr>
        <w:rPr>
          <w:rFonts w:ascii="Times New Roman" w:hAnsi="Times New Roman" w:cs="Times New Roman"/>
        </w:rPr>
      </w:pPr>
      <w:r>
        <w:rPr>
          <w:rFonts w:ascii="Times New Roman" w:hAnsi="Times New Roman" w:cs="Times New Roman"/>
        </w:rPr>
        <w:t>The accuracy metrics for the different models are summarized in table 2.</w:t>
      </w:r>
      <w:r w:rsidR="001E18E5">
        <w:rPr>
          <w:rFonts w:ascii="Times New Roman" w:hAnsi="Times New Roman" w:cs="Times New Roman"/>
        </w:rPr>
        <w:t xml:space="preserve"> We can see the confusion matrices of the models in figure 5.</w:t>
      </w:r>
    </w:p>
    <w:p w14:paraId="320E8058" w14:textId="62C96D7B" w:rsidR="00A54B1A" w:rsidRPr="00D95435" w:rsidRDefault="00D95435" w:rsidP="00D95435">
      <w:pPr>
        <w:jc w:val="center"/>
        <w:rPr>
          <w:rFonts w:ascii="Times New Roman" w:hAnsi="Times New Roman" w:cs="Times New Roman"/>
          <w:b/>
          <w:bCs/>
        </w:rPr>
      </w:pPr>
      <w:r w:rsidRPr="006D4FFB">
        <w:rPr>
          <w:rFonts w:ascii="Times New Roman" w:hAnsi="Times New Roman" w:cs="Times New Roman"/>
          <w:b/>
          <w:bCs/>
        </w:rPr>
        <w:t xml:space="preserve">Table </w:t>
      </w:r>
      <w:r>
        <w:rPr>
          <w:rFonts w:ascii="Times New Roman" w:hAnsi="Times New Roman" w:cs="Times New Roman"/>
          <w:b/>
          <w:bCs/>
        </w:rPr>
        <w:t>2</w:t>
      </w:r>
      <w:r w:rsidRPr="006D4FFB">
        <w:rPr>
          <w:rFonts w:ascii="Times New Roman" w:hAnsi="Times New Roman" w:cs="Times New Roman"/>
          <w:b/>
          <w:bCs/>
        </w:rPr>
        <w:t xml:space="preserve">: </w:t>
      </w:r>
      <w:r>
        <w:rPr>
          <w:rFonts w:ascii="Times New Roman" w:hAnsi="Times New Roman" w:cs="Times New Roman"/>
          <w:b/>
          <w:bCs/>
        </w:rPr>
        <w:t>Accuracy Metrics from the Classifiers Test Set</w:t>
      </w:r>
    </w:p>
    <w:tbl>
      <w:tblPr>
        <w:tblStyle w:val="TableGrid"/>
        <w:tblW w:w="9622" w:type="dxa"/>
        <w:tblLook w:val="04A0" w:firstRow="1" w:lastRow="0" w:firstColumn="1" w:lastColumn="0" w:noHBand="0" w:noVBand="1"/>
      </w:tblPr>
      <w:tblGrid>
        <w:gridCol w:w="2605"/>
        <w:gridCol w:w="2007"/>
        <w:gridCol w:w="1375"/>
        <w:gridCol w:w="1277"/>
        <w:gridCol w:w="1332"/>
        <w:gridCol w:w="1026"/>
      </w:tblGrid>
      <w:tr w:rsidR="00D95435" w14:paraId="37BBED67" w14:textId="0361C28A" w:rsidTr="00AF0DF2">
        <w:trPr>
          <w:trHeight w:val="278"/>
        </w:trPr>
        <w:tc>
          <w:tcPr>
            <w:tcW w:w="2605" w:type="dxa"/>
            <w:shd w:val="clear" w:color="auto" w:fill="B4C6E7" w:themeFill="accent1" w:themeFillTint="66"/>
          </w:tcPr>
          <w:p w14:paraId="51584364" w14:textId="6E8D1B73" w:rsidR="00D95435" w:rsidRDefault="00D95435" w:rsidP="007D3FAE">
            <w:pPr>
              <w:rPr>
                <w:rFonts w:ascii="Times New Roman" w:hAnsi="Times New Roman" w:cs="Times New Roman"/>
              </w:rPr>
            </w:pPr>
            <w:r>
              <w:rPr>
                <w:rFonts w:ascii="Times New Roman" w:hAnsi="Times New Roman" w:cs="Times New Roman"/>
              </w:rPr>
              <w:t>Model</w:t>
            </w:r>
          </w:p>
        </w:tc>
        <w:tc>
          <w:tcPr>
            <w:tcW w:w="2007" w:type="dxa"/>
            <w:shd w:val="clear" w:color="auto" w:fill="B4C6E7" w:themeFill="accent1" w:themeFillTint="66"/>
          </w:tcPr>
          <w:p w14:paraId="421E431F" w14:textId="640DDD95" w:rsidR="00D95435" w:rsidRDefault="00D95435" w:rsidP="007D3FAE">
            <w:pPr>
              <w:rPr>
                <w:rFonts w:ascii="Times New Roman" w:hAnsi="Times New Roman" w:cs="Times New Roman"/>
              </w:rPr>
            </w:pPr>
            <w:r>
              <w:rPr>
                <w:rFonts w:ascii="Times New Roman" w:hAnsi="Times New Roman" w:cs="Times New Roman"/>
              </w:rPr>
              <w:t>Class</w:t>
            </w:r>
          </w:p>
        </w:tc>
        <w:tc>
          <w:tcPr>
            <w:tcW w:w="1375" w:type="dxa"/>
            <w:shd w:val="clear" w:color="auto" w:fill="B4C6E7" w:themeFill="accent1" w:themeFillTint="66"/>
          </w:tcPr>
          <w:p w14:paraId="1E01D667" w14:textId="405EE6DC" w:rsidR="00D95435" w:rsidRDefault="00D95435" w:rsidP="007D3FAE">
            <w:pPr>
              <w:rPr>
                <w:rFonts w:ascii="Times New Roman" w:hAnsi="Times New Roman" w:cs="Times New Roman"/>
              </w:rPr>
            </w:pPr>
            <w:r>
              <w:rPr>
                <w:rFonts w:ascii="Times New Roman" w:hAnsi="Times New Roman" w:cs="Times New Roman"/>
              </w:rPr>
              <w:t>Precision</w:t>
            </w:r>
          </w:p>
        </w:tc>
        <w:tc>
          <w:tcPr>
            <w:tcW w:w="1277" w:type="dxa"/>
            <w:shd w:val="clear" w:color="auto" w:fill="B4C6E7" w:themeFill="accent1" w:themeFillTint="66"/>
          </w:tcPr>
          <w:p w14:paraId="478AF49A" w14:textId="2F35B083" w:rsidR="00D95435" w:rsidRDefault="00D95435" w:rsidP="007D3FAE">
            <w:pPr>
              <w:rPr>
                <w:rFonts w:ascii="Times New Roman" w:hAnsi="Times New Roman" w:cs="Times New Roman"/>
              </w:rPr>
            </w:pPr>
            <w:r>
              <w:rPr>
                <w:rFonts w:ascii="Times New Roman" w:hAnsi="Times New Roman" w:cs="Times New Roman"/>
              </w:rPr>
              <w:t>Recall</w:t>
            </w:r>
          </w:p>
        </w:tc>
        <w:tc>
          <w:tcPr>
            <w:tcW w:w="1332" w:type="dxa"/>
            <w:shd w:val="clear" w:color="auto" w:fill="B4C6E7" w:themeFill="accent1" w:themeFillTint="66"/>
          </w:tcPr>
          <w:p w14:paraId="38D680DA" w14:textId="516D2CF9" w:rsidR="00D95435" w:rsidRDefault="00D95435" w:rsidP="007D3FAE">
            <w:pPr>
              <w:rPr>
                <w:rFonts w:ascii="Times New Roman" w:hAnsi="Times New Roman" w:cs="Times New Roman"/>
              </w:rPr>
            </w:pPr>
            <w:r>
              <w:rPr>
                <w:rFonts w:ascii="Times New Roman" w:hAnsi="Times New Roman" w:cs="Times New Roman"/>
              </w:rPr>
              <w:t>F1-Score</w:t>
            </w:r>
          </w:p>
        </w:tc>
        <w:tc>
          <w:tcPr>
            <w:tcW w:w="1026" w:type="dxa"/>
            <w:shd w:val="clear" w:color="auto" w:fill="B4C6E7" w:themeFill="accent1" w:themeFillTint="66"/>
          </w:tcPr>
          <w:p w14:paraId="5870CB20" w14:textId="52247A7E" w:rsidR="00D95435" w:rsidRDefault="00D95435" w:rsidP="007D3FAE">
            <w:pPr>
              <w:rPr>
                <w:rFonts w:ascii="Times New Roman" w:hAnsi="Times New Roman" w:cs="Times New Roman"/>
              </w:rPr>
            </w:pPr>
            <w:r>
              <w:rPr>
                <w:rFonts w:ascii="Times New Roman" w:hAnsi="Times New Roman" w:cs="Times New Roman"/>
              </w:rPr>
              <w:t>Support</w:t>
            </w:r>
          </w:p>
        </w:tc>
      </w:tr>
      <w:tr w:rsidR="00D95435" w14:paraId="08CB5862" w14:textId="7A2D5DCB" w:rsidTr="00AF0DF2">
        <w:trPr>
          <w:trHeight w:val="278"/>
        </w:trPr>
        <w:tc>
          <w:tcPr>
            <w:tcW w:w="2605" w:type="dxa"/>
            <w:vMerge w:val="restart"/>
          </w:tcPr>
          <w:p w14:paraId="3F8F4EB3" w14:textId="6ACB4E61" w:rsidR="00D95435" w:rsidRDefault="00D95435" w:rsidP="00D95435">
            <w:pPr>
              <w:rPr>
                <w:rFonts w:ascii="Times New Roman" w:hAnsi="Times New Roman" w:cs="Times New Roman"/>
              </w:rPr>
            </w:pPr>
            <w:r>
              <w:rPr>
                <w:rFonts w:ascii="Times New Roman" w:hAnsi="Times New Roman" w:cs="Times New Roman"/>
              </w:rPr>
              <w:t>Modified OI Classification</w:t>
            </w:r>
          </w:p>
        </w:tc>
        <w:tc>
          <w:tcPr>
            <w:tcW w:w="2007" w:type="dxa"/>
          </w:tcPr>
          <w:p w14:paraId="77CB1166" w14:textId="5CDFEBA2" w:rsidR="00D95435" w:rsidRDefault="00D95435" w:rsidP="00D95435">
            <w:pPr>
              <w:rPr>
                <w:rFonts w:ascii="Times New Roman" w:hAnsi="Times New Roman" w:cs="Times New Roman"/>
              </w:rPr>
            </w:pPr>
            <w:r>
              <w:rPr>
                <w:rFonts w:ascii="Times New Roman" w:hAnsi="Times New Roman" w:cs="Times New Roman"/>
              </w:rPr>
              <w:t>Control</w:t>
            </w:r>
          </w:p>
        </w:tc>
        <w:tc>
          <w:tcPr>
            <w:tcW w:w="1375" w:type="dxa"/>
          </w:tcPr>
          <w:p w14:paraId="4467773B" w14:textId="1EBE3832" w:rsidR="00D95435" w:rsidRDefault="00D95435" w:rsidP="00D95435">
            <w:pPr>
              <w:rPr>
                <w:rFonts w:ascii="Times New Roman" w:hAnsi="Times New Roman" w:cs="Times New Roman"/>
              </w:rPr>
            </w:pPr>
            <w:r>
              <w:rPr>
                <w:rFonts w:ascii="Times New Roman" w:hAnsi="Times New Roman" w:cs="Times New Roman"/>
              </w:rPr>
              <w:t>1.00</w:t>
            </w:r>
          </w:p>
        </w:tc>
        <w:tc>
          <w:tcPr>
            <w:tcW w:w="1277" w:type="dxa"/>
          </w:tcPr>
          <w:p w14:paraId="5055F1F7" w14:textId="4EDD66D1" w:rsidR="00D95435" w:rsidRDefault="00D95435" w:rsidP="00D95435">
            <w:pPr>
              <w:rPr>
                <w:rFonts w:ascii="Times New Roman" w:hAnsi="Times New Roman" w:cs="Times New Roman"/>
              </w:rPr>
            </w:pPr>
            <w:r>
              <w:rPr>
                <w:rFonts w:ascii="Times New Roman" w:hAnsi="Times New Roman" w:cs="Times New Roman"/>
              </w:rPr>
              <w:t>1.00</w:t>
            </w:r>
          </w:p>
        </w:tc>
        <w:tc>
          <w:tcPr>
            <w:tcW w:w="1332" w:type="dxa"/>
          </w:tcPr>
          <w:p w14:paraId="0C308147" w14:textId="027E8898" w:rsidR="00D95435" w:rsidRDefault="00D95435" w:rsidP="00D95435">
            <w:pPr>
              <w:rPr>
                <w:rFonts w:ascii="Times New Roman" w:hAnsi="Times New Roman" w:cs="Times New Roman"/>
              </w:rPr>
            </w:pPr>
            <w:r>
              <w:rPr>
                <w:rFonts w:ascii="Times New Roman" w:hAnsi="Times New Roman" w:cs="Times New Roman"/>
              </w:rPr>
              <w:t>1.00</w:t>
            </w:r>
          </w:p>
        </w:tc>
        <w:tc>
          <w:tcPr>
            <w:tcW w:w="1026" w:type="dxa"/>
          </w:tcPr>
          <w:p w14:paraId="3974266A" w14:textId="0DA5963F" w:rsidR="00D95435" w:rsidRDefault="00D95435" w:rsidP="00D95435">
            <w:pPr>
              <w:rPr>
                <w:rFonts w:ascii="Times New Roman" w:hAnsi="Times New Roman" w:cs="Times New Roman"/>
              </w:rPr>
            </w:pPr>
            <w:r>
              <w:rPr>
                <w:rFonts w:ascii="Times New Roman" w:hAnsi="Times New Roman" w:cs="Times New Roman"/>
              </w:rPr>
              <w:t>27</w:t>
            </w:r>
          </w:p>
        </w:tc>
      </w:tr>
      <w:tr w:rsidR="00D95435" w14:paraId="6337C0C0" w14:textId="37F2791D" w:rsidTr="00AF0DF2">
        <w:trPr>
          <w:trHeight w:val="278"/>
        </w:trPr>
        <w:tc>
          <w:tcPr>
            <w:tcW w:w="2605" w:type="dxa"/>
            <w:vMerge/>
          </w:tcPr>
          <w:p w14:paraId="7C0A4DE3" w14:textId="77777777" w:rsidR="00D95435" w:rsidRDefault="00D95435" w:rsidP="00D95435">
            <w:pPr>
              <w:rPr>
                <w:rFonts w:ascii="Times New Roman" w:hAnsi="Times New Roman" w:cs="Times New Roman"/>
              </w:rPr>
            </w:pPr>
          </w:p>
        </w:tc>
        <w:tc>
          <w:tcPr>
            <w:tcW w:w="2007" w:type="dxa"/>
          </w:tcPr>
          <w:p w14:paraId="325AF6B3" w14:textId="225CCAE1" w:rsidR="00D95435" w:rsidRDefault="00D95435" w:rsidP="00D95435">
            <w:pPr>
              <w:rPr>
                <w:rFonts w:ascii="Times New Roman" w:hAnsi="Times New Roman" w:cs="Times New Roman"/>
              </w:rPr>
            </w:pPr>
            <w:r>
              <w:rPr>
                <w:rFonts w:ascii="Times New Roman" w:hAnsi="Times New Roman" w:cs="Times New Roman"/>
              </w:rPr>
              <w:t>OI Type 1 + Type 4</w:t>
            </w:r>
          </w:p>
        </w:tc>
        <w:tc>
          <w:tcPr>
            <w:tcW w:w="1375" w:type="dxa"/>
          </w:tcPr>
          <w:p w14:paraId="66B706F8" w14:textId="1F18EBB5" w:rsidR="00D95435" w:rsidRDefault="00D95435" w:rsidP="00D95435">
            <w:pPr>
              <w:rPr>
                <w:rFonts w:ascii="Times New Roman" w:hAnsi="Times New Roman" w:cs="Times New Roman"/>
              </w:rPr>
            </w:pPr>
            <w:r>
              <w:rPr>
                <w:rFonts w:ascii="Times New Roman" w:hAnsi="Times New Roman" w:cs="Times New Roman"/>
              </w:rPr>
              <w:t>0.97</w:t>
            </w:r>
          </w:p>
        </w:tc>
        <w:tc>
          <w:tcPr>
            <w:tcW w:w="1277" w:type="dxa"/>
          </w:tcPr>
          <w:p w14:paraId="16933F0C" w14:textId="2C6F8F69" w:rsidR="00D95435" w:rsidRDefault="00D95435" w:rsidP="00D95435">
            <w:pPr>
              <w:rPr>
                <w:rFonts w:ascii="Times New Roman" w:hAnsi="Times New Roman" w:cs="Times New Roman"/>
              </w:rPr>
            </w:pPr>
            <w:r>
              <w:rPr>
                <w:rFonts w:ascii="Times New Roman" w:hAnsi="Times New Roman" w:cs="Times New Roman"/>
              </w:rPr>
              <w:t>1.00</w:t>
            </w:r>
          </w:p>
        </w:tc>
        <w:tc>
          <w:tcPr>
            <w:tcW w:w="1332" w:type="dxa"/>
          </w:tcPr>
          <w:p w14:paraId="29E678DE" w14:textId="7B694CDC" w:rsidR="00D95435" w:rsidRDefault="00D95435" w:rsidP="00D95435">
            <w:pPr>
              <w:rPr>
                <w:rFonts w:ascii="Times New Roman" w:hAnsi="Times New Roman" w:cs="Times New Roman"/>
              </w:rPr>
            </w:pPr>
            <w:r>
              <w:rPr>
                <w:rFonts w:ascii="Times New Roman" w:hAnsi="Times New Roman" w:cs="Times New Roman"/>
              </w:rPr>
              <w:t>0.98</w:t>
            </w:r>
          </w:p>
        </w:tc>
        <w:tc>
          <w:tcPr>
            <w:tcW w:w="1026" w:type="dxa"/>
          </w:tcPr>
          <w:p w14:paraId="6C1D27BF" w14:textId="1EB6FF02" w:rsidR="00D95435" w:rsidRDefault="00D95435" w:rsidP="00D95435">
            <w:pPr>
              <w:rPr>
                <w:rFonts w:ascii="Times New Roman" w:hAnsi="Times New Roman" w:cs="Times New Roman"/>
              </w:rPr>
            </w:pPr>
            <w:r>
              <w:rPr>
                <w:rFonts w:ascii="Times New Roman" w:hAnsi="Times New Roman" w:cs="Times New Roman"/>
              </w:rPr>
              <w:t>29</w:t>
            </w:r>
          </w:p>
        </w:tc>
      </w:tr>
      <w:tr w:rsidR="00D95435" w14:paraId="2E10DEB3" w14:textId="358ABEE7" w:rsidTr="00AF0DF2">
        <w:trPr>
          <w:trHeight w:val="278"/>
        </w:trPr>
        <w:tc>
          <w:tcPr>
            <w:tcW w:w="2605" w:type="dxa"/>
            <w:vMerge/>
          </w:tcPr>
          <w:p w14:paraId="6CEA7564" w14:textId="77777777" w:rsidR="00D95435" w:rsidRDefault="00D95435" w:rsidP="00D95435">
            <w:pPr>
              <w:rPr>
                <w:rFonts w:ascii="Times New Roman" w:hAnsi="Times New Roman" w:cs="Times New Roman"/>
              </w:rPr>
            </w:pPr>
          </w:p>
        </w:tc>
        <w:tc>
          <w:tcPr>
            <w:tcW w:w="2007" w:type="dxa"/>
          </w:tcPr>
          <w:p w14:paraId="79A66FE4" w14:textId="112E1D07" w:rsidR="00D95435" w:rsidRDefault="00D95435" w:rsidP="00D95435">
            <w:pPr>
              <w:rPr>
                <w:rFonts w:ascii="Times New Roman" w:hAnsi="Times New Roman" w:cs="Times New Roman"/>
              </w:rPr>
            </w:pPr>
            <w:r>
              <w:rPr>
                <w:rFonts w:ascii="Times New Roman" w:hAnsi="Times New Roman" w:cs="Times New Roman"/>
              </w:rPr>
              <w:t>OI Type 3</w:t>
            </w:r>
          </w:p>
        </w:tc>
        <w:tc>
          <w:tcPr>
            <w:tcW w:w="1375" w:type="dxa"/>
          </w:tcPr>
          <w:p w14:paraId="011F73B2" w14:textId="1E13D46D" w:rsidR="00D95435" w:rsidRDefault="00D95435" w:rsidP="00D95435">
            <w:pPr>
              <w:rPr>
                <w:rFonts w:ascii="Times New Roman" w:hAnsi="Times New Roman" w:cs="Times New Roman"/>
              </w:rPr>
            </w:pPr>
            <w:r>
              <w:rPr>
                <w:rFonts w:ascii="Times New Roman" w:hAnsi="Times New Roman" w:cs="Times New Roman"/>
              </w:rPr>
              <w:t>1.00</w:t>
            </w:r>
          </w:p>
        </w:tc>
        <w:tc>
          <w:tcPr>
            <w:tcW w:w="1277" w:type="dxa"/>
          </w:tcPr>
          <w:p w14:paraId="2EA61C80" w14:textId="799F2C02" w:rsidR="00D95435" w:rsidRDefault="00D95435" w:rsidP="00D95435">
            <w:pPr>
              <w:rPr>
                <w:rFonts w:ascii="Times New Roman" w:hAnsi="Times New Roman" w:cs="Times New Roman"/>
              </w:rPr>
            </w:pPr>
            <w:r>
              <w:rPr>
                <w:rFonts w:ascii="Times New Roman" w:hAnsi="Times New Roman" w:cs="Times New Roman"/>
              </w:rPr>
              <w:t>0.80</w:t>
            </w:r>
          </w:p>
        </w:tc>
        <w:tc>
          <w:tcPr>
            <w:tcW w:w="1332" w:type="dxa"/>
          </w:tcPr>
          <w:p w14:paraId="35A0341E" w14:textId="1821E1C6" w:rsidR="00D95435" w:rsidRDefault="00D95435" w:rsidP="00D95435">
            <w:pPr>
              <w:rPr>
                <w:rFonts w:ascii="Times New Roman" w:hAnsi="Times New Roman" w:cs="Times New Roman"/>
              </w:rPr>
            </w:pPr>
            <w:r>
              <w:rPr>
                <w:rFonts w:ascii="Times New Roman" w:hAnsi="Times New Roman" w:cs="Times New Roman"/>
              </w:rPr>
              <w:t>0.89</w:t>
            </w:r>
          </w:p>
        </w:tc>
        <w:tc>
          <w:tcPr>
            <w:tcW w:w="1026" w:type="dxa"/>
          </w:tcPr>
          <w:p w14:paraId="26CA68C7" w14:textId="6D61B0D6" w:rsidR="00D95435" w:rsidRDefault="00D95435" w:rsidP="00D95435">
            <w:pPr>
              <w:rPr>
                <w:rFonts w:ascii="Times New Roman" w:hAnsi="Times New Roman" w:cs="Times New Roman"/>
              </w:rPr>
            </w:pPr>
            <w:r>
              <w:rPr>
                <w:rFonts w:ascii="Times New Roman" w:hAnsi="Times New Roman" w:cs="Times New Roman"/>
              </w:rPr>
              <w:t>5</w:t>
            </w:r>
          </w:p>
        </w:tc>
      </w:tr>
      <w:tr w:rsidR="00D95435" w14:paraId="3E3B7166" w14:textId="3E22715C" w:rsidTr="00AF0DF2">
        <w:trPr>
          <w:trHeight w:val="278"/>
        </w:trPr>
        <w:tc>
          <w:tcPr>
            <w:tcW w:w="2605" w:type="dxa"/>
            <w:vMerge/>
          </w:tcPr>
          <w:p w14:paraId="535EC0D9" w14:textId="77777777" w:rsidR="00D95435" w:rsidRDefault="00D95435" w:rsidP="00D95435">
            <w:pPr>
              <w:rPr>
                <w:rFonts w:ascii="Times New Roman" w:hAnsi="Times New Roman" w:cs="Times New Roman"/>
              </w:rPr>
            </w:pPr>
          </w:p>
        </w:tc>
        <w:tc>
          <w:tcPr>
            <w:tcW w:w="2007" w:type="dxa"/>
          </w:tcPr>
          <w:p w14:paraId="751927E2" w14:textId="397C767D" w:rsidR="00D95435" w:rsidRDefault="00D95435" w:rsidP="00D95435">
            <w:pPr>
              <w:rPr>
                <w:rFonts w:ascii="Times New Roman" w:hAnsi="Times New Roman" w:cs="Times New Roman"/>
              </w:rPr>
            </w:pPr>
            <w:r>
              <w:rPr>
                <w:rFonts w:ascii="Times New Roman" w:hAnsi="Times New Roman" w:cs="Times New Roman"/>
              </w:rPr>
              <w:t>Total</w:t>
            </w:r>
          </w:p>
        </w:tc>
        <w:tc>
          <w:tcPr>
            <w:tcW w:w="1375" w:type="dxa"/>
          </w:tcPr>
          <w:p w14:paraId="611C0E3F" w14:textId="002ED62B" w:rsidR="00D95435" w:rsidRDefault="00D95435" w:rsidP="00D95435">
            <w:pPr>
              <w:rPr>
                <w:rFonts w:ascii="Times New Roman" w:hAnsi="Times New Roman" w:cs="Times New Roman"/>
              </w:rPr>
            </w:pPr>
            <w:r>
              <w:rPr>
                <w:rFonts w:ascii="Times New Roman" w:hAnsi="Times New Roman" w:cs="Times New Roman"/>
              </w:rPr>
              <w:t>0.98</w:t>
            </w:r>
          </w:p>
        </w:tc>
        <w:tc>
          <w:tcPr>
            <w:tcW w:w="1277" w:type="dxa"/>
          </w:tcPr>
          <w:p w14:paraId="0C5B7E8D" w14:textId="1FEDC86E" w:rsidR="00D95435" w:rsidRDefault="00D95435" w:rsidP="00D95435">
            <w:pPr>
              <w:rPr>
                <w:rFonts w:ascii="Times New Roman" w:hAnsi="Times New Roman" w:cs="Times New Roman"/>
              </w:rPr>
            </w:pPr>
            <w:r>
              <w:rPr>
                <w:rFonts w:ascii="Times New Roman" w:hAnsi="Times New Roman" w:cs="Times New Roman"/>
              </w:rPr>
              <w:t>0.98</w:t>
            </w:r>
          </w:p>
        </w:tc>
        <w:tc>
          <w:tcPr>
            <w:tcW w:w="1332" w:type="dxa"/>
          </w:tcPr>
          <w:p w14:paraId="2D129DC6" w14:textId="72A57272" w:rsidR="00D95435" w:rsidRDefault="00D95435" w:rsidP="00D95435">
            <w:pPr>
              <w:rPr>
                <w:rFonts w:ascii="Times New Roman" w:hAnsi="Times New Roman" w:cs="Times New Roman"/>
              </w:rPr>
            </w:pPr>
            <w:r>
              <w:rPr>
                <w:rFonts w:ascii="Times New Roman" w:hAnsi="Times New Roman" w:cs="Times New Roman"/>
              </w:rPr>
              <w:t>0.98</w:t>
            </w:r>
          </w:p>
        </w:tc>
        <w:tc>
          <w:tcPr>
            <w:tcW w:w="1026" w:type="dxa"/>
          </w:tcPr>
          <w:p w14:paraId="4A63B2CF" w14:textId="20DEDDFE" w:rsidR="00D95435" w:rsidRDefault="00D95435" w:rsidP="00D95435">
            <w:pPr>
              <w:rPr>
                <w:rFonts w:ascii="Times New Roman" w:hAnsi="Times New Roman" w:cs="Times New Roman"/>
              </w:rPr>
            </w:pPr>
            <w:r>
              <w:rPr>
                <w:rFonts w:ascii="Times New Roman" w:hAnsi="Times New Roman" w:cs="Times New Roman"/>
              </w:rPr>
              <w:t>61</w:t>
            </w:r>
          </w:p>
        </w:tc>
      </w:tr>
      <w:tr w:rsidR="00AF0DF2" w14:paraId="7210C628" w14:textId="6DCF879D" w:rsidTr="00AF0DF2">
        <w:trPr>
          <w:trHeight w:val="233"/>
        </w:trPr>
        <w:tc>
          <w:tcPr>
            <w:tcW w:w="2605" w:type="dxa"/>
            <w:vMerge w:val="restart"/>
          </w:tcPr>
          <w:p w14:paraId="583C36D8" w14:textId="2AA96025" w:rsidR="00AF0DF2" w:rsidRDefault="00AF0DF2" w:rsidP="00D95435">
            <w:pPr>
              <w:rPr>
                <w:rFonts w:ascii="Times New Roman" w:hAnsi="Times New Roman" w:cs="Times New Roman"/>
              </w:rPr>
            </w:pPr>
            <w:r>
              <w:rPr>
                <w:rFonts w:ascii="Times New Roman" w:hAnsi="Times New Roman" w:cs="Times New Roman"/>
              </w:rPr>
              <w:t>Binary Classifier (Control – OI Type 1)</w:t>
            </w:r>
          </w:p>
        </w:tc>
        <w:tc>
          <w:tcPr>
            <w:tcW w:w="2007" w:type="dxa"/>
          </w:tcPr>
          <w:p w14:paraId="1910D0B1" w14:textId="43BF25D6" w:rsidR="00AF0DF2" w:rsidRDefault="00AF0DF2" w:rsidP="00D95435">
            <w:pPr>
              <w:rPr>
                <w:rFonts w:ascii="Times New Roman" w:hAnsi="Times New Roman" w:cs="Times New Roman"/>
              </w:rPr>
            </w:pPr>
            <w:r>
              <w:rPr>
                <w:rFonts w:ascii="Times New Roman" w:hAnsi="Times New Roman" w:cs="Times New Roman"/>
              </w:rPr>
              <w:t>Control</w:t>
            </w:r>
          </w:p>
        </w:tc>
        <w:tc>
          <w:tcPr>
            <w:tcW w:w="1375" w:type="dxa"/>
          </w:tcPr>
          <w:p w14:paraId="3522D012" w14:textId="28B5FFD7" w:rsidR="00AF0DF2" w:rsidRDefault="00AF0DF2" w:rsidP="00D95435">
            <w:pPr>
              <w:rPr>
                <w:rFonts w:ascii="Times New Roman" w:hAnsi="Times New Roman" w:cs="Times New Roman"/>
              </w:rPr>
            </w:pPr>
            <w:r>
              <w:rPr>
                <w:rFonts w:ascii="Times New Roman" w:hAnsi="Times New Roman" w:cs="Times New Roman"/>
              </w:rPr>
              <w:t>1.00</w:t>
            </w:r>
          </w:p>
        </w:tc>
        <w:tc>
          <w:tcPr>
            <w:tcW w:w="1277" w:type="dxa"/>
          </w:tcPr>
          <w:p w14:paraId="13951E1B" w14:textId="54B48968" w:rsidR="00AF0DF2" w:rsidRDefault="00AF0DF2" w:rsidP="00D95435">
            <w:pPr>
              <w:rPr>
                <w:rFonts w:ascii="Times New Roman" w:hAnsi="Times New Roman" w:cs="Times New Roman"/>
              </w:rPr>
            </w:pPr>
            <w:r>
              <w:rPr>
                <w:rFonts w:ascii="Times New Roman" w:hAnsi="Times New Roman" w:cs="Times New Roman"/>
              </w:rPr>
              <w:t>1.00</w:t>
            </w:r>
          </w:p>
        </w:tc>
        <w:tc>
          <w:tcPr>
            <w:tcW w:w="1332" w:type="dxa"/>
          </w:tcPr>
          <w:p w14:paraId="5AB0A3EF" w14:textId="40A05E45" w:rsidR="00AF0DF2" w:rsidRDefault="00AF0DF2" w:rsidP="00D95435">
            <w:pPr>
              <w:rPr>
                <w:rFonts w:ascii="Times New Roman" w:hAnsi="Times New Roman" w:cs="Times New Roman"/>
              </w:rPr>
            </w:pPr>
            <w:r>
              <w:rPr>
                <w:rFonts w:ascii="Times New Roman" w:hAnsi="Times New Roman" w:cs="Times New Roman"/>
              </w:rPr>
              <w:t>1.00</w:t>
            </w:r>
          </w:p>
        </w:tc>
        <w:tc>
          <w:tcPr>
            <w:tcW w:w="1026" w:type="dxa"/>
          </w:tcPr>
          <w:p w14:paraId="4D9278C3" w14:textId="441C9EFD" w:rsidR="00AF0DF2" w:rsidRDefault="00AF0DF2" w:rsidP="00D95435">
            <w:pPr>
              <w:rPr>
                <w:rFonts w:ascii="Times New Roman" w:hAnsi="Times New Roman" w:cs="Times New Roman"/>
              </w:rPr>
            </w:pPr>
            <w:r>
              <w:rPr>
                <w:rFonts w:ascii="Times New Roman" w:hAnsi="Times New Roman" w:cs="Times New Roman"/>
              </w:rPr>
              <w:t>26</w:t>
            </w:r>
          </w:p>
        </w:tc>
      </w:tr>
      <w:tr w:rsidR="00AF0DF2" w14:paraId="3C5626FB" w14:textId="072FABE2" w:rsidTr="00AF0DF2">
        <w:trPr>
          <w:trHeight w:val="261"/>
        </w:trPr>
        <w:tc>
          <w:tcPr>
            <w:tcW w:w="2605" w:type="dxa"/>
            <w:vMerge/>
          </w:tcPr>
          <w:p w14:paraId="088EDA61" w14:textId="77777777" w:rsidR="00AF0DF2" w:rsidRDefault="00AF0DF2" w:rsidP="00D95435">
            <w:pPr>
              <w:rPr>
                <w:rFonts w:ascii="Times New Roman" w:hAnsi="Times New Roman" w:cs="Times New Roman"/>
              </w:rPr>
            </w:pPr>
          </w:p>
        </w:tc>
        <w:tc>
          <w:tcPr>
            <w:tcW w:w="2007" w:type="dxa"/>
          </w:tcPr>
          <w:p w14:paraId="6B5C79CD" w14:textId="7D72D7A3" w:rsidR="00AF0DF2" w:rsidRDefault="00AF0DF2" w:rsidP="00D95435">
            <w:pPr>
              <w:rPr>
                <w:rFonts w:ascii="Times New Roman" w:hAnsi="Times New Roman" w:cs="Times New Roman"/>
              </w:rPr>
            </w:pPr>
            <w:r>
              <w:rPr>
                <w:rFonts w:ascii="Times New Roman" w:hAnsi="Times New Roman" w:cs="Times New Roman"/>
              </w:rPr>
              <w:t>OI Type 1</w:t>
            </w:r>
          </w:p>
        </w:tc>
        <w:tc>
          <w:tcPr>
            <w:tcW w:w="1375" w:type="dxa"/>
          </w:tcPr>
          <w:p w14:paraId="55B9A103" w14:textId="7F59E54E" w:rsidR="00AF0DF2" w:rsidRDefault="00AF0DF2" w:rsidP="00D95435">
            <w:pPr>
              <w:rPr>
                <w:rFonts w:ascii="Times New Roman" w:hAnsi="Times New Roman" w:cs="Times New Roman"/>
              </w:rPr>
            </w:pPr>
            <w:r>
              <w:rPr>
                <w:rFonts w:ascii="Times New Roman" w:hAnsi="Times New Roman" w:cs="Times New Roman"/>
              </w:rPr>
              <w:t>1.00</w:t>
            </w:r>
          </w:p>
        </w:tc>
        <w:tc>
          <w:tcPr>
            <w:tcW w:w="1277" w:type="dxa"/>
          </w:tcPr>
          <w:p w14:paraId="4D62CD86" w14:textId="1580A47F" w:rsidR="00AF0DF2" w:rsidRDefault="00AF0DF2" w:rsidP="00D95435">
            <w:pPr>
              <w:rPr>
                <w:rFonts w:ascii="Times New Roman" w:hAnsi="Times New Roman" w:cs="Times New Roman"/>
              </w:rPr>
            </w:pPr>
            <w:r>
              <w:rPr>
                <w:rFonts w:ascii="Times New Roman" w:hAnsi="Times New Roman" w:cs="Times New Roman"/>
              </w:rPr>
              <w:t>1.00</w:t>
            </w:r>
          </w:p>
        </w:tc>
        <w:tc>
          <w:tcPr>
            <w:tcW w:w="1332" w:type="dxa"/>
          </w:tcPr>
          <w:p w14:paraId="62737AEC" w14:textId="40A65069" w:rsidR="00AF0DF2" w:rsidRDefault="00AF0DF2" w:rsidP="00D95435">
            <w:pPr>
              <w:rPr>
                <w:rFonts w:ascii="Times New Roman" w:hAnsi="Times New Roman" w:cs="Times New Roman"/>
              </w:rPr>
            </w:pPr>
            <w:r>
              <w:rPr>
                <w:rFonts w:ascii="Times New Roman" w:hAnsi="Times New Roman" w:cs="Times New Roman"/>
              </w:rPr>
              <w:t>1.00</w:t>
            </w:r>
          </w:p>
        </w:tc>
        <w:tc>
          <w:tcPr>
            <w:tcW w:w="1026" w:type="dxa"/>
          </w:tcPr>
          <w:p w14:paraId="4AE1A4D0" w14:textId="037C5E73" w:rsidR="00AF0DF2" w:rsidRDefault="00AF0DF2" w:rsidP="00D95435">
            <w:pPr>
              <w:rPr>
                <w:rFonts w:ascii="Times New Roman" w:hAnsi="Times New Roman" w:cs="Times New Roman"/>
              </w:rPr>
            </w:pPr>
            <w:r>
              <w:rPr>
                <w:rFonts w:ascii="Times New Roman" w:hAnsi="Times New Roman" w:cs="Times New Roman"/>
              </w:rPr>
              <w:t>18</w:t>
            </w:r>
          </w:p>
        </w:tc>
      </w:tr>
      <w:tr w:rsidR="00AF0DF2" w14:paraId="206E5BF8" w14:textId="77777777" w:rsidTr="00AF0DF2">
        <w:trPr>
          <w:trHeight w:val="333"/>
        </w:trPr>
        <w:tc>
          <w:tcPr>
            <w:tcW w:w="2605" w:type="dxa"/>
            <w:vMerge/>
          </w:tcPr>
          <w:p w14:paraId="0486E6A8" w14:textId="77777777" w:rsidR="00AF0DF2" w:rsidRDefault="00AF0DF2" w:rsidP="00D95435">
            <w:pPr>
              <w:rPr>
                <w:rFonts w:ascii="Times New Roman" w:hAnsi="Times New Roman" w:cs="Times New Roman"/>
              </w:rPr>
            </w:pPr>
          </w:p>
        </w:tc>
        <w:tc>
          <w:tcPr>
            <w:tcW w:w="2007" w:type="dxa"/>
          </w:tcPr>
          <w:p w14:paraId="464B5D33" w14:textId="522DA47D" w:rsidR="00AF0DF2" w:rsidRDefault="00AF0DF2" w:rsidP="00D95435">
            <w:pPr>
              <w:rPr>
                <w:rFonts w:ascii="Times New Roman" w:hAnsi="Times New Roman" w:cs="Times New Roman"/>
              </w:rPr>
            </w:pPr>
            <w:r>
              <w:rPr>
                <w:rFonts w:ascii="Times New Roman" w:hAnsi="Times New Roman" w:cs="Times New Roman"/>
              </w:rPr>
              <w:t>Total</w:t>
            </w:r>
          </w:p>
        </w:tc>
        <w:tc>
          <w:tcPr>
            <w:tcW w:w="1375" w:type="dxa"/>
          </w:tcPr>
          <w:p w14:paraId="544340C6" w14:textId="54A873FC" w:rsidR="00AF0DF2" w:rsidRDefault="00AF0DF2" w:rsidP="00D95435">
            <w:pPr>
              <w:rPr>
                <w:rFonts w:ascii="Times New Roman" w:hAnsi="Times New Roman" w:cs="Times New Roman"/>
              </w:rPr>
            </w:pPr>
            <w:r>
              <w:rPr>
                <w:rFonts w:ascii="Times New Roman" w:hAnsi="Times New Roman" w:cs="Times New Roman"/>
              </w:rPr>
              <w:t>1.00</w:t>
            </w:r>
          </w:p>
        </w:tc>
        <w:tc>
          <w:tcPr>
            <w:tcW w:w="1277" w:type="dxa"/>
          </w:tcPr>
          <w:p w14:paraId="3318BE34" w14:textId="2DF55C59" w:rsidR="00AF0DF2" w:rsidRDefault="00AF0DF2" w:rsidP="00D95435">
            <w:pPr>
              <w:rPr>
                <w:rFonts w:ascii="Times New Roman" w:hAnsi="Times New Roman" w:cs="Times New Roman"/>
              </w:rPr>
            </w:pPr>
            <w:r>
              <w:rPr>
                <w:rFonts w:ascii="Times New Roman" w:hAnsi="Times New Roman" w:cs="Times New Roman"/>
              </w:rPr>
              <w:t>1.00</w:t>
            </w:r>
          </w:p>
        </w:tc>
        <w:tc>
          <w:tcPr>
            <w:tcW w:w="1332" w:type="dxa"/>
          </w:tcPr>
          <w:p w14:paraId="5745954D" w14:textId="632B5B78" w:rsidR="00AF0DF2" w:rsidRDefault="00AF0DF2" w:rsidP="00D95435">
            <w:pPr>
              <w:rPr>
                <w:rFonts w:ascii="Times New Roman" w:hAnsi="Times New Roman" w:cs="Times New Roman"/>
              </w:rPr>
            </w:pPr>
            <w:r>
              <w:rPr>
                <w:rFonts w:ascii="Times New Roman" w:hAnsi="Times New Roman" w:cs="Times New Roman"/>
              </w:rPr>
              <w:t>1.00</w:t>
            </w:r>
          </w:p>
        </w:tc>
        <w:tc>
          <w:tcPr>
            <w:tcW w:w="1026" w:type="dxa"/>
          </w:tcPr>
          <w:p w14:paraId="237D7E98" w14:textId="0250F856" w:rsidR="00AF0DF2" w:rsidRDefault="00AF0DF2" w:rsidP="00D95435">
            <w:pPr>
              <w:rPr>
                <w:rFonts w:ascii="Times New Roman" w:hAnsi="Times New Roman" w:cs="Times New Roman"/>
              </w:rPr>
            </w:pPr>
            <w:r>
              <w:rPr>
                <w:rFonts w:ascii="Times New Roman" w:hAnsi="Times New Roman" w:cs="Times New Roman"/>
              </w:rPr>
              <w:t>44</w:t>
            </w:r>
          </w:p>
        </w:tc>
      </w:tr>
      <w:tr w:rsidR="00AF0DF2" w14:paraId="1367F41B" w14:textId="4D7CA3BE" w:rsidTr="00AF0DF2">
        <w:trPr>
          <w:trHeight w:val="278"/>
        </w:trPr>
        <w:tc>
          <w:tcPr>
            <w:tcW w:w="2605" w:type="dxa"/>
            <w:vMerge w:val="restart"/>
          </w:tcPr>
          <w:p w14:paraId="50224DB7" w14:textId="695271F6" w:rsidR="00AF0DF2" w:rsidRDefault="00AF0DF2" w:rsidP="00D95435">
            <w:pPr>
              <w:rPr>
                <w:rFonts w:ascii="Times New Roman" w:hAnsi="Times New Roman" w:cs="Times New Roman"/>
              </w:rPr>
            </w:pPr>
            <w:r>
              <w:rPr>
                <w:rFonts w:ascii="Times New Roman" w:hAnsi="Times New Roman" w:cs="Times New Roman"/>
              </w:rPr>
              <w:t>Binary Classifier (Control – OI Affected)</w:t>
            </w:r>
          </w:p>
        </w:tc>
        <w:tc>
          <w:tcPr>
            <w:tcW w:w="2007" w:type="dxa"/>
          </w:tcPr>
          <w:p w14:paraId="4F0C50DA" w14:textId="53B34DCC" w:rsidR="00AF0DF2" w:rsidRDefault="00AF0DF2" w:rsidP="00D95435">
            <w:pPr>
              <w:rPr>
                <w:rFonts w:ascii="Times New Roman" w:hAnsi="Times New Roman" w:cs="Times New Roman"/>
              </w:rPr>
            </w:pPr>
            <w:r>
              <w:rPr>
                <w:rFonts w:ascii="Times New Roman" w:hAnsi="Times New Roman" w:cs="Times New Roman"/>
              </w:rPr>
              <w:t>Control</w:t>
            </w:r>
          </w:p>
        </w:tc>
        <w:tc>
          <w:tcPr>
            <w:tcW w:w="1375" w:type="dxa"/>
          </w:tcPr>
          <w:p w14:paraId="2686A033" w14:textId="79E20E99" w:rsidR="00AF0DF2" w:rsidRDefault="00AF0DF2" w:rsidP="00D95435">
            <w:pPr>
              <w:rPr>
                <w:rFonts w:ascii="Times New Roman" w:hAnsi="Times New Roman" w:cs="Times New Roman"/>
              </w:rPr>
            </w:pPr>
            <w:r>
              <w:rPr>
                <w:rFonts w:ascii="Times New Roman" w:hAnsi="Times New Roman" w:cs="Times New Roman"/>
              </w:rPr>
              <w:t>1.00</w:t>
            </w:r>
          </w:p>
        </w:tc>
        <w:tc>
          <w:tcPr>
            <w:tcW w:w="1277" w:type="dxa"/>
          </w:tcPr>
          <w:p w14:paraId="15BC98AD" w14:textId="6D15C55A" w:rsidR="00AF0DF2" w:rsidRDefault="00AF0DF2" w:rsidP="00D95435">
            <w:pPr>
              <w:rPr>
                <w:rFonts w:ascii="Times New Roman" w:hAnsi="Times New Roman" w:cs="Times New Roman"/>
              </w:rPr>
            </w:pPr>
            <w:r>
              <w:rPr>
                <w:rFonts w:ascii="Times New Roman" w:hAnsi="Times New Roman" w:cs="Times New Roman"/>
              </w:rPr>
              <w:t>1.00</w:t>
            </w:r>
          </w:p>
        </w:tc>
        <w:tc>
          <w:tcPr>
            <w:tcW w:w="1332" w:type="dxa"/>
          </w:tcPr>
          <w:p w14:paraId="7F39D7A5" w14:textId="228850CB" w:rsidR="00AF0DF2" w:rsidRDefault="00AF0DF2" w:rsidP="00D95435">
            <w:pPr>
              <w:rPr>
                <w:rFonts w:ascii="Times New Roman" w:hAnsi="Times New Roman" w:cs="Times New Roman"/>
              </w:rPr>
            </w:pPr>
            <w:r>
              <w:rPr>
                <w:rFonts w:ascii="Times New Roman" w:hAnsi="Times New Roman" w:cs="Times New Roman"/>
              </w:rPr>
              <w:t>1.00</w:t>
            </w:r>
          </w:p>
        </w:tc>
        <w:tc>
          <w:tcPr>
            <w:tcW w:w="1026" w:type="dxa"/>
          </w:tcPr>
          <w:p w14:paraId="41A2843E" w14:textId="05782428" w:rsidR="00AF0DF2" w:rsidRDefault="00AF0DF2" w:rsidP="00D95435">
            <w:pPr>
              <w:rPr>
                <w:rFonts w:ascii="Times New Roman" w:hAnsi="Times New Roman" w:cs="Times New Roman"/>
              </w:rPr>
            </w:pPr>
            <w:r>
              <w:rPr>
                <w:rFonts w:ascii="Times New Roman" w:hAnsi="Times New Roman" w:cs="Times New Roman"/>
              </w:rPr>
              <w:t>25</w:t>
            </w:r>
          </w:p>
        </w:tc>
      </w:tr>
      <w:tr w:rsidR="00AF0DF2" w14:paraId="6DDDC0DD" w14:textId="12B81EA9" w:rsidTr="00AF0DF2">
        <w:trPr>
          <w:trHeight w:val="278"/>
        </w:trPr>
        <w:tc>
          <w:tcPr>
            <w:tcW w:w="2605" w:type="dxa"/>
            <w:vMerge/>
          </w:tcPr>
          <w:p w14:paraId="25AF3438" w14:textId="77777777" w:rsidR="00AF0DF2" w:rsidRDefault="00AF0DF2" w:rsidP="00D95435">
            <w:pPr>
              <w:rPr>
                <w:rFonts w:ascii="Times New Roman" w:hAnsi="Times New Roman" w:cs="Times New Roman"/>
              </w:rPr>
            </w:pPr>
          </w:p>
        </w:tc>
        <w:tc>
          <w:tcPr>
            <w:tcW w:w="2007" w:type="dxa"/>
          </w:tcPr>
          <w:p w14:paraId="4D7300D7" w14:textId="0FE5AE07" w:rsidR="00AF0DF2" w:rsidRDefault="00AF0DF2" w:rsidP="00D95435">
            <w:pPr>
              <w:rPr>
                <w:rFonts w:ascii="Times New Roman" w:hAnsi="Times New Roman" w:cs="Times New Roman"/>
              </w:rPr>
            </w:pPr>
            <w:r>
              <w:rPr>
                <w:rFonts w:ascii="Times New Roman" w:hAnsi="Times New Roman" w:cs="Times New Roman"/>
              </w:rPr>
              <w:t>OI affected</w:t>
            </w:r>
          </w:p>
        </w:tc>
        <w:tc>
          <w:tcPr>
            <w:tcW w:w="1375" w:type="dxa"/>
          </w:tcPr>
          <w:p w14:paraId="4FF4104C" w14:textId="353A47C8" w:rsidR="00AF0DF2" w:rsidRDefault="00AF0DF2" w:rsidP="00D95435">
            <w:pPr>
              <w:rPr>
                <w:rFonts w:ascii="Times New Roman" w:hAnsi="Times New Roman" w:cs="Times New Roman"/>
              </w:rPr>
            </w:pPr>
            <w:r>
              <w:rPr>
                <w:rFonts w:ascii="Times New Roman" w:hAnsi="Times New Roman" w:cs="Times New Roman"/>
              </w:rPr>
              <w:t>1.00</w:t>
            </w:r>
          </w:p>
        </w:tc>
        <w:tc>
          <w:tcPr>
            <w:tcW w:w="1277" w:type="dxa"/>
          </w:tcPr>
          <w:p w14:paraId="6122056E" w14:textId="6744E62A" w:rsidR="00AF0DF2" w:rsidRDefault="00AF0DF2" w:rsidP="00D95435">
            <w:pPr>
              <w:rPr>
                <w:rFonts w:ascii="Times New Roman" w:hAnsi="Times New Roman" w:cs="Times New Roman"/>
              </w:rPr>
            </w:pPr>
            <w:r>
              <w:rPr>
                <w:rFonts w:ascii="Times New Roman" w:hAnsi="Times New Roman" w:cs="Times New Roman"/>
              </w:rPr>
              <w:t>1.00</w:t>
            </w:r>
          </w:p>
        </w:tc>
        <w:tc>
          <w:tcPr>
            <w:tcW w:w="1332" w:type="dxa"/>
          </w:tcPr>
          <w:p w14:paraId="71373449" w14:textId="543634B9" w:rsidR="00AF0DF2" w:rsidRDefault="00AF0DF2" w:rsidP="00D95435">
            <w:pPr>
              <w:rPr>
                <w:rFonts w:ascii="Times New Roman" w:hAnsi="Times New Roman" w:cs="Times New Roman"/>
              </w:rPr>
            </w:pPr>
            <w:r>
              <w:rPr>
                <w:rFonts w:ascii="Times New Roman" w:hAnsi="Times New Roman" w:cs="Times New Roman"/>
              </w:rPr>
              <w:t>1.00</w:t>
            </w:r>
          </w:p>
        </w:tc>
        <w:tc>
          <w:tcPr>
            <w:tcW w:w="1026" w:type="dxa"/>
          </w:tcPr>
          <w:p w14:paraId="3C7CEE98" w14:textId="10E70F81" w:rsidR="00AF0DF2" w:rsidRDefault="00AF0DF2" w:rsidP="00D95435">
            <w:pPr>
              <w:rPr>
                <w:rFonts w:ascii="Times New Roman" w:hAnsi="Times New Roman" w:cs="Times New Roman"/>
              </w:rPr>
            </w:pPr>
            <w:r>
              <w:rPr>
                <w:rFonts w:ascii="Times New Roman" w:hAnsi="Times New Roman" w:cs="Times New Roman"/>
              </w:rPr>
              <w:t>36</w:t>
            </w:r>
          </w:p>
        </w:tc>
      </w:tr>
      <w:tr w:rsidR="00AF0DF2" w14:paraId="1A85961B" w14:textId="77777777" w:rsidTr="00AF0DF2">
        <w:trPr>
          <w:trHeight w:val="278"/>
        </w:trPr>
        <w:tc>
          <w:tcPr>
            <w:tcW w:w="2605" w:type="dxa"/>
            <w:vMerge/>
          </w:tcPr>
          <w:p w14:paraId="0C46B0F9" w14:textId="77777777" w:rsidR="00AF0DF2" w:rsidRDefault="00AF0DF2" w:rsidP="00D95435">
            <w:pPr>
              <w:rPr>
                <w:rFonts w:ascii="Times New Roman" w:hAnsi="Times New Roman" w:cs="Times New Roman"/>
              </w:rPr>
            </w:pPr>
          </w:p>
        </w:tc>
        <w:tc>
          <w:tcPr>
            <w:tcW w:w="2007" w:type="dxa"/>
          </w:tcPr>
          <w:p w14:paraId="0EFFF0DD" w14:textId="5CEF580F" w:rsidR="00AF0DF2" w:rsidRDefault="00AF0DF2" w:rsidP="00D95435">
            <w:pPr>
              <w:rPr>
                <w:rFonts w:ascii="Times New Roman" w:hAnsi="Times New Roman" w:cs="Times New Roman"/>
              </w:rPr>
            </w:pPr>
            <w:r>
              <w:rPr>
                <w:rFonts w:ascii="Times New Roman" w:hAnsi="Times New Roman" w:cs="Times New Roman"/>
              </w:rPr>
              <w:t>Total</w:t>
            </w:r>
          </w:p>
        </w:tc>
        <w:tc>
          <w:tcPr>
            <w:tcW w:w="1375" w:type="dxa"/>
          </w:tcPr>
          <w:p w14:paraId="0BC80ECD" w14:textId="621C8D3E" w:rsidR="00AF0DF2" w:rsidRDefault="00AF0DF2" w:rsidP="00D95435">
            <w:pPr>
              <w:rPr>
                <w:rFonts w:ascii="Times New Roman" w:hAnsi="Times New Roman" w:cs="Times New Roman"/>
              </w:rPr>
            </w:pPr>
            <w:r>
              <w:rPr>
                <w:rFonts w:ascii="Times New Roman" w:hAnsi="Times New Roman" w:cs="Times New Roman"/>
              </w:rPr>
              <w:t>1.00</w:t>
            </w:r>
          </w:p>
        </w:tc>
        <w:tc>
          <w:tcPr>
            <w:tcW w:w="1277" w:type="dxa"/>
          </w:tcPr>
          <w:p w14:paraId="14EC9103" w14:textId="4F0667A2" w:rsidR="00AF0DF2" w:rsidRDefault="00AF0DF2" w:rsidP="00D95435">
            <w:pPr>
              <w:rPr>
                <w:rFonts w:ascii="Times New Roman" w:hAnsi="Times New Roman" w:cs="Times New Roman"/>
              </w:rPr>
            </w:pPr>
            <w:r>
              <w:rPr>
                <w:rFonts w:ascii="Times New Roman" w:hAnsi="Times New Roman" w:cs="Times New Roman"/>
              </w:rPr>
              <w:t>1.00</w:t>
            </w:r>
          </w:p>
        </w:tc>
        <w:tc>
          <w:tcPr>
            <w:tcW w:w="1332" w:type="dxa"/>
          </w:tcPr>
          <w:p w14:paraId="5283DEF4" w14:textId="397776DC" w:rsidR="00AF0DF2" w:rsidRDefault="00AF0DF2" w:rsidP="00D95435">
            <w:pPr>
              <w:rPr>
                <w:rFonts w:ascii="Times New Roman" w:hAnsi="Times New Roman" w:cs="Times New Roman"/>
              </w:rPr>
            </w:pPr>
            <w:r>
              <w:rPr>
                <w:rFonts w:ascii="Times New Roman" w:hAnsi="Times New Roman" w:cs="Times New Roman"/>
              </w:rPr>
              <w:t>1.00</w:t>
            </w:r>
          </w:p>
        </w:tc>
        <w:tc>
          <w:tcPr>
            <w:tcW w:w="1026" w:type="dxa"/>
          </w:tcPr>
          <w:p w14:paraId="280D1FB1" w14:textId="46B1E484" w:rsidR="00AF0DF2" w:rsidRDefault="00AF0DF2" w:rsidP="00D95435">
            <w:pPr>
              <w:rPr>
                <w:rFonts w:ascii="Times New Roman" w:hAnsi="Times New Roman" w:cs="Times New Roman"/>
              </w:rPr>
            </w:pPr>
            <w:r>
              <w:rPr>
                <w:rFonts w:ascii="Times New Roman" w:hAnsi="Times New Roman" w:cs="Times New Roman"/>
              </w:rPr>
              <w:t>61</w:t>
            </w:r>
          </w:p>
        </w:tc>
      </w:tr>
    </w:tbl>
    <w:p w14:paraId="7D7D600B" w14:textId="77777777" w:rsidR="00A54B1A" w:rsidRPr="007D3FAE" w:rsidRDefault="00A54B1A" w:rsidP="007D3FAE">
      <w:pPr>
        <w:rPr>
          <w:rFonts w:ascii="Times New Roman" w:hAnsi="Times New Roman" w:cs="Times New Roman"/>
        </w:rPr>
      </w:pPr>
    </w:p>
    <w:p w14:paraId="778FB807" w14:textId="4BA8E109" w:rsidR="001B6021" w:rsidRDefault="001B6021" w:rsidP="001B6021">
      <w:pPr>
        <w:spacing w:after="0" w:line="480" w:lineRule="auto"/>
        <w:jc w:val="both"/>
        <w:rPr>
          <w:rFonts w:ascii="Times New Roman" w:eastAsia="Times New Roman" w:hAnsi="Times New Roman" w:cs="Times New Roman"/>
          <w:b/>
          <w:bCs/>
          <w:color w:val="000000"/>
          <w:sz w:val="24"/>
          <w:szCs w:val="24"/>
          <w:lang w:eastAsia="en-CA"/>
        </w:rPr>
      </w:pPr>
      <w:r w:rsidRPr="001B6021">
        <w:rPr>
          <w:rFonts w:ascii="Times New Roman" w:eastAsia="Times New Roman" w:hAnsi="Times New Roman" w:cs="Times New Roman"/>
          <w:b/>
          <w:bCs/>
          <w:color w:val="000000"/>
          <w:sz w:val="24"/>
          <w:szCs w:val="24"/>
          <w:lang w:eastAsia="en-CA"/>
        </w:rPr>
        <w:t>Discussion</w:t>
      </w:r>
    </w:p>
    <w:p w14:paraId="5A021241" w14:textId="10941FC9" w:rsidR="00A54B1A" w:rsidRDefault="006733CA" w:rsidP="001B6021">
      <w:pPr>
        <w:spacing w:after="0" w:line="480" w:lineRule="auto"/>
        <w:jc w:val="both"/>
        <w:rPr>
          <w:rFonts w:ascii="Times New Roman" w:eastAsia="Times New Roman" w:hAnsi="Times New Roman" w:cs="Times New Roman"/>
          <w:bCs/>
          <w:color w:val="000000"/>
          <w:sz w:val="24"/>
          <w:szCs w:val="24"/>
          <w:lang w:eastAsia="en-CA"/>
        </w:rPr>
      </w:pPr>
      <w:r>
        <w:rPr>
          <w:rFonts w:ascii="Times New Roman" w:eastAsia="Times New Roman" w:hAnsi="Times New Roman" w:cs="Times New Roman"/>
          <w:bCs/>
          <w:color w:val="000000"/>
          <w:sz w:val="24"/>
          <w:szCs w:val="24"/>
          <w:lang w:eastAsia="en-CA"/>
        </w:rPr>
        <w:t xml:space="preserve">Considering the </w:t>
      </w:r>
      <w:r w:rsidR="00091321">
        <w:rPr>
          <w:rFonts w:ascii="Times New Roman" w:eastAsia="Times New Roman" w:hAnsi="Times New Roman" w:cs="Times New Roman"/>
          <w:bCs/>
          <w:color w:val="000000"/>
          <w:sz w:val="24"/>
          <w:szCs w:val="24"/>
          <w:lang w:eastAsia="en-CA"/>
        </w:rPr>
        <w:t xml:space="preserve">body of </w:t>
      </w:r>
      <w:r>
        <w:rPr>
          <w:rFonts w:ascii="Times New Roman" w:eastAsia="Times New Roman" w:hAnsi="Times New Roman" w:cs="Times New Roman"/>
          <w:bCs/>
          <w:color w:val="000000"/>
          <w:sz w:val="24"/>
          <w:szCs w:val="24"/>
          <w:lang w:eastAsia="en-CA"/>
        </w:rPr>
        <w:t>results obtained</w:t>
      </w:r>
      <w:r w:rsidR="00091321">
        <w:rPr>
          <w:rFonts w:ascii="Times New Roman" w:eastAsia="Times New Roman" w:hAnsi="Times New Roman" w:cs="Times New Roman"/>
          <w:bCs/>
          <w:color w:val="000000"/>
          <w:sz w:val="24"/>
          <w:szCs w:val="24"/>
          <w:lang w:eastAsia="en-CA"/>
        </w:rPr>
        <w:t>, the null hypothesis is rejects.</w:t>
      </w:r>
      <w:r w:rsidR="00091321" w:rsidRPr="00091321">
        <w:rPr>
          <w:rFonts w:ascii="Times New Roman" w:eastAsia="Times New Roman" w:hAnsi="Times New Roman" w:cs="Times New Roman"/>
          <w:bCs/>
          <w:color w:val="000000"/>
          <w:sz w:val="24"/>
          <w:szCs w:val="24"/>
          <w:lang w:eastAsia="en-CA"/>
        </w:rPr>
        <w:t xml:space="preserve"> </w:t>
      </w:r>
      <w:r w:rsidR="00091321">
        <w:rPr>
          <w:rFonts w:ascii="Times New Roman" w:eastAsia="Times New Roman" w:hAnsi="Times New Roman" w:cs="Times New Roman"/>
          <w:bCs/>
          <w:color w:val="000000"/>
          <w:sz w:val="24"/>
          <w:szCs w:val="24"/>
          <w:lang w:eastAsia="en-CA"/>
        </w:rPr>
        <w:t>T</w:t>
      </w:r>
      <w:r w:rsidR="001C0187">
        <w:rPr>
          <w:rFonts w:ascii="Times New Roman" w:eastAsia="Times New Roman" w:hAnsi="Times New Roman" w:cs="Times New Roman"/>
          <w:bCs/>
          <w:color w:val="000000"/>
          <w:sz w:val="24"/>
          <w:szCs w:val="24"/>
          <w:lang w:eastAsia="en-CA"/>
        </w:rPr>
        <w:t>his confirms</w:t>
      </w:r>
      <w:r w:rsidR="00091321">
        <w:rPr>
          <w:rFonts w:ascii="Times New Roman" w:eastAsia="Times New Roman" w:hAnsi="Times New Roman" w:cs="Times New Roman"/>
          <w:bCs/>
          <w:color w:val="000000"/>
          <w:sz w:val="24"/>
          <w:szCs w:val="24"/>
          <w:lang w:eastAsia="en-CA"/>
        </w:rPr>
        <w:t xml:space="preserve"> previous literature reports of a different facial morphology for the patients affected by OI</w:t>
      </w:r>
      <w:r w:rsidR="001C0187">
        <w:rPr>
          <w:rFonts w:ascii="Times New Roman" w:eastAsia="Times New Roman" w:hAnsi="Times New Roman" w:cs="Times New Roman"/>
          <w:bCs/>
          <w:color w:val="000000"/>
          <w:sz w:val="24"/>
          <w:szCs w:val="24"/>
          <w:lang w:eastAsia="en-CA"/>
        </w:rPr>
        <w:t>.</w:t>
      </w:r>
      <w:r w:rsidR="00091321">
        <w:rPr>
          <w:rFonts w:ascii="Times New Roman" w:eastAsia="Times New Roman" w:hAnsi="Times New Roman" w:cs="Times New Roman"/>
          <w:bCs/>
          <w:color w:val="000000"/>
          <w:sz w:val="24"/>
          <w:szCs w:val="24"/>
          <w:lang w:eastAsia="en-CA"/>
        </w:rPr>
        <w:t xml:space="preserve"> Mean shape testing seems to be more robust at detecting morphological differences in between the group though it provides us with less insight. </w:t>
      </w:r>
      <w:r w:rsidR="001C0187">
        <w:rPr>
          <w:rFonts w:ascii="Times New Roman" w:eastAsia="Times New Roman" w:hAnsi="Times New Roman" w:cs="Times New Roman"/>
          <w:bCs/>
          <w:color w:val="000000"/>
          <w:sz w:val="24"/>
          <w:szCs w:val="24"/>
          <w:lang w:eastAsia="en-CA"/>
        </w:rPr>
        <w:t>However</w:t>
      </w:r>
      <w:r w:rsidR="00BA67C5">
        <w:rPr>
          <w:rFonts w:ascii="Times New Roman" w:eastAsia="Times New Roman" w:hAnsi="Times New Roman" w:cs="Times New Roman"/>
          <w:bCs/>
          <w:color w:val="000000"/>
          <w:sz w:val="24"/>
          <w:szCs w:val="24"/>
          <w:lang w:eastAsia="en-CA"/>
        </w:rPr>
        <w:t>, by visualizing the results for the MED</w:t>
      </w:r>
      <w:r w:rsidR="00643457">
        <w:rPr>
          <w:rFonts w:ascii="Times New Roman" w:eastAsia="Times New Roman" w:hAnsi="Times New Roman" w:cs="Times New Roman"/>
          <w:bCs/>
          <w:color w:val="000000"/>
          <w:sz w:val="24"/>
          <w:szCs w:val="24"/>
          <w:lang w:eastAsia="en-CA"/>
        </w:rPr>
        <w:t xml:space="preserve"> (Figure 6)</w:t>
      </w:r>
      <w:r w:rsidR="00BA67C5">
        <w:rPr>
          <w:rFonts w:ascii="Times New Roman" w:eastAsia="Times New Roman" w:hAnsi="Times New Roman" w:cs="Times New Roman"/>
          <w:bCs/>
          <w:color w:val="000000"/>
          <w:sz w:val="24"/>
          <w:szCs w:val="24"/>
          <w:lang w:eastAsia="en-CA"/>
        </w:rPr>
        <w:t xml:space="preserve"> we can see that the landmark situated at the temples (</w:t>
      </w:r>
      <w:r w:rsidR="00BA67C5" w:rsidRPr="001B6021">
        <w:rPr>
          <w:rFonts w:ascii="Times New Roman" w:eastAsia="Times New Roman" w:hAnsi="Times New Roman" w:cs="Times New Roman"/>
          <w:color w:val="000000"/>
          <w:sz w:val="24"/>
          <w:szCs w:val="24"/>
          <w:lang w:eastAsia="en-CA"/>
        </w:rPr>
        <w:t>1</w:t>
      </w:r>
      <w:r w:rsidR="00BA67C5">
        <w:rPr>
          <w:rFonts w:ascii="Times New Roman" w:eastAsia="Times New Roman" w:hAnsi="Times New Roman" w:cs="Times New Roman"/>
          <w:color w:val="000000"/>
          <w:sz w:val="24"/>
          <w:szCs w:val="24"/>
          <w:lang w:eastAsia="en-CA"/>
        </w:rPr>
        <w:t xml:space="preserve"> and </w:t>
      </w:r>
      <w:r w:rsidR="00BA67C5" w:rsidRPr="001B6021">
        <w:rPr>
          <w:rFonts w:ascii="Times New Roman" w:eastAsia="Times New Roman" w:hAnsi="Times New Roman" w:cs="Times New Roman"/>
          <w:color w:val="000000"/>
          <w:sz w:val="24"/>
          <w:szCs w:val="24"/>
          <w:lang w:eastAsia="en-CA"/>
        </w:rPr>
        <w:t>17</w:t>
      </w:r>
      <w:r w:rsidR="00BA67C5">
        <w:rPr>
          <w:rFonts w:ascii="Times New Roman" w:eastAsia="Times New Roman" w:hAnsi="Times New Roman" w:cs="Times New Roman"/>
          <w:bCs/>
          <w:color w:val="000000"/>
          <w:sz w:val="24"/>
          <w:szCs w:val="24"/>
          <w:lang w:eastAsia="en-CA"/>
        </w:rPr>
        <w:t>) and the lateral edges of the eyes (</w:t>
      </w:r>
      <w:r w:rsidR="00BA67C5" w:rsidRPr="001B6021">
        <w:rPr>
          <w:rFonts w:ascii="Times New Roman" w:eastAsia="Times New Roman" w:hAnsi="Times New Roman" w:cs="Times New Roman"/>
          <w:color w:val="000000"/>
          <w:sz w:val="24"/>
          <w:szCs w:val="24"/>
          <w:lang w:eastAsia="en-CA"/>
        </w:rPr>
        <w:t>27</w:t>
      </w:r>
      <w:r w:rsidR="00BA67C5">
        <w:rPr>
          <w:rFonts w:ascii="Times New Roman" w:eastAsia="Times New Roman" w:hAnsi="Times New Roman" w:cs="Times New Roman"/>
          <w:color w:val="000000"/>
          <w:sz w:val="24"/>
          <w:szCs w:val="24"/>
          <w:lang w:eastAsia="en-CA"/>
        </w:rPr>
        <w:t xml:space="preserve"> and</w:t>
      </w:r>
      <w:r w:rsidR="00BA67C5" w:rsidRPr="001B6021">
        <w:rPr>
          <w:rFonts w:ascii="Times New Roman" w:eastAsia="Times New Roman" w:hAnsi="Times New Roman" w:cs="Times New Roman"/>
          <w:color w:val="000000"/>
          <w:sz w:val="24"/>
          <w:szCs w:val="24"/>
          <w:lang w:eastAsia="en-CA"/>
        </w:rPr>
        <w:t xml:space="preserve"> 46</w:t>
      </w:r>
      <w:r w:rsidR="00BA67C5">
        <w:rPr>
          <w:rFonts w:ascii="Times New Roman" w:eastAsia="Times New Roman" w:hAnsi="Times New Roman" w:cs="Times New Roman"/>
          <w:bCs/>
          <w:color w:val="000000"/>
          <w:sz w:val="24"/>
          <w:szCs w:val="24"/>
          <w:lang w:eastAsia="en-CA"/>
        </w:rPr>
        <w:t xml:space="preserve">) account for much of the discrepancies that are observed. </w:t>
      </w:r>
      <w:r w:rsidR="009A48B8">
        <w:rPr>
          <w:rFonts w:ascii="Times New Roman" w:eastAsia="Times New Roman" w:hAnsi="Times New Roman" w:cs="Times New Roman"/>
          <w:bCs/>
          <w:color w:val="000000"/>
          <w:sz w:val="24"/>
          <w:szCs w:val="24"/>
          <w:lang w:eastAsia="en-CA"/>
        </w:rPr>
        <w:t xml:space="preserve">This </w:t>
      </w:r>
      <w:r w:rsidR="009520DC">
        <w:rPr>
          <w:rFonts w:ascii="Times New Roman" w:eastAsia="Times New Roman" w:hAnsi="Times New Roman" w:cs="Times New Roman"/>
          <w:bCs/>
          <w:color w:val="000000"/>
          <w:sz w:val="24"/>
          <w:szCs w:val="24"/>
          <w:lang w:eastAsia="en-CA"/>
        </w:rPr>
        <w:t xml:space="preserve">seems to </w:t>
      </w:r>
      <w:r w:rsidR="009A48B8">
        <w:rPr>
          <w:rFonts w:ascii="Times New Roman" w:eastAsia="Times New Roman" w:hAnsi="Times New Roman" w:cs="Times New Roman"/>
          <w:bCs/>
          <w:color w:val="000000"/>
          <w:sz w:val="24"/>
          <w:szCs w:val="24"/>
          <w:lang w:eastAsia="en-CA"/>
        </w:rPr>
        <w:t>be related to the triangular facial morphology described in previous articles.</w:t>
      </w:r>
      <w:r w:rsidR="001C0187">
        <w:rPr>
          <w:rFonts w:ascii="Times New Roman" w:eastAsia="Times New Roman" w:hAnsi="Times New Roman" w:cs="Times New Roman"/>
          <w:bCs/>
          <w:color w:val="000000"/>
          <w:sz w:val="24"/>
          <w:szCs w:val="24"/>
          <w:lang w:eastAsia="en-CA"/>
        </w:rPr>
        <w:t xml:space="preserve"> CBCT imaging had also revealed prominent temporal bones in patients affected by OI.</w:t>
      </w:r>
      <w:r w:rsidR="009520DC">
        <w:rPr>
          <w:rFonts w:ascii="Times New Roman" w:eastAsia="Times New Roman" w:hAnsi="Times New Roman" w:cs="Times New Roman"/>
          <w:bCs/>
          <w:color w:val="000000"/>
          <w:sz w:val="24"/>
          <w:szCs w:val="24"/>
          <w:lang w:eastAsia="en-CA"/>
        </w:rPr>
        <w:t xml:space="preserve"> When looking at the other metrics computed to assess the facial characteristics of the patients we see that the ones involving the bitemporal width will show statistically significant results. On the other hand, the LFH measurement which only takes the vertical aspect of the face into account was the only metric that showed no intergroup differences. Also, </w:t>
      </w:r>
      <w:r w:rsidR="001C0187">
        <w:rPr>
          <w:rFonts w:ascii="Times New Roman" w:eastAsia="Times New Roman" w:hAnsi="Times New Roman" w:cs="Times New Roman"/>
          <w:bCs/>
          <w:color w:val="000000"/>
          <w:sz w:val="24"/>
          <w:szCs w:val="24"/>
          <w:lang w:eastAsia="en-CA"/>
        </w:rPr>
        <w:t>similarly to the mean shape test, the</w:t>
      </w:r>
      <w:r w:rsidR="009520DC">
        <w:rPr>
          <w:rFonts w:ascii="Times New Roman" w:eastAsia="Times New Roman" w:hAnsi="Times New Roman" w:cs="Times New Roman"/>
          <w:bCs/>
          <w:color w:val="000000"/>
          <w:sz w:val="24"/>
          <w:szCs w:val="24"/>
          <w:lang w:eastAsia="en-CA"/>
        </w:rPr>
        <w:t xml:space="preserve"> MED </w:t>
      </w:r>
      <w:r w:rsidR="001C0187">
        <w:rPr>
          <w:rFonts w:ascii="Times New Roman" w:eastAsia="Times New Roman" w:hAnsi="Times New Roman" w:cs="Times New Roman"/>
          <w:bCs/>
          <w:color w:val="000000"/>
          <w:sz w:val="24"/>
          <w:szCs w:val="24"/>
          <w:lang w:eastAsia="en-CA"/>
        </w:rPr>
        <w:t>metric</w:t>
      </w:r>
      <w:r w:rsidR="009520DC">
        <w:rPr>
          <w:rFonts w:ascii="Times New Roman" w:eastAsia="Times New Roman" w:hAnsi="Times New Roman" w:cs="Times New Roman"/>
          <w:bCs/>
          <w:color w:val="000000"/>
          <w:sz w:val="24"/>
          <w:szCs w:val="24"/>
          <w:lang w:eastAsia="en-CA"/>
        </w:rPr>
        <w:t xml:space="preserve"> seem to be more r</w:t>
      </w:r>
      <w:r w:rsidR="001C0187">
        <w:rPr>
          <w:rFonts w:ascii="Times New Roman" w:eastAsia="Times New Roman" w:hAnsi="Times New Roman" w:cs="Times New Roman"/>
          <w:bCs/>
          <w:color w:val="000000"/>
          <w:sz w:val="24"/>
          <w:szCs w:val="24"/>
          <w:lang w:eastAsia="en-CA"/>
        </w:rPr>
        <w:t>eliable</w:t>
      </w:r>
      <w:r w:rsidR="009520DC">
        <w:rPr>
          <w:rFonts w:ascii="Times New Roman" w:eastAsia="Times New Roman" w:hAnsi="Times New Roman" w:cs="Times New Roman"/>
          <w:bCs/>
          <w:color w:val="000000"/>
          <w:sz w:val="24"/>
          <w:szCs w:val="24"/>
          <w:lang w:eastAsia="en-CA"/>
        </w:rPr>
        <w:t xml:space="preserve"> when </w:t>
      </w:r>
      <w:r w:rsidR="009520DC">
        <w:rPr>
          <w:rFonts w:ascii="Times New Roman" w:eastAsia="Times New Roman" w:hAnsi="Times New Roman" w:cs="Times New Roman"/>
          <w:bCs/>
          <w:color w:val="000000"/>
          <w:sz w:val="24"/>
          <w:szCs w:val="24"/>
          <w:lang w:eastAsia="en-CA"/>
        </w:rPr>
        <w:lastRenderedPageBreak/>
        <w:t>comparing the facial morphology of the subjects than any other single measurement taken. It is also intuitive that a method which encompasses more landmarks enables for a more accurate analysis.</w:t>
      </w:r>
      <w:r w:rsidR="00136376">
        <w:rPr>
          <w:rFonts w:ascii="Times New Roman" w:eastAsia="Times New Roman" w:hAnsi="Times New Roman" w:cs="Times New Roman"/>
          <w:bCs/>
          <w:color w:val="000000"/>
          <w:sz w:val="24"/>
          <w:szCs w:val="24"/>
          <w:lang w:eastAsia="en-CA"/>
        </w:rPr>
        <w:t xml:space="preserve"> </w:t>
      </w:r>
      <w:r w:rsidR="00607B01">
        <w:rPr>
          <w:rFonts w:ascii="Times New Roman" w:eastAsia="Times New Roman" w:hAnsi="Times New Roman" w:cs="Times New Roman"/>
          <w:bCs/>
          <w:color w:val="000000"/>
          <w:sz w:val="24"/>
          <w:szCs w:val="24"/>
          <w:lang w:eastAsia="en-CA"/>
        </w:rPr>
        <w:t xml:space="preserve">The ability to train successful classifiers using landmarks and general patient data as input features also opens the door to potential diagnostics aids. Given that OI is a rare disease the main limitation to the sophistication of the models is the size of the dataset. However, simple models can still be an effective </w:t>
      </w:r>
      <w:r w:rsidR="001E18E5">
        <w:rPr>
          <w:rFonts w:ascii="Times New Roman" w:eastAsia="Times New Roman" w:hAnsi="Times New Roman" w:cs="Times New Roman"/>
          <w:bCs/>
          <w:color w:val="000000"/>
          <w:sz w:val="24"/>
          <w:szCs w:val="24"/>
          <w:lang w:eastAsia="en-CA"/>
        </w:rPr>
        <w:t xml:space="preserve">diagnostic </w:t>
      </w:r>
      <w:r w:rsidR="00607B01">
        <w:rPr>
          <w:rFonts w:ascii="Times New Roman" w:eastAsia="Times New Roman" w:hAnsi="Times New Roman" w:cs="Times New Roman"/>
          <w:bCs/>
          <w:color w:val="000000"/>
          <w:sz w:val="24"/>
          <w:szCs w:val="24"/>
          <w:lang w:eastAsia="en-CA"/>
        </w:rPr>
        <w:t xml:space="preserve">aid for clinicians lacking </w:t>
      </w:r>
      <w:r w:rsidR="001E18E5">
        <w:rPr>
          <w:rFonts w:ascii="Times New Roman" w:eastAsia="Times New Roman" w:hAnsi="Times New Roman" w:cs="Times New Roman"/>
          <w:bCs/>
          <w:color w:val="000000"/>
          <w:sz w:val="24"/>
          <w:szCs w:val="24"/>
          <w:lang w:eastAsia="en-CA"/>
        </w:rPr>
        <w:t xml:space="preserve">an </w:t>
      </w:r>
      <w:r w:rsidR="00607B01">
        <w:rPr>
          <w:rFonts w:ascii="Times New Roman" w:eastAsia="Times New Roman" w:hAnsi="Times New Roman" w:cs="Times New Roman"/>
          <w:bCs/>
          <w:color w:val="000000"/>
          <w:sz w:val="24"/>
          <w:szCs w:val="24"/>
          <w:lang w:eastAsia="en-CA"/>
        </w:rPr>
        <w:t>expertise</w:t>
      </w:r>
      <w:r w:rsidR="001E18E5">
        <w:rPr>
          <w:rFonts w:ascii="Times New Roman" w:eastAsia="Times New Roman" w:hAnsi="Times New Roman" w:cs="Times New Roman"/>
          <w:bCs/>
          <w:color w:val="000000"/>
          <w:sz w:val="24"/>
          <w:szCs w:val="24"/>
          <w:lang w:eastAsia="en-CA"/>
        </w:rPr>
        <w:t xml:space="preserve"> in rare genetic bone disease.</w:t>
      </w:r>
    </w:p>
    <w:p w14:paraId="0BB1D38B" w14:textId="17EF2ED5" w:rsidR="0053600A" w:rsidRPr="00A22793" w:rsidRDefault="00A22793" w:rsidP="00A22793">
      <w:pPr>
        <w:jc w:val="center"/>
        <w:rPr>
          <w:rFonts w:ascii="Times New Roman" w:hAnsi="Times New Roman" w:cs="Times New Roman"/>
          <w:b/>
        </w:rPr>
      </w:pPr>
      <w:r w:rsidRPr="00354FF5">
        <w:rPr>
          <w:rFonts w:ascii="Times New Roman" w:eastAsia="Times New Roman" w:hAnsi="Times New Roman" w:cs="Times New Roman"/>
          <w:noProof/>
          <w:color w:val="FF0000"/>
          <w:sz w:val="24"/>
          <w:szCs w:val="24"/>
          <w:lang w:eastAsia="en-CA"/>
        </w:rPr>
        <w:drawing>
          <wp:anchor distT="0" distB="0" distL="114300" distR="114300" simplePos="0" relativeHeight="251661312" behindDoc="0" locked="0" layoutInCell="1" allowOverlap="1" wp14:anchorId="07FC060D" wp14:editId="7327CDB2">
            <wp:simplePos x="0" y="0"/>
            <wp:positionH relativeFrom="margin">
              <wp:align>center</wp:align>
            </wp:positionH>
            <wp:positionV relativeFrom="paragraph">
              <wp:posOffset>2244090</wp:posOffset>
            </wp:positionV>
            <wp:extent cx="3914775" cy="2609850"/>
            <wp:effectExtent l="0" t="0" r="9525" b="0"/>
            <wp:wrapTopAndBottom/>
            <wp:docPr id="8" name="Picture 8" descr="C:\Users\roum5\research\oi_facial_deformities_research\db\conf_mat_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um5\research\oi_facial_deformities_research\db\conf_mat_mo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4FF5">
        <w:rPr>
          <w:rFonts w:ascii="Times New Roman" w:hAnsi="Times New Roman" w:cs="Times New Roman"/>
          <w:b/>
        </w:rPr>
        <w:t xml:space="preserve">Figure </w:t>
      </w:r>
      <w:r w:rsidR="00F97E52">
        <w:rPr>
          <w:rFonts w:ascii="Times New Roman" w:hAnsi="Times New Roman" w:cs="Times New Roman"/>
          <w:b/>
        </w:rPr>
        <w:t>5</w:t>
      </w:r>
      <w:r w:rsidR="00354FF5">
        <w:rPr>
          <w:rFonts w:ascii="Times New Roman" w:hAnsi="Times New Roman" w:cs="Times New Roman"/>
          <w:b/>
        </w:rPr>
        <w:t>: Confusion Matrices from the Classifiers</w:t>
      </w:r>
      <w:r w:rsidR="00354FF5" w:rsidRPr="00354FF5">
        <w:rPr>
          <w:rFonts w:ascii="Times New Roman" w:eastAsia="Times New Roman" w:hAnsi="Times New Roman" w:cs="Times New Roman"/>
          <w:noProof/>
          <w:color w:val="FF0000"/>
          <w:sz w:val="24"/>
          <w:szCs w:val="24"/>
          <w:lang w:eastAsia="en-CA"/>
        </w:rPr>
        <w:drawing>
          <wp:anchor distT="0" distB="0" distL="114300" distR="114300" simplePos="0" relativeHeight="251665408" behindDoc="0" locked="0" layoutInCell="1" allowOverlap="1" wp14:anchorId="2F703816" wp14:editId="49D50794">
            <wp:simplePos x="0" y="0"/>
            <wp:positionH relativeFrom="margin">
              <wp:posOffset>3057525</wp:posOffset>
            </wp:positionH>
            <wp:positionV relativeFrom="paragraph">
              <wp:posOffset>222885</wp:posOffset>
            </wp:positionV>
            <wp:extent cx="3057525" cy="2037715"/>
            <wp:effectExtent l="0" t="0" r="9525" b="635"/>
            <wp:wrapTopAndBottom/>
            <wp:docPr id="14" name="Picture 14" descr="C:\Users\roum5\research\oi_facial_deformities_research\db\conf_mat_bin_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um5\research\oi_facial_deformities_research\db\conf_mat_bin_c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03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4FF5" w:rsidRPr="00354FF5">
        <w:rPr>
          <w:rFonts w:ascii="Times New Roman" w:eastAsia="Times New Roman" w:hAnsi="Times New Roman" w:cs="Times New Roman"/>
          <w:noProof/>
          <w:color w:val="FF0000"/>
          <w:sz w:val="24"/>
          <w:szCs w:val="24"/>
          <w:lang w:eastAsia="en-CA"/>
        </w:rPr>
        <w:drawing>
          <wp:anchor distT="0" distB="0" distL="114300" distR="114300" simplePos="0" relativeHeight="251662336" behindDoc="0" locked="0" layoutInCell="1" allowOverlap="1" wp14:anchorId="3225A61B" wp14:editId="4F57B41D">
            <wp:simplePos x="0" y="0"/>
            <wp:positionH relativeFrom="margin">
              <wp:posOffset>3019425</wp:posOffset>
            </wp:positionH>
            <wp:positionV relativeFrom="paragraph">
              <wp:posOffset>203835</wp:posOffset>
            </wp:positionV>
            <wp:extent cx="3057525" cy="2037715"/>
            <wp:effectExtent l="0" t="0" r="9525" b="635"/>
            <wp:wrapTopAndBottom/>
            <wp:docPr id="12" name="Picture 12" descr="C:\Users\roum5\research\oi_facial_deformities_research\db\conf_mat_bin_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um5\research\oi_facial_deformities_research\db\conf_mat_bin_c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03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4FF5" w:rsidRPr="00354FF5">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x-none" w:eastAsia="x-none" w:bidi="x-none"/>
        </w:rPr>
        <w:drawing>
          <wp:anchor distT="0" distB="0" distL="114300" distR="114300" simplePos="0" relativeHeight="251663360" behindDoc="0" locked="0" layoutInCell="1" allowOverlap="1" wp14:anchorId="53C12726" wp14:editId="4DE461E4">
            <wp:simplePos x="0" y="0"/>
            <wp:positionH relativeFrom="page">
              <wp:posOffset>828675</wp:posOffset>
            </wp:positionH>
            <wp:positionV relativeFrom="paragraph">
              <wp:posOffset>222885</wp:posOffset>
            </wp:positionV>
            <wp:extent cx="3057525" cy="2038350"/>
            <wp:effectExtent l="0" t="0" r="0" b="3810"/>
            <wp:wrapTopAndBottom/>
            <wp:docPr id="13" name="Picture 13" descr="C:\Users\roum5\research\oi_facial_deformities_research\db\conf_mat_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um5\research\oi_facial_deformities_research\db\conf_mat_b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F56313" w14:textId="12D8ED7A" w:rsidR="001B6021" w:rsidRPr="001B6021" w:rsidRDefault="001B6021" w:rsidP="001B6021">
      <w:pPr>
        <w:spacing w:after="0" w:line="480" w:lineRule="auto"/>
        <w:jc w:val="both"/>
        <w:rPr>
          <w:rFonts w:ascii="Times New Roman" w:eastAsia="Times New Roman" w:hAnsi="Times New Roman" w:cs="Times New Roman"/>
          <w:sz w:val="24"/>
          <w:szCs w:val="24"/>
          <w:lang w:eastAsia="en-CA"/>
        </w:rPr>
      </w:pPr>
      <w:r w:rsidRPr="001B6021">
        <w:rPr>
          <w:rFonts w:ascii="Times New Roman" w:eastAsia="Times New Roman" w:hAnsi="Times New Roman" w:cs="Times New Roman"/>
          <w:b/>
          <w:bCs/>
          <w:color w:val="000000"/>
          <w:sz w:val="24"/>
          <w:szCs w:val="24"/>
          <w:lang w:eastAsia="en-CA"/>
        </w:rPr>
        <w:t>Conclusions</w:t>
      </w:r>
    </w:p>
    <w:p w14:paraId="5B711E89" w14:textId="544DFF6B" w:rsidR="006D4FFB" w:rsidRPr="00406A44" w:rsidRDefault="001B6021" w:rsidP="003E58C1">
      <w:pPr>
        <w:spacing w:after="0" w:line="480" w:lineRule="auto"/>
        <w:jc w:val="both"/>
        <w:rPr>
          <w:rFonts w:ascii="Times New Roman" w:eastAsia="Times New Roman" w:hAnsi="Times New Roman" w:cs="Times New Roman"/>
          <w:sz w:val="24"/>
          <w:szCs w:val="24"/>
          <w:lang w:eastAsia="en-CA"/>
        </w:rPr>
      </w:pPr>
      <w:r w:rsidRPr="001B6021">
        <w:rPr>
          <w:rFonts w:ascii="Times New Roman" w:eastAsia="Times New Roman" w:hAnsi="Times New Roman" w:cs="Times New Roman"/>
          <w:color w:val="000000"/>
          <w:sz w:val="24"/>
          <w:szCs w:val="24"/>
          <w:lang w:eastAsia="en-CA"/>
        </w:rPr>
        <w:t xml:space="preserve">Our results confirm the previous reports in the literature reporting specific facial characteristics in subjects affected by Osteogenesis Imperfecta. Our analysis also suggests that these manifestations </w:t>
      </w:r>
      <w:r w:rsidRPr="001B6021">
        <w:rPr>
          <w:rFonts w:ascii="Times New Roman" w:eastAsia="Times New Roman" w:hAnsi="Times New Roman" w:cs="Times New Roman"/>
          <w:color w:val="000000"/>
          <w:sz w:val="24"/>
          <w:szCs w:val="24"/>
          <w:lang w:eastAsia="en-CA"/>
        </w:rPr>
        <w:lastRenderedPageBreak/>
        <w:t xml:space="preserve">are present to varying degrees depending on the classification of the disease and that type III group is the more severely affected. The different facial analysis ran on these patients seem to point to deformities at the level of the temples jaw and facial height relative to the patient’s general morphology. The findings of this study indicate potential issues in the phenotypic classification initially put forth by </w:t>
      </w:r>
      <w:proofErr w:type="spellStart"/>
      <w:r w:rsidRPr="001B6021">
        <w:rPr>
          <w:rFonts w:ascii="Times New Roman" w:eastAsia="Times New Roman" w:hAnsi="Times New Roman" w:cs="Times New Roman"/>
          <w:color w:val="000000"/>
          <w:sz w:val="24"/>
          <w:szCs w:val="24"/>
          <w:lang w:eastAsia="en-CA"/>
        </w:rPr>
        <w:t>Sillence</w:t>
      </w:r>
      <w:proofErr w:type="spellEnd"/>
      <w:r w:rsidRPr="001B6021">
        <w:rPr>
          <w:rFonts w:ascii="Times New Roman" w:eastAsia="Times New Roman" w:hAnsi="Times New Roman" w:cs="Times New Roman"/>
          <w:color w:val="000000"/>
          <w:sz w:val="24"/>
          <w:szCs w:val="24"/>
          <w:lang w:eastAsia="en-CA"/>
        </w:rPr>
        <w:t>. The strong similarities between the patient from the type I and type IV groups challenge our current understanding of the facial manifestations of the disease.</w:t>
      </w:r>
      <w:r w:rsidR="00406A44">
        <w:rPr>
          <w:rFonts w:ascii="Times New Roman" w:eastAsia="Times New Roman" w:hAnsi="Times New Roman" w:cs="Times New Roman"/>
          <w:sz w:val="24"/>
          <w:szCs w:val="24"/>
          <w:lang w:eastAsia="en-CA"/>
        </w:rPr>
        <w:t xml:space="preserve"> </w:t>
      </w:r>
      <w:r w:rsidRPr="001B6021">
        <w:rPr>
          <w:rFonts w:ascii="Times New Roman" w:hAnsi="Times New Roman" w:cs="Times New Roman"/>
          <w:sz w:val="24"/>
          <w:szCs w:val="24"/>
        </w:rPr>
        <w:t>The findings of this study give us new insight as to where to look for discrepancies with normal patients when it comes to the facial characteristics of individuals affected by Osteogenesis Imperfecta. The next step will be to determine the extent of these differences and devise method to identify the severity of the disease through automated facial recognition software.</w:t>
      </w:r>
    </w:p>
    <w:p w14:paraId="475B5623" w14:textId="77777777" w:rsidR="001B6021" w:rsidRPr="001B6021" w:rsidRDefault="001B6021" w:rsidP="001B6021">
      <w:pPr>
        <w:jc w:val="both"/>
        <w:rPr>
          <w:rFonts w:ascii="Times New Roman" w:hAnsi="Times New Roman" w:cs="Times New Roman"/>
          <w:b/>
        </w:rPr>
      </w:pPr>
      <w:r w:rsidRPr="001B6021">
        <w:rPr>
          <w:rFonts w:ascii="Times New Roman" w:hAnsi="Times New Roman" w:cs="Times New Roman"/>
          <w:b/>
        </w:rPr>
        <w:t>References</w:t>
      </w:r>
    </w:p>
    <w:p w14:paraId="73443CBC" w14:textId="77777777" w:rsidR="00D96A1D" w:rsidRPr="00D96A1D" w:rsidRDefault="001B6021" w:rsidP="00D96A1D">
      <w:pPr>
        <w:pStyle w:val="EndNoteBibliography"/>
        <w:spacing w:after="0"/>
        <w:ind w:left="720" w:hanging="720"/>
      </w:pPr>
      <w:r w:rsidRPr="001B6021">
        <w:rPr>
          <w:rFonts w:ascii="Times New Roman" w:hAnsi="Times New Roman" w:cs="Times New Roman"/>
        </w:rPr>
        <w:fldChar w:fldCharType="begin"/>
      </w:r>
      <w:r w:rsidRPr="001B6021">
        <w:rPr>
          <w:rFonts w:ascii="Times New Roman" w:hAnsi="Times New Roman" w:cs="Times New Roman"/>
          <w:lang w:val="fr-CA"/>
        </w:rPr>
        <w:instrText xml:space="preserve"> ADDIN EN.REFLIST </w:instrText>
      </w:r>
      <w:r w:rsidRPr="001B6021">
        <w:rPr>
          <w:rFonts w:ascii="Times New Roman" w:hAnsi="Times New Roman" w:cs="Times New Roman"/>
        </w:rPr>
        <w:fldChar w:fldCharType="separate"/>
      </w:r>
      <w:r w:rsidR="00D96A1D" w:rsidRPr="00D96A1D">
        <w:t xml:space="preserve">Chang, P. C., S. Y. Lin, and K. H. Hsu. 2007. 'The craniofacial characteristics of osteogenesis imperfecta patients', </w:t>
      </w:r>
      <w:r w:rsidR="00D96A1D" w:rsidRPr="00D96A1D">
        <w:rPr>
          <w:i/>
        </w:rPr>
        <w:t>European Journal of Orthodontics</w:t>
      </w:r>
      <w:r w:rsidR="00D96A1D" w:rsidRPr="00D96A1D">
        <w:t>, 29: 232-7.</w:t>
      </w:r>
    </w:p>
    <w:p w14:paraId="2C088B8F" w14:textId="77777777" w:rsidR="00D96A1D" w:rsidRPr="00D96A1D" w:rsidRDefault="00D96A1D" w:rsidP="00D96A1D">
      <w:pPr>
        <w:pStyle w:val="EndNoteBibliography"/>
        <w:spacing w:after="0"/>
        <w:ind w:left="720" w:hanging="720"/>
      </w:pPr>
      <w:r w:rsidRPr="00D96A1D">
        <w:t xml:space="preserve">Drake, M. T., B. L. Clarke, and S. Khosla. 2008. 'Bisphosphonates: mechanism of action and role in clinical practice', </w:t>
      </w:r>
      <w:r w:rsidRPr="00D96A1D">
        <w:rPr>
          <w:i/>
        </w:rPr>
        <w:t>Mayo Clinic Proceedings</w:t>
      </w:r>
      <w:r w:rsidRPr="00D96A1D">
        <w:t>, 83: 1032-45.</w:t>
      </w:r>
    </w:p>
    <w:p w14:paraId="240CBE97" w14:textId="77777777" w:rsidR="00D96A1D" w:rsidRPr="00D96A1D" w:rsidRDefault="00D96A1D" w:rsidP="00D96A1D">
      <w:pPr>
        <w:pStyle w:val="EndNoteBibliography"/>
        <w:spacing w:after="0"/>
        <w:ind w:left="720" w:hanging="720"/>
      </w:pPr>
      <w:r w:rsidRPr="00D96A1D">
        <w:t>Dryden, I. L. 2017. "shapes package." In. Vienna, Austria: R Foundation for Statistical Computing.</w:t>
      </w:r>
    </w:p>
    <w:p w14:paraId="2FD9F010" w14:textId="77777777" w:rsidR="00D96A1D" w:rsidRPr="00D96A1D" w:rsidRDefault="00D96A1D" w:rsidP="00D96A1D">
      <w:pPr>
        <w:pStyle w:val="EndNoteBibliography"/>
        <w:spacing w:after="0"/>
        <w:ind w:left="720" w:hanging="720"/>
      </w:pPr>
      <w:r w:rsidRPr="00D96A1D">
        <w:t xml:space="preserve">Eimar, H., F. Tamimi, J. M. Retrouvey, F. Rauch, J. E. Aubin, and M. D. McKee. 2016. 'Craniofacial and Dental Defects in the Col1a1Jrt/+ Mouse Model of Osteogenesis Imperfecta', </w:t>
      </w:r>
      <w:r w:rsidRPr="00D96A1D">
        <w:rPr>
          <w:i/>
        </w:rPr>
        <w:t>Journal of Dental Research</w:t>
      </w:r>
      <w:r w:rsidRPr="00D96A1D">
        <w:t>, 95: 761-8.</w:t>
      </w:r>
    </w:p>
    <w:p w14:paraId="499E9822" w14:textId="77777777" w:rsidR="00D96A1D" w:rsidRPr="00D96A1D" w:rsidRDefault="00D96A1D" w:rsidP="00D96A1D">
      <w:pPr>
        <w:pStyle w:val="EndNoteBibliography"/>
        <w:spacing w:after="0"/>
        <w:ind w:left="720" w:hanging="720"/>
      </w:pPr>
      <w:r w:rsidRPr="00D96A1D">
        <w:t xml:space="preserve">Franco, F. C., T. M. de Araujo, C. J. Vogel, and C. C. Quintao. 2013. 'Brachycephalic, dolichocephalic and mesocephalic: Is it appropriate to describe the face using skull patterns?', </w:t>
      </w:r>
      <w:r w:rsidRPr="00D96A1D">
        <w:rPr>
          <w:i/>
        </w:rPr>
        <w:t>Dental Press J Orthod</w:t>
      </w:r>
      <w:r w:rsidRPr="00D96A1D">
        <w:t>, 18: 159-63.</w:t>
      </w:r>
    </w:p>
    <w:p w14:paraId="64094514" w14:textId="77777777" w:rsidR="00D96A1D" w:rsidRPr="00D96A1D" w:rsidRDefault="00D96A1D" w:rsidP="00D96A1D">
      <w:pPr>
        <w:pStyle w:val="EndNoteBibliography"/>
        <w:spacing w:after="0"/>
        <w:ind w:left="720" w:hanging="720"/>
      </w:pPr>
      <w:r w:rsidRPr="00D96A1D">
        <w:t xml:space="preserve">Ian L. Dryden, Kanti V. Mardia. 2012. </w:t>
      </w:r>
      <w:r w:rsidRPr="00D96A1D">
        <w:rPr>
          <w:i/>
        </w:rPr>
        <w:t>Statistical Shape Analysis: With Applications in R</w:t>
      </w:r>
      <w:r w:rsidRPr="00D96A1D">
        <w:t xml:space="preserve"> (John Wiley \&amp; Sons).</w:t>
      </w:r>
    </w:p>
    <w:p w14:paraId="3818E4A4" w14:textId="3B8B3BBA" w:rsidR="00D96A1D" w:rsidRPr="00D96A1D" w:rsidRDefault="00D96A1D" w:rsidP="00D96A1D">
      <w:pPr>
        <w:pStyle w:val="EndNoteBibliography"/>
        <w:spacing w:after="0"/>
        <w:ind w:left="720" w:hanging="720"/>
      </w:pPr>
      <w:r w:rsidRPr="00D96A1D">
        <w:t>Itseez. 2017. "Open Source Computer Vision Library." In.: \url{</w:t>
      </w:r>
      <w:hyperlink r:id="rId14" w:history="1">
        <w:r w:rsidRPr="00D96A1D">
          <w:rPr>
            <w:rStyle w:val="Hyperlink"/>
          </w:rPr>
          <w:t>https://github.com/itseez/opencv</w:t>
        </w:r>
      </w:hyperlink>
      <w:r w:rsidRPr="00D96A1D">
        <w:t>}.</w:t>
      </w:r>
    </w:p>
    <w:p w14:paraId="0DAE5874" w14:textId="77777777" w:rsidR="00D96A1D" w:rsidRPr="00D96A1D" w:rsidRDefault="00D96A1D" w:rsidP="00D96A1D">
      <w:pPr>
        <w:pStyle w:val="EndNoteBibliography"/>
        <w:spacing w:after="0"/>
        <w:ind w:left="720" w:hanging="720"/>
      </w:pPr>
      <w:r w:rsidRPr="00D96A1D">
        <w:t xml:space="preserve">Rauch, F., and F. H. Glorieux. 2004. 'Osteogenesis imperfecta', </w:t>
      </w:r>
      <w:r w:rsidRPr="00D96A1D">
        <w:rPr>
          <w:i/>
        </w:rPr>
        <w:t>Lancet</w:t>
      </w:r>
      <w:r w:rsidRPr="00D96A1D">
        <w:t>, 363: 1377-85.</w:t>
      </w:r>
    </w:p>
    <w:p w14:paraId="43DDE08C" w14:textId="77777777" w:rsidR="00D96A1D" w:rsidRPr="00D96A1D" w:rsidRDefault="00D96A1D" w:rsidP="00D96A1D">
      <w:pPr>
        <w:pStyle w:val="EndNoteBibliography"/>
        <w:spacing w:after="0"/>
        <w:ind w:left="720" w:hanging="720"/>
      </w:pPr>
      <w:r w:rsidRPr="00D96A1D">
        <w:t>Sagonas, C., G. Tzimiropoulos, S. Zafeiriou, and M. Pantic. 2013. 'A Semi-automatic Methodology for Facial Landmark Annotation': 896-903.</w:t>
      </w:r>
    </w:p>
    <w:p w14:paraId="31148481" w14:textId="77777777" w:rsidR="00D96A1D" w:rsidRPr="00D96A1D" w:rsidRDefault="00D96A1D" w:rsidP="00D96A1D">
      <w:pPr>
        <w:pStyle w:val="EndNoteBibliography"/>
        <w:ind w:left="720" w:hanging="720"/>
      </w:pPr>
      <w:r w:rsidRPr="00D96A1D">
        <w:t xml:space="preserve">Viola, P., and M. Jones. 2001. "Rapid object detection using a boosted cascade of simple features." In </w:t>
      </w:r>
      <w:r w:rsidRPr="00D96A1D">
        <w:rPr>
          <w:i/>
        </w:rPr>
        <w:t>Proceedings of the 2001 IEEE Computer Society Conference on Computer Vision and Pattern Recognition. CVPR 2001</w:t>
      </w:r>
      <w:r w:rsidRPr="00D96A1D">
        <w:t>, I-I.</w:t>
      </w:r>
    </w:p>
    <w:p w14:paraId="7529634A" w14:textId="31FC2497" w:rsidR="003E58C1" w:rsidRDefault="001B6021" w:rsidP="00387A53">
      <w:pPr>
        <w:pStyle w:val="EndNoteBibliography"/>
        <w:jc w:val="both"/>
        <w:rPr>
          <w:rFonts w:ascii="Times New Roman" w:hAnsi="Times New Roman" w:cs="Times New Roman"/>
        </w:rPr>
      </w:pPr>
      <w:r w:rsidRPr="001B6021">
        <w:rPr>
          <w:rFonts w:ascii="Times New Roman" w:hAnsi="Times New Roman" w:cs="Times New Roman"/>
        </w:rPr>
        <w:fldChar w:fldCharType="end"/>
      </w:r>
    </w:p>
    <w:p w14:paraId="08FB5138" w14:textId="77777777" w:rsidR="00387A53" w:rsidRPr="00387A53" w:rsidRDefault="00387A53" w:rsidP="00387A53">
      <w:pPr>
        <w:pStyle w:val="EndNoteBibliography"/>
        <w:jc w:val="both"/>
        <w:rPr>
          <w:rFonts w:ascii="Times New Roman" w:hAnsi="Times New Roman" w:cs="Times New Roman"/>
        </w:rPr>
      </w:pPr>
    </w:p>
    <w:p w14:paraId="7943E6EE" w14:textId="0BCC6564" w:rsidR="00B86F9E" w:rsidRDefault="00B86F9E" w:rsidP="00387A53">
      <w:pPr>
        <w:jc w:val="center"/>
        <w:rPr>
          <w:rFonts w:ascii="Times New Roman" w:hAnsi="Times New Roman" w:cs="Times New Roman"/>
          <w:b/>
        </w:rPr>
      </w:pPr>
    </w:p>
    <w:p w14:paraId="75A378BA" w14:textId="595BC493" w:rsidR="00C570FD" w:rsidRDefault="00C570FD" w:rsidP="00387A53">
      <w:pPr>
        <w:jc w:val="center"/>
        <w:rPr>
          <w:rFonts w:ascii="Times New Roman" w:hAnsi="Times New Roman" w:cs="Times New Roman"/>
          <w:b/>
        </w:rPr>
        <w:sectPr w:rsidR="00C570FD" w:rsidSect="001B6021">
          <w:pgSz w:w="12240" w:h="15840"/>
          <w:pgMar w:top="1440" w:right="1440" w:bottom="1440" w:left="1440" w:header="708" w:footer="708" w:gutter="0"/>
          <w:lnNumType w:countBy="1" w:restart="continuous"/>
          <w:cols w:space="708"/>
          <w:docGrid w:linePitch="360"/>
        </w:sectPr>
      </w:pPr>
    </w:p>
    <w:p w14:paraId="65CB97C0" w14:textId="07F2FAFB" w:rsidR="006D4FFB" w:rsidRDefault="00C570FD" w:rsidP="001B6021">
      <w:pPr>
        <w:jc w:val="both"/>
        <w:rPr>
          <w:rFonts w:ascii="Times New Roman" w:hAnsi="Times New Roman" w:cs="Times New Roman"/>
          <w:b/>
        </w:rPr>
        <w:sectPr w:rsidR="006D4FFB" w:rsidSect="006D4FFB">
          <w:pgSz w:w="15840" w:h="12240" w:orient="landscape"/>
          <w:pgMar w:top="1440" w:right="1440" w:bottom="1440" w:left="1440" w:header="708" w:footer="708" w:gutter="0"/>
          <w:lnNumType w:countBy="1" w:restart="continuous"/>
          <w:cols w:space="708"/>
          <w:docGrid w:linePitch="360"/>
        </w:sectPr>
      </w:pPr>
      <w:r w:rsidRPr="00C570FD">
        <w:rPr>
          <w:rFonts w:ascii="Times New Roman" w:hAnsi="Times New Roman" w:cs="Times New Roman"/>
          <w:b/>
          <w:noProof/>
        </w:rPr>
        <w:lastRenderedPageBreak/>
        <mc:AlternateContent>
          <mc:Choice Requires="wps">
            <w:drawing>
              <wp:anchor distT="45720" distB="45720" distL="114300" distR="114300" simplePos="0" relativeHeight="251660288" behindDoc="0" locked="0" layoutInCell="1" allowOverlap="1" wp14:anchorId="40A27570" wp14:editId="1FFEFF29">
                <wp:simplePos x="0" y="0"/>
                <wp:positionH relativeFrom="margin">
                  <wp:align>center</wp:align>
                </wp:positionH>
                <wp:positionV relativeFrom="paragraph">
                  <wp:posOffset>-546403</wp:posOffset>
                </wp:positionV>
                <wp:extent cx="2360930" cy="1404620"/>
                <wp:effectExtent l="0" t="0" r="381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A4804FD" w14:textId="7DBED1BA" w:rsidR="00607B01" w:rsidRPr="00C570FD" w:rsidRDefault="00607B01" w:rsidP="00C570FD">
                            <w:pPr>
                              <w:jc w:val="center"/>
                              <w:rPr>
                                <w:rFonts w:ascii="Times New Roman" w:hAnsi="Times New Roman" w:cs="Times New Roman"/>
                                <w:b/>
                              </w:rPr>
                            </w:pPr>
                            <w:r w:rsidRPr="00C570FD">
                              <w:rPr>
                                <w:rFonts w:ascii="Times New Roman" w:hAnsi="Times New Roman" w:cs="Times New Roman"/>
                                <w:b/>
                              </w:rPr>
                              <w:t>Figure</w:t>
                            </w:r>
                            <w:r>
                              <w:rPr>
                                <w:rFonts w:ascii="Times New Roman" w:hAnsi="Times New Roman" w:cs="Times New Roman"/>
                                <w:b/>
                              </w:rPr>
                              <w:t xml:space="preserve"> </w:t>
                            </w:r>
                            <w:r w:rsidR="001E18E5">
                              <w:rPr>
                                <w:rFonts w:ascii="Times New Roman" w:hAnsi="Times New Roman" w:cs="Times New Roman"/>
                                <w:b/>
                              </w:rPr>
                              <w:t>6</w:t>
                            </w:r>
                            <w:r>
                              <w:rPr>
                                <w:rFonts w:ascii="Times New Roman" w:hAnsi="Times New Roman" w:cs="Times New Roman"/>
                                <w:b/>
                              </w:rPr>
                              <w:t>: Mean Euclidean Distance Histogram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0A27570" id="_x0000_t202" coordsize="21600,21600" o:spt="202" path="m,l,21600r21600,l21600,xe">
                <v:stroke joinstyle="miter"/>
                <v:path gradientshapeok="t" o:connecttype="rect"/>
              </v:shapetype>
              <v:shape id="Text Box 2" o:spid="_x0000_s1026" type="#_x0000_t202" style="position:absolute;left:0;text-align:left;margin-left:0;margin-top:-43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" stroked="f">
                <v:textbox style="mso-fit-shape-to-text:t">
                  <w:txbxContent>
                    <w:p w14:paraId="6A4804FD" w14:textId="7DBED1BA" w:rsidR="00607B01" w:rsidRPr="00C570FD" w:rsidRDefault="00607B01" w:rsidP="00C570FD">
                      <w:pPr>
                        <w:jc w:val="center"/>
                        <w:rPr>
                          <w:rFonts w:ascii="Times New Roman" w:hAnsi="Times New Roman" w:cs="Times New Roman"/>
                          <w:b/>
                        </w:rPr>
                      </w:pPr>
                      <w:r w:rsidRPr="00C570FD">
                        <w:rPr>
                          <w:rFonts w:ascii="Times New Roman" w:hAnsi="Times New Roman" w:cs="Times New Roman"/>
                          <w:b/>
                        </w:rPr>
                        <w:t>Figure</w:t>
                      </w:r>
                      <w:r>
                        <w:rPr>
                          <w:rFonts w:ascii="Times New Roman" w:hAnsi="Times New Roman" w:cs="Times New Roman"/>
                          <w:b/>
                        </w:rPr>
                        <w:t xml:space="preserve"> </w:t>
                      </w:r>
                      <w:r w:rsidR="001E18E5">
                        <w:rPr>
                          <w:rFonts w:ascii="Times New Roman" w:hAnsi="Times New Roman" w:cs="Times New Roman"/>
                          <w:b/>
                        </w:rPr>
                        <w:t>6</w:t>
                      </w:r>
                      <w:r>
                        <w:rPr>
                          <w:rFonts w:ascii="Times New Roman" w:hAnsi="Times New Roman" w:cs="Times New Roman"/>
                          <w:b/>
                        </w:rPr>
                        <w:t>: Mean Euclidean Distance Histogram</w:t>
                      </w:r>
                    </w:p>
                  </w:txbxContent>
                </v:textbox>
                <w10:wrap anchorx="margin"/>
              </v:shape>
            </w:pict>
          </mc:Fallback>
        </mc:AlternateContent>
      </w:r>
      <w:r w:rsidR="006D4FFB" w:rsidRPr="001B6021">
        <w:rPr>
          <w:rFonts w:ascii="Times New Roman" w:hAnsi="Times New Roman" w:cs="Times New Roman"/>
          <w:noProof/>
        </w:rPr>
        <w:drawing>
          <wp:anchor distT="0" distB="0" distL="114300" distR="114300" simplePos="0" relativeHeight="251658240" behindDoc="0" locked="0" layoutInCell="1" allowOverlap="1" wp14:anchorId="482253E5" wp14:editId="605742F3">
            <wp:simplePos x="0" y="0"/>
            <wp:positionH relativeFrom="margin">
              <wp:align>center</wp:align>
            </wp:positionH>
            <wp:positionV relativeFrom="paragraph">
              <wp:posOffset>325</wp:posOffset>
            </wp:positionV>
            <wp:extent cx="9728200" cy="547179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728200" cy="5471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9AFF16" w14:textId="4F320C82" w:rsidR="001B6021" w:rsidRPr="001B6021" w:rsidRDefault="001B6021" w:rsidP="00C570FD">
      <w:pPr>
        <w:jc w:val="both"/>
        <w:rPr>
          <w:rFonts w:ascii="Times New Roman" w:hAnsi="Times New Roman" w:cs="Times New Roman"/>
          <w:b/>
        </w:rPr>
      </w:pPr>
    </w:p>
    <w:sectPr w:rsidR="001B6021" w:rsidRPr="001B6021" w:rsidSect="006D4FFB">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58621" w14:textId="77777777" w:rsidR="002214EB" w:rsidRDefault="002214EB" w:rsidP="007D3FAE">
      <w:pPr>
        <w:spacing w:after="0" w:line="240" w:lineRule="auto"/>
      </w:pPr>
      <w:r>
        <w:separator/>
      </w:r>
    </w:p>
  </w:endnote>
  <w:endnote w:type="continuationSeparator" w:id="0">
    <w:p w14:paraId="05DC91D5" w14:textId="77777777" w:rsidR="002214EB" w:rsidRDefault="002214EB" w:rsidP="007D3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881DB" w14:textId="77777777" w:rsidR="002214EB" w:rsidRDefault="002214EB" w:rsidP="007D3FAE">
      <w:pPr>
        <w:spacing w:after="0" w:line="240" w:lineRule="auto"/>
      </w:pPr>
      <w:r>
        <w:separator/>
      </w:r>
    </w:p>
  </w:footnote>
  <w:footnote w:type="continuationSeparator" w:id="0">
    <w:p w14:paraId="012BCB36" w14:textId="77777777" w:rsidR="002214EB" w:rsidRDefault="002214EB" w:rsidP="007D3F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HRA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se5wap6s0aseexxvxpx909e95dsefrpf00&quot;&gt;all-refs&lt;record-ids&gt;&lt;item&gt;470&lt;/item&gt;&lt;item&gt;476&lt;/item&gt;&lt;item&gt;477&lt;/item&gt;&lt;item&gt;478&lt;/item&gt;&lt;item&gt;480&lt;/item&gt;&lt;item&gt;485&lt;/item&gt;&lt;item&gt;486&lt;/item&gt;&lt;item&gt;514&lt;/item&gt;&lt;item&gt;522&lt;/item&gt;&lt;/record-ids&gt;&lt;/item&gt;&lt;/Libraries&gt;"/>
  </w:docVars>
  <w:rsids>
    <w:rsidRoot w:val="002A1EF0"/>
    <w:rsid w:val="00091321"/>
    <w:rsid w:val="000915AA"/>
    <w:rsid w:val="00091D68"/>
    <w:rsid w:val="000B2815"/>
    <w:rsid w:val="000C4B27"/>
    <w:rsid w:val="000E48EB"/>
    <w:rsid w:val="00136376"/>
    <w:rsid w:val="00137715"/>
    <w:rsid w:val="0017065E"/>
    <w:rsid w:val="001B6021"/>
    <w:rsid w:val="001C0187"/>
    <w:rsid w:val="001E18E5"/>
    <w:rsid w:val="002214EB"/>
    <w:rsid w:val="00235B58"/>
    <w:rsid w:val="002A1EF0"/>
    <w:rsid w:val="00354FF5"/>
    <w:rsid w:val="00387A53"/>
    <w:rsid w:val="003B4360"/>
    <w:rsid w:val="003E58C1"/>
    <w:rsid w:val="00402330"/>
    <w:rsid w:val="00406A44"/>
    <w:rsid w:val="00436E61"/>
    <w:rsid w:val="00495730"/>
    <w:rsid w:val="00501318"/>
    <w:rsid w:val="00510FCE"/>
    <w:rsid w:val="0053600A"/>
    <w:rsid w:val="005439D0"/>
    <w:rsid w:val="00596D1D"/>
    <w:rsid w:val="005B59B3"/>
    <w:rsid w:val="00607B01"/>
    <w:rsid w:val="00643457"/>
    <w:rsid w:val="006733CA"/>
    <w:rsid w:val="00677624"/>
    <w:rsid w:val="006D4FFB"/>
    <w:rsid w:val="0071322C"/>
    <w:rsid w:val="00742381"/>
    <w:rsid w:val="007A05E9"/>
    <w:rsid w:val="007B17BA"/>
    <w:rsid w:val="007D3FAE"/>
    <w:rsid w:val="008600E7"/>
    <w:rsid w:val="008648A2"/>
    <w:rsid w:val="00864DE0"/>
    <w:rsid w:val="008A3BF6"/>
    <w:rsid w:val="008C1B15"/>
    <w:rsid w:val="008E5D65"/>
    <w:rsid w:val="00945ED6"/>
    <w:rsid w:val="009520DC"/>
    <w:rsid w:val="00955057"/>
    <w:rsid w:val="00962EC5"/>
    <w:rsid w:val="009A48B8"/>
    <w:rsid w:val="00A22658"/>
    <w:rsid w:val="00A22793"/>
    <w:rsid w:val="00A245D5"/>
    <w:rsid w:val="00A54B1A"/>
    <w:rsid w:val="00AC3757"/>
    <w:rsid w:val="00AF0DF2"/>
    <w:rsid w:val="00B80C23"/>
    <w:rsid w:val="00B86F9E"/>
    <w:rsid w:val="00B87519"/>
    <w:rsid w:val="00BA67C5"/>
    <w:rsid w:val="00BF477C"/>
    <w:rsid w:val="00C10FDC"/>
    <w:rsid w:val="00C4035B"/>
    <w:rsid w:val="00C570FD"/>
    <w:rsid w:val="00C90461"/>
    <w:rsid w:val="00D811A6"/>
    <w:rsid w:val="00D95435"/>
    <w:rsid w:val="00D96A1D"/>
    <w:rsid w:val="00DC1ABD"/>
    <w:rsid w:val="00DC236C"/>
    <w:rsid w:val="00DE253B"/>
    <w:rsid w:val="00DF091F"/>
    <w:rsid w:val="00E145EE"/>
    <w:rsid w:val="00E5263B"/>
    <w:rsid w:val="00F96CCA"/>
    <w:rsid w:val="00F97E52"/>
    <w:rsid w:val="00FC6E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12C3"/>
  <w15:chartTrackingRefBased/>
  <w15:docId w15:val="{8B5E1FEF-86F5-4D71-B2BA-83468EAE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602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021"/>
    <w:rPr>
      <w:color w:val="0563C1" w:themeColor="hyperlink"/>
      <w:u w:val="single"/>
    </w:rPr>
  </w:style>
  <w:style w:type="character" w:customStyle="1" w:styleId="EndNoteBibliographyChar">
    <w:name w:val="EndNote Bibliography Char"/>
    <w:basedOn w:val="DefaultParagraphFont"/>
    <w:link w:val="EndNoteBibliography"/>
    <w:locked/>
    <w:rsid w:val="001B6021"/>
    <w:rPr>
      <w:rFonts w:ascii="Calibri" w:hAnsi="Calibri" w:cs="Calibri"/>
      <w:noProof/>
      <w:lang w:val="en-US"/>
    </w:rPr>
  </w:style>
  <w:style w:type="paragraph" w:customStyle="1" w:styleId="EndNoteBibliography">
    <w:name w:val="EndNote Bibliography"/>
    <w:basedOn w:val="Normal"/>
    <w:link w:val="EndNoteBibliographyChar"/>
    <w:rsid w:val="001B6021"/>
    <w:pPr>
      <w:spacing w:line="240" w:lineRule="auto"/>
    </w:pPr>
    <w:rPr>
      <w:rFonts w:ascii="Calibri" w:hAnsi="Calibri" w:cs="Calibri"/>
      <w:noProof/>
      <w:lang w:val="en-US"/>
    </w:rPr>
  </w:style>
  <w:style w:type="character" w:styleId="LineNumber">
    <w:name w:val="line number"/>
    <w:basedOn w:val="DefaultParagraphFont"/>
    <w:uiPriority w:val="99"/>
    <w:semiHidden/>
    <w:unhideWhenUsed/>
    <w:rsid w:val="001B6021"/>
  </w:style>
  <w:style w:type="paragraph" w:customStyle="1" w:styleId="PreformattedText">
    <w:name w:val="Preformatted Text"/>
    <w:basedOn w:val="Normal"/>
    <w:qFormat/>
    <w:rsid w:val="001B6021"/>
    <w:pPr>
      <w:spacing w:after="0" w:line="259" w:lineRule="auto"/>
    </w:pPr>
    <w:rPr>
      <w:rFonts w:ascii="Liberation Mono" w:eastAsia="Liberation Mono" w:hAnsi="Liberation Mono" w:cs="Liberation Mono"/>
      <w:sz w:val="20"/>
      <w:szCs w:val="20"/>
    </w:rPr>
  </w:style>
  <w:style w:type="table" w:styleId="TableGrid">
    <w:name w:val="Table Grid"/>
    <w:basedOn w:val="TableNormal"/>
    <w:uiPriority w:val="39"/>
    <w:rsid w:val="001B6021"/>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3E58C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3E58C1"/>
    <w:rPr>
      <w:rFonts w:ascii="Calibri" w:hAnsi="Calibri" w:cs="Calibri"/>
      <w:noProof/>
      <w:lang w:val="en-US"/>
    </w:rPr>
  </w:style>
  <w:style w:type="character" w:styleId="UnresolvedMention">
    <w:name w:val="Unresolved Mention"/>
    <w:basedOn w:val="DefaultParagraphFont"/>
    <w:uiPriority w:val="99"/>
    <w:semiHidden/>
    <w:unhideWhenUsed/>
    <w:rsid w:val="003E58C1"/>
    <w:rPr>
      <w:color w:val="605E5C"/>
      <w:shd w:val="clear" w:color="auto" w:fill="E1DFDD"/>
    </w:rPr>
  </w:style>
  <w:style w:type="paragraph" w:styleId="Header">
    <w:name w:val="header"/>
    <w:basedOn w:val="Normal"/>
    <w:link w:val="HeaderChar"/>
    <w:uiPriority w:val="99"/>
    <w:unhideWhenUsed/>
    <w:rsid w:val="007D3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AE"/>
  </w:style>
  <w:style w:type="paragraph" w:styleId="Footer">
    <w:name w:val="footer"/>
    <w:basedOn w:val="Normal"/>
    <w:link w:val="FooterChar"/>
    <w:uiPriority w:val="99"/>
    <w:unhideWhenUsed/>
    <w:rsid w:val="007D3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AE"/>
  </w:style>
  <w:style w:type="paragraph" w:styleId="EndnoteText">
    <w:name w:val="endnote text"/>
    <w:basedOn w:val="Normal"/>
    <w:link w:val="EndnoteTextChar"/>
    <w:uiPriority w:val="99"/>
    <w:semiHidden/>
    <w:unhideWhenUsed/>
    <w:rsid w:val="007D3F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3FAE"/>
    <w:rPr>
      <w:sz w:val="20"/>
      <w:szCs w:val="20"/>
    </w:rPr>
  </w:style>
  <w:style w:type="character" w:styleId="EndnoteReference">
    <w:name w:val="endnote reference"/>
    <w:basedOn w:val="DefaultParagraphFont"/>
    <w:uiPriority w:val="99"/>
    <w:semiHidden/>
    <w:unhideWhenUsed/>
    <w:rsid w:val="007D3F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02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itseez/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5706B-55C0-4570-B1FD-22DE6B408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2964</TotalTime>
  <Pages>12</Pages>
  <Words>3895</Words>
  <Characters>22207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Rousseau</dc:creator>
  <cp:keywords/>
  <dc:description/>
  <cp:lastModifiedBy>Maxime Rousseau</cp:lastModifiedBy>
  <cp:revision>27</cp:revision>
  <dcterms:created xsi:type="dcterms:W3CDTF">2019-02-26T17:14:00Z</dcterms:created>
  <dcterms:modified xsi:type="dcterms:W3CDTF">2019-03-17T16:09:00Z</dcterms:modified>
</cp:coreProperties>
</file>