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C6A" w:rsidRDefault="00E73C6A" w:rsidP="00E73C6A">
      <w:pPr>
        <w:spacing w:before="73"/>
        <w:ind w:left="435"/>
        <w:jc w:val="center"/>
        <w:rPr>
          <w:b/>
          <w:sz w:val="24"/>
        </w:rPr>
      </w:pPr>
      <w:r>
        <w:rPr>
          <w:b/>
          <w:spacing w:val="-2"/>
          <w:sz w:val="24"/>
        </w:rPr>
        <w:t>ЗАЯВКА</w:t>
      </w:r>
    </w:p>
    <w:p w:rsidR="00E73C6A" w:rsidRDefault="00E73C6A" w:rsidP="00E73C6A">
      <w:pPr>
        <w:spacing w:before="18"/>
        <w:ind w:left="42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участие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региональном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конкурсе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«Педагогический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потенциал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Югры»</w:t>
      </w:r>
    </w:p>
    <w:p w:rsidR="00E73C6A" w:rsidRDefault="00E73C6A" w:rsidP="00E73C6A">
      <w:pPr>
        <w:pStyle w:val="a3"/>
        <w:spacing w:before="78"/>
        <w:rPr>
          <w:b/>
          <w:sz w:val="20"/>
        </w:rPr>
      </w:pPr>
    </w:p>
    <w:tbl>
      <w:tblPr>
        <w:tblStyle w:val="TableNormal"/>
        <w:tblW w:w="9287" w:type="dxa"/>
        <w:tblInd w:w="18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791"/>
        <w:gridCol w:w="6496"/>
      </w:tblGrid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line="270" w:lineRule="atLeast" w:after="0"/>
              <w:ind w:right="981"/>
              <w:rPr>
                <w:sz w:val="24"/>
              </w:rPr>
            </w:pPr>
            <w:proofErr w:type="spellStart"/>
            <w:r>
              <w:rPr>
                <w:sz w:val="24"/>
              </w:rPr>
              <w:t>Полное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Автономное учреждение дополнительного образования Ханты-Мансийского автономного округа – Югры «Мастерская талантов «Сибириус»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rPr>
                <w:sz w:val="24"/>
              </w:rPr>
            </w:pPr>
            <w:r>
              <w:rPr>
                <w:sz w:val="24"/>
              </w:rPr>
              <w:t xml:space="preserve">Ф.И.О. </w:t>
            </w:r>
            <w:proofErr w:type="spellStart"/>
            <w:r>
              <w:rPr>
                <w:spacing w:val="-2"/>
                <w:sz w:val="24"/>
              </w:rPr>
              <w:t>руководителя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Шишкина Анна Эдуардовна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Телефон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+7 (3467) 370-036</w:t>
            </w:r>
          </w:p>
        </w:tc>
      </w:tr>
      <w:tr w:rsidR="00E73C6A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ind w:left="8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Контактное</w:t>
            </w:r>
            <w:proofErr w:type="spellEnd"/>
            <w:r>
              <w:rPr>
                <w:b/>
                <w:i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4"/>
              </w:rPr>
              <w:t>лицо</w:t>
            </w:r>
            <w:proofErr w:type="spellEnd"/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043AF7">
            <w:pPr>
              <w:pStyle w:val="TableParagraph"/>
              <w:spacing w:before="5" w:line="251" w:lineRule="exact" w:after="0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Бартов Максим Владимирович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Должность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  <w:jc w:val="both"/>
            </w:pPr>
            <w:r>
              <w:rPr>
                <w:rFonts w:ascii="Times New Roman" w:hAnsi="Times New Roman" w:eastAsia="Times New Roman"/>
                <w:sz w:val="24"/>
              </w:rPr>
              <w:t>Педагог дополнительного образования отдела развития Детского технопарка «Кванториум» г. Ханты-Мансийска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rPr>
                <w:sz w:val="24"/>
              </w:rPr>
            </w:pPr>
            <w:proofErr w:type="spellStart"/>
            <w:r>
              <w:rPr>
                <w:sz w:val="24"/>
              </w:rPr>
              <w:t>Телефон</w:t>
            </w:r>
            <w:proofErr w:type="spellEnd"/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сотовый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[указать номер телефона]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rPr>
                <w:sz w:val="24"/>
              </w:rPr>
            </w:pPr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[указать e-mail]</w:t>
            </w:r>
          </w:p>
        </w:tc>
      </w:tr>
      <w:tr w:rsidR="00E73C6A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line="251" w:lineRule="exact" w:after="0"/>
              <w:ind w:left="8" w:right="2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Сведения</w:t>
            </w:r>
            <w:proofErr w:type="spellEnd"/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представляемой</w:t>
            </w:r>
            <w:proofErr w:type="spellEnd"/>
            <w:r>
              <w:rPr>
                <w:b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практике</w:t>
            </w:r>
            <w:proofErr w:type="spellEnd"/>
          </w:p>
        </w:tc>
      </w:tr>
      <w:tr w:rsidR="00E73C6A" w:rsidTr="00E73C6A">
        <w:trPr>
          <w:trHeight w:val="827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Pr="00E73C6A" w:rsidRDefault="00E73C6A" w:rsidP="00E73C6A">
            <w:pPr>
              <w:pStyle w:val="TableParagraph"/>
              <w:spacing w:before="5" w:after="0"/>
              <w:rPr>
                <w:sz w:val="24"/>
                <w:lang w:val="ru-RU"/>
              </w:rPr>
            </w:pPr>
            <w:r w:rsidRPr="00E73C6A">
              <w:rPr>
                <w:spacing w:val="-2"/>
                <w:sz w:val="24"/>
                <w:lang w:val="ru-RU"/>
              </w:rPr>
              <w:t>Автор(ы)</w:t>
            </w:r>
          </w:p>
          <w:p w:rsidR="00E73C6A" w:rsidRPr="00E73C6A" w:rsidRDefault="00E73C6A" w:rsidP="00E73C6A">
            <w:pPr>
              <w:pStyle w:val="TableParagraph"/>
              <w:spacing w:line="270" w:lineRule="atLeast" w:after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(разработчики, проектная команда,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творческая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группа)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Бартов Максим Владимирович</w:t>
            </w:r>
          </w:p>
        </w:tc>
      </w:tr>
      <w:tr w:rsidR="00E73C6A" w:rsidTr="00E73C6A">
        <w:trPr>
          <w:trHeight w:val="270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line="251" w:lineRule="exact" w:after="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Номинация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after="0"/>
            </w:pPr>
            <w:r>
              <w:rPr>
                <w:rFonts w:ascii="Times New Roman" w:hAnsi="Times New Roman" w:eastAsia="Times New Roman"/>
                <w:sz w:val="24"/>
              </w:rPr>
              <w:t>«Практики профориентационной работы с обучающимися»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line="270" w:lineRule="atLeast" w:after="0"/>
              <w:ind w:right="636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реализации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3"/>
              </w:rPr>
              <w:t>«Археопарк в VR: от трехступенчатого обучения к профессиональной пробе полного цикла 3D- и VR-разработки»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 xml:space="preserve">Срок реализации практики: </w:t>
            </w:r>
            <w:r>
              <w:rPr>
                <w:rFonts w:ascii="Times New Roman" w:hAnsi="Times New Roman" w:eastAsia="Times New Roman"/>
                <w:b/>
                <w:sz w:val="22"/>
                <w:highlight w:val="yellow"/>
              </w:rPr>
              <w:t>[УКАЗАТЬ ТОЧНЫЙ ПЕРИОД РЕАЛИЗАЦИИ]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sz w:val="22"/>
              </w:rPr>
              <w:t xml:space="preserve">Продолжительность итогового проектного интенсива: </w:t>
            </w:r>
            <w:r>
              <w:rPr>
                <w:rFonts w:ascii="Times New Roman" w:hAnsi="Times New Roman" w:eastAsia="Times New Roman"/>
                <w:b/>
                <w:sz w:val="22"/>
                <w:highlight w:val="yellow"/>
              </w:rPr>
              <w:t>[УКАЗАТЬ ФАКТИЧЕСКУЮ ПРОДОЛЖИТЕЛЬНОСТЬ]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</w:tr>
      <w:tr w:rsidR="00E73C6A" w:rsidTr="00E73C6A">
        <w:trPr>
          <w:trHeight w:val="39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before="5" w:after="0"/>
              <w:rPr>
                <w:sz w:val="24"/>
              </w:rPr>
            </w:pP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задачи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b/>
                <w:sz w:val="20"/>
              </w:rPr>
              <w:t>Цель практики:</w:t>
            </w:r>
            <w:r>
              <w:rPr>
                <w:rFonts w:ascii="Times New Roman" w:hAnsi="Times New Roman" w:eastAsia="Times New Roman"/>
                <w:sz w:val="20"/>
              </w:rPr>
              <w:t xml:space="preserve"> создание условий для профессионального самоопределения обучающихся через последовательное формирование компетенций в трех образовательных модулях и их применение в итоговой профессиональной пробе — командной разработке интерактивного VR-проекта по реальному объекту с использованием логики и требований производственного 3D/GameDev-пайплайна.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b/>
                <w:sz w:val="20"/>
              </w:rPr>
              <w:t>Задачи практики: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выстроить последовательную профориентационную траекторию «знакомство с отраслью → освоение профессиональных инструментов → самостоятельная проектная деятельность → реальный цифровой продукт»;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сформировать и закрепить компетенции, необходимые для работы с 3D-контентом: моделирование Low-Poly/High-Poly, UV-развертка, запекание и текстурирование, работа с материалами, анимацией и игровым движком;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познакомить обучающихся с реальными специализациями цифрового производства и предоставить возможность попробовать разные роли: 3D-моделлер, художник по текстурам, специалист по фотограмметрии, скульптор, technical artist, аниматор, environment/level artist, разработчик Unreal Engine/VR;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научить выбирать технологию под конкретную производственную задачу, а не действовать по одному шаблону: использовать ручное моделирование, фотограмметрию, скульптинг, нейросетевые инструменты как способ получения черновой основы с последующей ручной доработкой;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организовать полный цикл подготовки ассетов для VR: получение исходных данных, моделирование и ретопология, UV и текстуры, оптимизация геометрии, LOD, коллизии, материалы, анимация и интеграция в игровую сцену;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развить навыки постановки проблемы и цели, декомпозиции задачи, распределения ролей, согласования стандартов, контроля промежуточного результата, командной работы и использования систем контроля версий;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создать условия, при которых основная часть проектных решений и производственных операций выполняется обучающимися самостоятельно, а педагог выступает наставником и техническим консультантом на сложных участках;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сформировать у обучающихся понимание требований реальной профессии: ограничений по срокам, качеству, производительности, зависимости этапов пайплайна друг от друга, ответственности за общий результат и необходимости презентации готового продукта.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Default="00E73C6A" w:rsidP="00E73C6A">
            <w:pPr>
              <w:pStyle w:val="TableParagraph"/>
              <w:spacing w:line="270" w:lineRule="atLeast" w:after="0"/>
              <w:ind w:right="962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Аннотация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краткое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содержание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9"/>
              </w:rPr>
              <w:t>Ключевая идея практики: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профориентация строится не как рассказ о профессиях, а как постепенное включение обучающегося в деятельность, максимально похожую на реальный производственный процесс. «Археопарк в VR» выступает итоговой профессиональной пробой, в которой ранее сформированные компетенции необходимо перенести на новую, комплексную и ограниченную по времени задачу.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9"/>
              </w:rPr>
              <w:t>Практика опирается на трехступенчатую образовательную траекторию: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• 1. Ознакомительный модуль «3D моделирование в игровой индустрии». Обучающиеся знакомятся с Blender и Unreal Engine, получают первые навыки 3D-моделирования, оптимизации и UV-развертки, работают над общей 3D-сценой и впервые видят связь цифровых инструментов с профессиями IT и геймдизайна.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• 2. Базовый модуль «Продвинутое 3D моделирование в игровой индустрии». Компетенции углубляются до производственного уровня учебных задач: Low-Poly/High-Poly, продвинутая UV-развертка, запекание и текстурирование, командный проект, импорт и настройка контента в Unreal Engine, анимация. Обучающиеся работают с проектными и кейсовыми заданиями уже в логике «проектной команды профессионалов».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• 3. Продвинутый модуль «Разработка прототипа 3D игры на базе Unreal Engine 5» — основная компетентностная база практики. На этом этапе обучающиеся переходят от освоения отдельных инструментов к проектированию продукта: формулируют проблему, цель и механику, определяют минимальный набор assets, распределяют задачи, работают с интерактивностью и оптимизацией, подключаются к общей сцене и системе контроля версий, реализуют и презентуют командный проект. Педагогическая модель прямо ориентирована на работу обучающихся как будущих IT-специалистов.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9"/>
              </w:rPr>
              <w:t>Итоговая профессиональная проба — «Археопарк в VR».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 xml:space="preserve">В основу проекта положен реально существующий культурно-туристический комплекс «Археопарк» в Ханты-Мансийске. Задача состояла не в создании вымышленной игровой сцены, а в цифровом воспроизведении узнаваемых объектов и скульптур с учетом визуального сходства и технических ограничений VR. Каркас проекта был собран в сжатый срок </w:t>
            </w:r>
            <w:r>
              <w:rPr>
                <w:rFonts w:ascii="Times New Roman" w:hAnsi="Times New Roman" w:eastAsia="Times New Roman"/>
                <w:b/>
                <w:sz w:val="18"/>
                <w:highlight w:val="yellow"/>
              </w:rPr>
              <w:t>[УКАЗАТЬ ФАКТИЧЕСКУЮ ПРОДОЛЖИТЕЛЬНОСТЬ]</w:t>
            </w:r>
            <w:r>
              <w:rPr>
                <w:rFonts w:ascii="Times New Roman" w:hAnsi="Times New Roman" w:eastAsia="Times New Roman"/>
                <w:sz w:val="18"/>
              </w:rPr>
              <w:t>, при этом большую часть задач обучающиеся выполняли самостоятельно; вмешательство педагога было точечным — на наиболее сложных технологических этапах, в том числе при работе с фотограмметрией.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b/>
                <w:sz w:val="19"/>
              </w:rPr>
              <w:t>Производственный пайплайн проекта включал: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• анализ реальных объектов, сбор референсов, декомпозицию сцены и распределение ассетов между участниками;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• выбор способа получения исходной геометрии для конкретного объекта: фотограмметрия, ручное моделирование либо нейросетевая генерация черновой «болванки»; нейросетевой результат не рассматривался как готовый ассет и проходил последующую профессиональную обработку;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• скульптинг и восстановление формы, создание/доработку High-Poly, ретопологию и подготовку Low-Poly-модели, UV-развертку, запекание, текстурирование и настройку материалов;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• техническую подготовку под VR: оптимизацию геометрии и материалов, LOD, коллизии и контроль производительности сцены;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• интеграцию ассетов в Unreal Engine 4, настройку освещения, анимации, звука и интерактивных сценариев; пользователь может перемещаться по виртуальному Археопарку, подходить к объектам и запускать предусмотренные взаимодействия;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• тестирование в VR, поиск визуальных и технических ошибок, корректировку ассетов и финальную сборку.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Профориентационный результат практики заключается в том, что обучающийся видит не отдельный инструмент, а всю цепочку создания цифрового продукта, понимает взаимозависимость профессий и может определить, какая деятельность ему ближе: художественное моделирование, скульптинг и текстуры, техническая оптимизация, анимация, логика игрового движка или сборка VR-сцены. Одновременно формируется портфолио и опыт работы по требованиям, характерным для реального цифрового производства. Показателем сформированности компетенций является способность команды в короткий срок перенести накопленные знания на новую задачу и довести ее до работающего VR-продукта.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Pr="00E73C6A" w:rsidRDefault="00E73C6A" w:rsidP="00E73C6A">
            <w:pPr>
              <w:pStyle w:val="TableParagraph"/>
              <w:spacing w:line="270" w:lineRule="atLeast" w:after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Для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кого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данный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опыт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может представлять интерес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Опыт может представлять интерес: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педагогам дополнительного образования, реализующим программы по 3D-моделированию, геймдизайну, Unreal Engine, VR/AR и цифровому творчеству;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детским технопаркам и образовательным организациям, выстраивающим многоэтапную профориентационную траекторию от знакомства с профессией к самостоятельной профессиональной пробе;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методистам, которым необходима модель перехода от освоения отдельных инструментов к проектной деятельности и реальному продукту;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педагогам, работающим с мотивированными и одаренными обучающимися, проектными командами и подготовкой к инженерно-техническим, IT- и творческим конкурсам;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• музеям, учреждениям культуры и организациям, заинтересованным в образовательной цифровизации реальных культурно-исторических и городских объектов.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Практика масштабируется на виртуальные музеи, исторические реконструкции, цифровые экскурсии, архитектурные и городские VR-проекты. Ключевым остается не конкретный объект, а методика: последовательное накопление компетенций и их проверка в реальной командной задаче, где обучающийся действует как начинающий специалист.</w:t>
            </w:r>
          </w:p>
        </w:tc>
      </w:tr>
      <w:tr w:rsidR="00E73C6A" w:rsidTr="00E73C6A">
        <w:trPr>
          <w:trHeight w:val="1103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 w:rsidR="00E73C6A" w:rsidRPr="00E73C6A" w:rsidRDefault="00E73C6A" w:rsidP="00E73C6A">
            <w:pPr>
              <w:pStyle w:val="TableParagraph"/>
              <w:spacing w:line="270" w:lineRule="atLeast" w:after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Где и когда данный опыт был представлен: выступления, публикации, рецензии, экспертиза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т.д.(при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наличии)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top"/>
          </w:tcPr>
          <w:p>
            <w:pPr>
              <w:pStyle w:val="TableParagraph"/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Практика реализована в проектной деятельности Детского технопарка «Кванториум» г. Ханты-Мансийска. Итоговым подтверждением ее результативности стал действующий интерактивный VR-проект «Археопарк», созданный на Unreal Engine 4. Проект воспроизводит реальные объекты Археопарка, содержит оптимизированные 3D-модели, материалы, систему LOD, анимацию, звук и интерактивность и может быть непосредственно продемонстрирован в VR.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 xml:space="preserve">Период реализации проекта: </w:t>
            </w:r>
            <w:r>
              <w:rPr>
                <w:rFonts w:ascii="Times New Roman" w:hAnsi="Times New Roman" w:eastAsia="Times New Roman"/>
                <w:b/>
                <w:sz w:val="19"/>
                <w:highlight w:val="yellow"/>
              </w:rPr>
              <w:t>[УКАЗАТЬ ТОЧНЫЕ ДАТЫ/ГОД]</w:t>
            </w:r>
            <w:r>
              <w:rPr>
                <w:rFonts w:ascii="Times New Roman" w:hAnsi="Times New Roman" w:eastAsia="Times New Roman"/>
                <w:sz w:val="19"/>
              </w:rPr>
              <w:t>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 xml:space="preserve">Где проект демонстрировался / представлялся: </w:t>
            </w:r>
            <w:r>
              <w:rPr>
                <w:rFonts w:ascii="Times New Roman" w:hAnsi="Times New Roman" w:eastAsia="Times New Roman"/>
                <w:b/>
                <w:sz w:val="19"/>
                <w:highlight w:val="yellow"/>
              </w:rPr>
              <w:t>[УКАЗАТЬ МЕРОПРИЯТИЯ, ВЫСТАВКИ, КОНКУРСЫ, ПЛОЩАДКИ И ГОДЫ]</w:t>
            </w:r>
            <w:r>
              <w:rPr>
                <w:rFonts w:ascii="Times New Roman" w:hAnsi="Times New Roman" w:eastAsia="Times New Roman"/>
                <w:sz w:val="19"/>
              </w:rPr>
              <w:t>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>Обучающиеся, прошедшие данную образовательную траекторию и включенные в проектную работу, регулярно участвуют в профильных конкурсах и соревнованиях, становятся победителями и призерами. Реальный командный проект дает им материал для портфолио, опыт презентации результата и понимание требований к качеству профессионального цифрового продукта.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 xml:space="preserve">Конкретные конкурсные результаты, связанные с участниками практики: </w:t>
            </w:r>
            <w:r>
              <w:rPr>
                <w:rFonts w:ascii="Times New Roman" w:hAnsi="Times New Roman" w:eastAsia="Times New Roman"/>
                <w:b/>
                <w:sz w:val="19"/>
                <w:highlight w:val="yellow"/>
              </w:rPr>
              <w:t>[УКАЗАТЬ НАЗВАНИЯ КОНКУРСОВ И ПОДТВЕРЖДАЕМЫЕ РЕЗУЛЬТАТЫ]</w:t>
            </w:r>
            <w:r>
              <w:rPr>
                <w:rFonts w:ascii="Times New Roman" w:hAnsi="Times New Roman" w:eastAsia="Times New Roman"/>
                <w:sz w:val="19"/>
              </w:rPr>
              <w:t>.</w:t>
            </w:r>
          </w:p>
          <w:p>
            <w:pPr>
              <w:spacing w:before="0" w:after="0" w:line="235" w:lineRule="auto"/>
              <w:jc w:val="both"/>
            </w:pPr>
            <w:r>
              <w:rPr>
                <w:rFonts w:ascii="Times New Roman" w:hAnsi="Times New Roman" w:eastAsia="Times New Roman"/>
                <w:sz w:val="19"/>
              </w:rPr>
              <w:t xml:space="preserve">Дополнительные публикации / ссылки / экспертные отзывы: </w:t>
            </w:r>
            <w:r>
              <w:rPr>
                <w:rFonts w:ascii="Times New Roman" w:hAnsi="Times New Roman" w:eastAsia="Times New Roman"/>
                <w:b/>
                <w:sz w:val="19"/>
                <w:highlight w:val="yellow"/>
              </w:rPr>
              <w:t>[УКАЗАТЬ ПРИ НАЛИЧИИ]</w:t>
            </w:r>
            <w:r>
              <w:rPr>
                <w:rFonts w:ascii="Times New Roman" w:hAnsi="Times New Roman" w:eastAsia="Times New Roman"/>
                <w:sz w:val="19"/>
              </w:rPr>
              <w:t>.</w:t>
            </w:r>
          </w:p>
        </w:tc>
      </w:tr>
    </w:tbl>
    <w:p w:rsidR="00E73C6A" w:rsidRDefault="00E73C6A" w:rsidP="00E73C6A">
      <w:pPr>
        <w:pStyle w:val="a3"/>
        <w:spacing w:before="20"/>
        <w:rPr>
          <w:b/>
          <w:sz w:val="24"/>
        </w:rPr>
      </w:pPr>
    </w:p>
    <w:p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Образовательной организации                                    ___________________ / </w:t>
      </w:r>
      <w:r w:rsidRPr="00A613A3">
        <w:rPr>
          <w:sz w:val="24"/>
          <w:szCs w:val="24"/>
          <w:u w:val="single"/>
        </w:rPr>
        <w:t>А.Э. Шишкина</w:t>
      </w:r>
    </w:p>
    <w:p w:rsidR="00661E43" w:rsidRDefault="00661E43" w:rsidP="00661E43">
      <w:pPr>
        <w:spacing w:line="276" w:lineRule="auto"/>
        <w:jc w:val="right"/>
        <w:rPr>
          <w:sz w:val="24"/>
          <w:szCs w:val="24"/>
        </w:rPr>
      </w:pPr>
    </w:p>
    <w:p w:rsidR="00661E43" w:rsidRPr="00D162A8" w:rsidRDefault="00661E43" w:rsidP="00661E43">
      <w:pPr>
        <w:spacing w:line="276" w:lineRule="auto"/>
        <w:jc w:val="right"/>
        <w:rPr>
          <w:sz w:val="24"/>
          <w:szCs w:val="24"/>
        </w:rPr>
      </w:pPr>
      <w:r>
        <w:rPr>
          <w:rFonts w:ascii="Times New Roman" w:hAnsi="Times New Roman"/>
          <w:sz w:val="24"/>
        </w:rPr>
        <w:t>«25» сентября 2026 г.</w:t>
      </w:r>
    </w:p>
    <w:p w:rsidR="00252A63" w:rsidRDefault="00252A63" w:rsidP="00661E43">
      <w:pPr>
        <w:ind w:left="284"/>
      </w:pPr>
    </w:p>
    <w:sectPr w:rsidR="00252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01071"/>
    <w:multiLevelType w:val="hybridMultilevel"/>
    <w:tmpl w:val="E764A9A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E4F12"/>
    <w:multiLevelType w:val="hybridMultilevel"/>
    <w:tmpl w:val="494A21DE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73B54"/>
    <w:multiLevelType w:val="hybridMultilevel"/>
    <w:tmpl w:val="823E040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48"/>
    <w:rsid w:val="00252A63"/>
    <w:rsid w:val="00661E43"/>
    <w:rsid w:val="00B45348"/>
    <w:rsid w:val="00BE3A1C"/>
    <w:rsid w:val="00E7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5C4F"/>
  <w15:chartTrackingRefBased/>
  <w15:docId w15:val="{7AFAC533-DF5A-4285-996E-57AAC297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73C6A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3C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73C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73C6A"/>
    <w:pPr>
      <w:ind w:left="107"/>
    </w:pPr>
  </w:style>
  <w:style w:type="table" w:customStyle="1" w:styleId="TableNormal">
    <w:name w:val="Table Normal"/>
    <w:uiPriority w:val="2"/>
    <w:semiHidden/>
    <w:unhideWhenUsed/>
    <w:qFormat/>
    <w:rsid w:val="00E73C6A"/>
    <w:pPr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2026-09-22T05:42:00Z</dcterms:created>
  <dcterms:modified xsi:type="dcterms:W3CDTF">2026-09-22T06:04:00Z</dcterms:modified>
</cp:coreProperties>
</file>