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C0" w:rsidRPr="00BA721B" w:rsidRDefault="009A49C0" w:rsidP="009A49C0">
      <w:pPr>
        <w:pBdr>
          <w:bottom w:val="single" w:sz="4" w:space="1" w:color="auto"/>
        </w:pBdr>
        <w:rPr>
          <w:rFonts w:ascii="Arial" w:hAnsi="Arial" w:cs="Arial"/>
          <w:b/>
          <w:lang w:val="en-US"/>
        </w:rPr>
      </w:pPr>
      <w:r w:rsidRPr="00BA721B">
        <w:rPr>
          <w:rFonts w:ascii="Arial" w:hAnsi="Arial" w:cs="Arial"/>
          <w:b/>
          <w:lang w:val="en-US"/>
        </w:rPr>
        <w:t xml:space="preserve">BIOINF101 - </w:t>
      </w:r>
      <w:proofErr w:type="spellStart"/>
      <w:r w:rsidRPr="00BA721B">
        <w:rPr>
          <w:rFonts w:ascii="Arial" w:hAnsi="Arial" w:cs="Arial"/>
          <w:b/>
          <w:lang w:val="en-US"/>
        </w:rPr>
        <w:t>Aufgabe</w:t>
      </w:r>
      <w:proofErr w:type="spellEnd"/>
      <w:r w:rsidRPr="00BA721B">
        <w:rPr>
          <w:rFonts w:ascii="Arial" w:hAnsi="Arial" w:cs="Arial"/>
          <w:b/>
          <w:lang w:val="en-US"/>
        </w:rPr>
        <w:t xml:space="preserve"> 5</w:t>
      </w:r>
    </w:p>
    <w:p w:rsidR="00AD4F7A" w:rsidRDefault="00AD4F7A" w:rsidP="009A49C0">
      <w:pPr>
        <w:rPr>
          <w:i/>
          <w:lang w:val="en-US"/>
        </w:rPr>
      </w:pPr>
    </w:p>
    <w:p w:rsidR="009A49C0" w:rsidRPr="00BA721B" w:rsidRDefault="009A49C0" w:rsidP="00AD4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BA721B">
        <w:rPr>
          <w:i/>
          <w:lang w:val="en-US"/>
        </w:rPr>
        <w:t>Human T-cell leukemia virus type I (NC_001436)</w:t>
      </w:r>
    </w:p>
    <w:p w:rsidR="00CA31EE" w:rsidRPr="00AD4F7A" w:rsidRDefault="009A49C0" w:rsidP="00AD4F7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hanging="567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spellStart"/>
      <w:r w:rsidRPr="00AD4F7A">
        <w:rPr>
          <w:rFonts w:ascii="Arial" w:eastAsia="Times New Roman" w:hAnsi="Arial" w:cs="Arial"/>
          <w:color w:val="000000"/>
          <w:szCs w:val="20"/>
          <w:lang w:val="en-US" w:eastAsia="de-DE"/>
        </w:rPr>
        <w:t>Genom</w:t>
      </w:r>
      <w:proofErr w:type="spellEnd"/>
      <w:r w:rsidRPr="00AD4F7A">
        <w:rPr>
          <w:rFonts w:ascii="Arial" w:eastAsia="Times New Roman" w:hAnsi="Arial" w:cs="Arial"/>
          <w:color w:val="000000"/>
          <w:szCs w:val="20"/>
          <w:lang w:val="en-US" w:eastAsia="de-DE"/>
        </w:rPr>
        <w:t xml:space="preserve"> - die 100 </w:t>
      </w:r>
      <w:proofErr w:type="spellStart"/>
      <w:r w:rsidRPr="00AD4F7A">
        <w:rPr>
          <w:rFonts w:ascii="Arial" w:eastAsia="Times New Roman" w:hAnsi="Arial" w:cs="Arial"/>
          <w:color w:val="000000"/>
          <w:szCs w:val="20"/>
          <w:lang w:val="en-US" w:eastAsia="de-DE"/>
        </w:rPr>
        <w:t>ersten</w:t>
      </w:r>
      <w:proofErr w:type="spellEnd"/>
      <w:r w:rsidRPr="00AD4F7A">
        <w:rPr>
          <w:rFonts w:ascii="Arial" w:eastAsia="Times New Roman" w:hAnsi="Arial" w:cs="Arial"/>
          <w:color w:val="000000"/>
          <w:szCs w:val="20"/>
          <w:lang w:val="en-US" w:eastAsia="de-DE"/>
        </w:rPr>
        <w:t xml:space="preserve"> </w:t>
      </w:r>
      <w:proofErr w:type="spellStart"/>
      <w:r w:rsidRPr="00AD4F7A">
        <w:rPr>
          <w:rFonts w:ascii="Arial" w:eastAsia="Times New Roman" w:hAnsi="Arial" w:cs="Arial"/>
          <w:color w:val="000000"/>
          <w:szCs w:val="20"/>
          <w:lang w:val="en-US" w:eastAsia="de-DE"/>
        </w:rPr>
        <w:t>Nukleotide</w:t>
      </w:r>
      <w:proofErr w:type="spellEnd"/>
      <w:r w:rsidRPr="00AD4F7A">
        <w:rPr>
          <w:rFonts w:ascii="Arial" w:eastAsia="Times New Roman" w:hAnsi="Arial" w:cs="Arial"/>
          <w:color w:val="000000"/>
          <w:szCs w:val="20"/>
          <w:lang w:val="en-US" w:eastAsia="de-DE"/>
        </w:rPr>
        <w:t xml:space="preserve">: </w:t>
      </w:r>
      <w:r w:rsidRPr="00AD4F7A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GGCTCGCATCTCTCCTTCACGCGCCCGCCGCCTTACCTGAGGCCGCCATCCACGCCGGTTGAGTCGCGTTCTGCCGCCTCCCGCCTGTGGTGCCTCCTGA</w:t>
      </w:r>
    </w:p>
    <w:p w:rsidR="009A49C0" w:rsidRDefault="009A49C0" w:rsidP="009A49C0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9A49C0" w:rsidRPr="00AD4F7A" w:rsidRDefault="009A49C0" w:rsidP="00AD4F7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hanging="567"/>
        <w:rPr>
          <w:rFonts w:ascii="Arial" w:eastAsia="Times New Roman" w:hAnsi="Arial" w:cs="Arial"/>
          <w:szCs w:val="24"/>
          <w:lang w:val="en-US" w:eastAsia="de-DE"/>
        </w:rPr>
      </w:pPr>
      <w:r w:rsidRPr="00AD4F7A">
        <w:rPr>
          <w:rFonts w:ascii="Arial" w:eastAsia="Times New Roman" w:hAnsi="Arial" w:cs="Arial"/>
          <w:color w:val="000000"/>
          <w:szCs w:val="20"/>
          <w:lang w:eastAsia="de-DE"/>
        </w:rPr>
        <w:t>Peptidsequenz</w:t>
      </w:r>
      <w:r w:rsidRPr="00AD4F7A">
        <w:rPr>
          <w:rFonts w:ascii="Arial" w:eastAsia="Times New Roman" w:hAnsi="Arial" w:cs="Arial"/>
          <w:color w:val="000000"/>
          <w:szCs w:val="20"/>
          <w:lang w:eastAsia="de-DE"/>
        </w:rPr>
        <w:t xml:space="preserve"> - die ersten 30 Aminosäuren des 1. </w:t>
      </w:r>
      <w:r w:rsidRPr="00AD4F7A">
        <w:rPr>
          <w:rFonts w:ascii="Arial" w:eastAsia="Times New Roman" w:hAnsi="Arial" w:cs="Arial"/>
          <w:szCs w:val="24"/>
          <w:lang w:val="en-US" w:eastAsia="de-DE"/>
        </w:rPr>
        <w:t>5'3' Frame</w:t>
      </w:r>
      <w:r w:rsidRPr="00AD4F7A">
        <w:rPr>
          <w:rFonts w:ascii="Arial" w:eastAsia="Times New Roman" w:hAnsi="Arial" w:cs="Arial"/>
          <w:szCs w:val="24"/>
          <w:lang w:val="en-US" w:eastAsia="de-DE"/>
        </w:rPr>
        <w:t>s</w:t>
      </w:r>
    </w:p>
    <w:p w:rsidR="009A49C0" w:rsidRDefault="009A49C0" w:rsidP="009A49C0">
      <w:pPr>
        <w:rPr>
          <w:rFonts w:ascii="Courier New" w:eastAsia="Times New Roman" w:hAnsi="Courier New" w:cs="Courier New"/>
          <w:szCs w:val="24"/>
          <w:lang w:val="en-US" w:eastAsia="de-DE"/>
        </w:rPr>
      </w:pPr>
      <w:r w:rsidRPr="009A49C0">
        <w:rPr>
          <w:rFonts w:ascii="Courier New" w:eastAsia="Times New Roman" w:hAnsi="Courier New" w:cs="Courier New"/>
          <w:szCs w:val="24"/>
          <w:lang w:val="en-US" w:eastAsia="de-DE"/>
        </w:rPr>
        <w:t>GSHLSFTRPPPYLRPPSTPVESRSAASRLW</w:t>
      </w:r>
    </w:p>
    <w:p w:rsidR="009A49C0" w:rsidRDefault="009A49C0" w:rsidP="009A49C0">
      <w:pPr>
        <w:rPr>
          <w:rFonts w:ascii="Courier New" w:eastAsia="Times New Roman" w:hAnsi="Courier New" w:cs="Courier New"/>
          <w:szCs w:val="24"/>
          <w:lang w:val="en-US" w:eastAsia="de-DE"/>
        </w:rPr>
      </w:pPr>
    </w:p>
    <w:p w:rsidR="009A49C0" w:rsidRPr="00AD4F7A" w:rsidRDefault="009A49C0" w:rsidP="00AD4F7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hanging="567"/>
        <w:rPr>
          <w:rFonts w:ascii="Arial" w:eastAsia="Times New Roman" w:hAnsi="Arial" w:cs="Arial"/>
          <w:color w:val="000000"/>
          <w:szCs w:val="20"/>
          <w:lang w:eastAsia="de-DE"/>
        </w:rPr>
      </w:pPr>
      <w:r w:rsidRPr="00AD4F7A">
        <w:rPr>
          <w:rFonts w:ascii="Arial" w:eastAsia="Times New Roman" w:hAnsi="Arial" w:cs="Arial"/>
          <w:color w:val="000000"/>
          <w:szCs w:val="20"/>
          <w:lang w:eastAsia="de-DE"/>
        </w:rPr>
        <w:t xml:space="preserve">Hidden </w:t>
      </w:r>
      <w:proofErr w:type="spellStart"/>
      <w:r w:rsidRPr="00AD4F7A">
        <w:rPr>
          <w:rFonts w:ascii="Arial" w:eastAsia="Times New Roman" w:hAnsi="Arial" w:cs="Arial"/>
          <w:color w:val="000000"/>
          <w:szCs w:val="20"/>
          <w:lang w:eastAsia="de-DE"/>
        </w:rPr>
        <w:t>Markov</w:t>
      </w:r>
      <w:proofErr w:type="spellEnd"/>
      <w:r w:rsidRPr="00AD4F7A">
        <w:rPr>
          <w:rFonts w:ascii="Arial" w:eastAsia="Times New Roman" w:hAnsi="Arial" w:cs="Arial"/>
          <w:color w:val="000000"/>
          <w:szCs w:val="20"/>
          <w:lang w:eastAsia="de-DE"/>
        </w:rPr>
        <w:t xml:space="preserve"> Model Logo</w:t>
      </w:r>
    </w:p>
    <w:p w:rsidR="009A49C0" w:rsidRPr="00ED7F0A" w:rsidRDefault="009A49C0" w:rsidP="009A49C0">
      <w:pPr>
        <w:rPr>
          <w:lang w:val="fr-FR"/>
        </w:rPr>
      </w:pPr>
      <w:r w:rsidRPr="00BA721B">
        <w:rPr>
          <w:i/>
          <w:lang w:val="fr-FR"/>
        </w:rPr>
        <w:t>Reverse transcriptase (RNA-</w:t>
      </w:r>
      <w:proofErr w:type="spellStart"/>
      <w:r w:rsidRPr="00BA721B">
        <w:rPr>
          <w:i/>
          <w:lang w:val="fr-FR"/>
        </w:rPr>
        <w:t>dependent</w:t>
      </w:r>
      <w:proofErr w:type="spellEnd"/>
      <w:r w:rsidRPr="00BA721B">
        <w:rPr>
          <w:i/>
          <w:lang w:val="fr-FR"/>
        </w:rPr>
        <w:t xml:space="preserve"> DNA </w:t>
      </w:r>
      <w:proofErr w:type="spellStart"/>
      <w:r w:rsidRPr="00BA721B">
        <w:rPr>
          <w:i/>
          <w:lang w:val="fr-FR"/>
        </w:rPr>
        <w:t>polymerase</w:t>
      </w:r>
      <w:proofErr w:type="spellEnd"/>
      <w:r w:rsidRPr="00BA721B">
        <w:rPr>
          <w:i/>
          <w:lang w:val="fr-FR"/>
        </w:rPr>
        <w:t>)</w:t>
      </w:r>
      <w:r w:rsidR="00ED7F0A">
        <w:rPr>
          <w:lang w:val="fr-FR"/>
        </w:rPr>
        <w:tab/>
      </w:r>
      <w:r w:rsidR="00ED7F0A">
        <w:rPr>
          <w:lang w:val="fr-FR"/>
        </w:rPr>
        <w:tab/>
        <w:t>(754 - 925)</w:t>
      </w:r>
    </w:p>
    <w:p w:rsidR="009A49C0" w:rsidRDefault="009A49C0" w:rsidP="009A49C0">
      <w:pPr>
        <w:rPr>
          <w:rStyle w:val="Hyperlink"/>
          <w:noProof/>
          <w:lang w:val="en-US" w:eastAsia="de-DE"/>
        </w:rPr>
      </w:pPr>
      <w:hyperlink r:id="rId7" w:anchor="tabview=tab4" w:history="1">
        <w:r w:rsidRPr="009A49C0">
          <w:rPr>
            <w:rStyle w:val="Hyperlink"/>
            <w:noProof/>
            <w:lang w:val="fr-FR"/>
          </w:rPr>
          <w:t>http://pfam.xfam.org/family/PF00078.2</w:t>
        </w:r>
        <w:r w:rsidRPr="009A49C0">
          <w:rPr>
            <w:rStyle w:val="Hyperlink"/>
            <w:noProof/>
            <w:lang w:val="fr-FR"/>
          </w:rPr>
          <w:t>6</w:t>
        </w:r>
        <w:r w:rsidRPr="009A49C0">
          <w:rPr>
            <w:rStyle w:val="Hyperlink"/>
            <w:noProof/>
            <w:lang w:val="fr-FR"/>
          </w:rPr>
          <w:t>#tabview=tab</w:t>
        </w:r>
        <w:r w:rsidRPr="009A49C0">
          <w:rPr>
            <w:rStyle w:val="Hyperlink"/>
            <w:noProof/>
            <w:lang w:val="fr-FR"/>
          </w:rPr>
          <w:t>4</w:t>
        </w:r>
      </w:hyperlink>
    </w:p>
    <w:p w:rsidR="009A49C0" w:rsidRDefault="009A49C0" w:rsidP="009A49C0">
      <w:pPr>
        <w:rPr>
          <w:lang w:val="fr-FR"/>
        </w:rPr>
      </w:pPr>
      <w:r>
        <w:rPr>
          <w:noProof/>
          <w:lang w:eastAsia="de-DE"/>
        </w:rPr>
        <w:drawing>
          <wp:inline distT="0" distB="0" distL="0" distR="0" wp14:anchorId="1163C35F" wp14:editId="3B4AC6C3">
            <wp:extent cx="5760720" cy="622824"/>
            <wp:effectExtent l="0" t="0" r="0" b="6350"/>
            <wp:docPr id="1" name="Grafik 1" descr="HM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M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09" w:rsidRPr="00D0391F" w:rsidRDefault="004879B3" w:rsidP="004C26C2">
      <w:pPr>
        <w:jc w:val="both"/>
        <w:rPr>
          <w:rFonts w:ascii="Arial" w:hAnsi="Arial" w:cs="Arial"/>
        </w:rPr>
      </w:pPr>
      <w:r w:rsidRPr="00283E63">
        <w:rPr>
          <w:rFonts w:ascii="Arial" w:hAnsi="Arial" w:cs="Arial"/>
          <w:b/>
        </w:rPr>
        <w:t>Einschätzung</w:t>
      </w:r>
      <w:r w:rsidRPr="00D0391F">
        <w:rPr>
          <w:rFonts w:ascii="Arial" w:hAnsi="Arial" w:cs="Arial"/>
        </w:rPr>
        <w:t>:</w:t>
      </w:r>
      <w:r w:rsidR="00801409" w:rsidRPr="00D0391F">
        <w:rPr>
          <w:rFonts w:ascii="Arial" w:hAnsi="Arial" w:cs="Arial"/>
        </w:rPr>
        <w:t xml:space="preserve"> </w:t>
      </w:r>
      <w:r w:rsidR="00D0391F" w:rsidRPr="00D0391F">
        <w:rPr>
          <w:rFonts w:ascii="Arial" w:hAnsi="Arial" w:cs="Arial"/>
        </w:rPr>
        <w:t>die hochkonservierten Bereiche, an denen bestimmte Aminosäuren mit sehr hoher Wahrscheinlichkeit auftreten, sind</w:t>
      </w:r>
      <w:r w:rsidR="00D0391F">
        <w:rPr>
          <w:rFonts w:ascii="Arial" w:hAnsi="Arial" w:cs="Arial"/>
        </w:rPr>
        <w:t xml:space="preserve"> in der Sequenz vorhanden und große Bereiche des Profils stimmen weitestgehend mit der Sequenz überein</w:t>
      </w:r>
      <w:r w:rsidR="00B17090">
        <w:rPr>
          <w:rFonts w:ascii="Arial" w:hAnsi="Arial" w:cs="Arial"/>
        </w:rPr>
        <w:t>, da an vielen Stellen eine Vielzahl verschiedener Aminosäuren vom Profil zugelassen wird.</w:t>
      </w:r>
    </w:p>
    <w:p w:rsidR="00AD4F7A" w:rsidRPr="00D0391F" w:rsidRDefault="00AD4F7A" w:rsidP="009A49C0"/>
    <w:p w:rsidR="00AD4F7A" w:rsidRPr="00AD4F7A" w:rsidRDefault="00AD4F7A" w:rsidP="00AD4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noProof/>
          <w:lang w:val="fr-FR" w:eastAsia="de-DE"/>
        </w:rPr>
      </w:pPr>
      <w:r w:rsidRPr="00AD4F7A">
        <w:rPr>
          <w:i/>
          <w:noProof/>
          <w:lang w:val="fr-FR" w:eastAsia="de-DE"/>
        </w:rPr>
        <w:t>Human immunodeficiency virus 1 (NC_001802.1)</w:t>
      </w:r>
    </w:p>
    <w:p w:rsidR="00AD4F7A" w:rsidRDefault="00AD4F7A" w:rsidP="00AD4F7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hanging="567"/>
        <w:rPr>
          <w:rFonts w:ascii="Courier New" w:hAnsi="Courier New" w:cs="Courier New"/>
          <w:color w:val="000000"/>
          <w:sz w:val="20"/>
          <w:lang w:val="fr-FR"/>
        </w:rPr>
      </w:pPr>
      <w:proofErr w:type="spellStart"/>
      <w:r w:rsidRPr="00AD4F7A">
        <w:rPr>
          <w:rFonts w:ascii="Arial" w:eastAsia="Times New Roman" w:hAnsi="Arial" w:cs="Arial"/>
          <w:color w:val="000000"/>
          <w:szCs w:val="20"/>
          <w:lang w:val="en-US" w:eastAsia="de-DE"/>
        </w:rPr>
        <w:t>Genom</w:t>
      </w:r>
      <w:proofErr w:type="spellEnd"/>
      <w:r w:rsidRPr="00AD4F7A">
        <w:rPr>
          <w:rFonts w:ascii="Arial" w:eastAsia="Times New Roman" w:hAnsi="Arial" w:cs="Arial"/>
          <w:color w:val="000000"/>
          <w:szCs w:val="20"/>
          <w:lang w:val="en-US" w:eastAsia="de-DE"/>
        </w:rPr>
        <w:t xml:space="preserve"> - die </w:t>
      </w:r>
      <w:proofErr w:type="spellStart"/>
      <w:r w:rsidRPr="00AD4F7A">
        <w:rPr>
          <w:rFonts w:ascii="Arial" w:eastAsia="Times New Roman" w:hAnsi="Arial" w:cs="Arial"/>
          <w:color w:val="000000"/>
          <w:szCs w:val="20"/>
          <w:lang w:val="en-US" w:eastAsia="de-DE"/>
        </w:rPr>
        <w:t>ersten</w:t>
      </w:r>
      <w:proofErr w:type="spellEnd"/>
      <w:r w:rsidRPr="00AD4F7A">
        <w:rPr>
          <w:rFonts w:ascii="Arial" w:eastAsia="Times New Roman" w:hAnsi="Arial" w:cs="Arial"/>
          <w:color w:val="000000"/>
          <w:szCs w:val="20"/>
          <w:lang w:val="en-US" w:eastAsia="de-DE"/>
        </w:rPr>
        <w:t xml:space="preserve"> 100 </w:t>
      </w:r>
      <w:proofErr w:type="spellStart"/>
      <w:r w:rsidRPr="00AD4F7A">
        <w:rPr>
          <w:rFonts w:ascii="Arial" w:eastAsia="Times New Roman" w:hAnsi="Arial" w:cs="Arial"/>
          <w:color w:val="000000"/>
          <w:szCs w:val="20"/>
          <w:lang w:val="en-US" w:eastAsia="de-DE"/>
        </w:rPr>
        <w:t>Nukleotide</w:t>
      </w:r>
      <w:proofErr w:type="spellEnd"/>
      <w:r w:rsidRPr="00AD4F7A">
        <w:rPr>
          <w:rFonts w:ascii="Arial" w:eastAsia="Times New Roman" w:hAnsi="Arial" w:cs="Arial"/>
          <w:color w:val="000000"/>
          <w:szCs w:val="20"/>
          <w:lang w:val="en-US" w:eastAsia="de-DE"/>
        </w:rPr>
        <w:t>:</w:t>
      </w:r>
      <w:r w:rsidRPr="00AD4F7A">
        <w:rPr>
          <w:rFonts w:ascii="Arial" w:eastAsia="Times New Roman" w:hAnsi="Arial" w:cs="Arial"/>
          <w:color w:val="000000"/>
          <w:szCs w:val="20"/>
          <w:lang w:val="fr-FR" w:eastAsia="de-DE"/>
        </w:rPr>
        <w:t xml:space="preserve"> </w:t>
      </w:r>
      <w:r w:rsidRPr="00AD4F7A">
        <w:rPr>
          <w:rFonts w:ascii="Courier New" w:hAnsi="Courier New" w:cs="Courier New"/>
          <w:color w:val="000000"/>
          <w:sz w:val="20"/>
          <w:lang w:val="fr-FR"/>
        </w:rPr>
        <w:t>GGTCTCTCTGGTTAGACCAGATCTGAGCCTGGGAGCTCTCTGGCTAACTAGGGAACCCACTGCTTAAGCCTCAATAAAGCTTGCCTTGAGTGCTTCAAGT</w:t>
      </w:r>
      <w:r>
        <w:rPr>
          <w:rFonts w:ascii="Courier New" w:hAnsi="Courier New" w:cs="Courier New"/>
          <w:color w:val="000000"/>
          <w:sz w:val="20"/>
          <w:lang w:val="fr-FR"/>
        </w:rPr>
        <w:br/>
      </w:r>
    </w:p>
    <w:p w:rsidR="00AD4F7A" w:rsidRPr="00AD4F7A" w:rsidRDefault="00AD4F7A" w:rsidP="00AD4F7A">
      <w:pPr>
        <w:pStyle w:val="Listenabsatz"/>
        <w:numPr>
          <w:ilvl w:val="0"/>
          <w:numId w:val="1"/>
        </w:numPr>
        <w:spacing w:after="0" w:line="240" w:lineRule="auto"/>
        <w:ind w:left="0" w:hanging="578"/>
        <w:rPr>
          <w:rFonts w:ascii="Arial" w:eastAsia="Times New Roman" w:hAnsi="Arial" w:cs="Arial"/>
          <w:szCs w:val="24"/>
          <w:lang w:eastAsia="de-DE"/>
        </w:rPr>
      </w:pPr>
      <w:r w:rsidRPr="00AD4F7A">
        <w:rPr>
          <w:rFonts w:ascii="Arial" w:hAnsi="Arial" w:cs="Arial"/>
          <w:color w:val="000000"/>
          <w:szCs w:val="24"/>
        </w:rPr>
        <w:t xml:space="preserve">Peptidsequenz - die ersten 30 Aminosäuren des 2. </w:t>
      </w:r>
      <w:r w:rsidRPr="00AD4F7A">
        <w:rPr>
          <w:rFonts w:ascii="Arial" w:eastAsia="Times New Roman" w:hAnsi="Arial" w:cs="Arial"/>
          <w:szCs w:val="24"/>
          <w:lang w:eastAsia="de-DE"/>
        </w:rPr>
        <w:t>5'3' Frames</w:t>
      </w:r>
    </w:p>
    <w:p w:rsidR="00AD4F7A" w:rsidRDefault="00AD4F7A" w:rsidP="00AD4F7A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rPr>
          <w:rFonts w:ascii="Courier New" w:eastAsia="Times New Roman" w:hAnsi="Courier New" w:cs="Courier New"/>
          <w:szCs w:val="24"/>
          <w:lang w:eastAsia="de-DE"/>
        </w:rPr>
      </w:pPr>
      <w:r w:rsidRPr="00AD4F7A">
        <w:rPr>
          <w:rFonts w:ascii="Courier New" w:eastAsia="Times New Roman" w:hAnsi="Courier New" w:cs="Courier New"/>
          <w:szCs w:val="24"/>
          <w:lang w:eastAsia="de-DE"/>
        </w:rPr>
        <w:t>VSLVRPDLSLGALWLTREPTA-ASIKLALS</w:t>
      </w:r>
    </w:p>
    <w:p w:rsidR="00AD4F7A" w:rsidRDefault="00AD4F7A" w:rsidP="00AD4F7A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rPr>
          <w:rFonts w:ascii="Courier New" w:eastAsia="Times New Roman" w:hAnsi="Courier New" w:cs="Courier New"/>
          <w:szCs w:val="24"/>
          <w:lang w:eastAsia="de-DE"/>
        </w:rPr>
      </w:pPr>
    </w:p>
    <w:p w:rsidR="00AD4F7A" w:rsidRPr="00AD4F7A" w:rsidRDefault="00AD4F7A" w:rsidP="00AD4F7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hanging="578"/>
        <w:rPr>
          <w:rFonts w:ascii="Arial" w:eastAsia="Times New Roman" w:hAnsi="Arial" w:cs="Arial"/>
          <w:szCs w:val="24"/>
          <w:lang w:eastAsia="de-DE"/>
        </w:rPr>
      </w:pPr>
      <w:r w:rsidRPr="00AD4F7A">
        <w:rPr>
          <w:rFonts w:ascii="Arial" w:eastAsia="Times New Roman" w:hAnsi="Arial" w:cs="Arial"/>
          <w:szCs w:val="24"/>
          <w:lang w:eastAsia="de-DE"/>
        </w:rPr>
        <w:t xml:space="preserve">Hidden </w:t>
      </w:r>
      <w:proofErr w:type="spellStart"/>
      <w:r w:rsidRPr="00AD4F7A">
        <w:rPr>
          <w:rFonts w:ascii="Arial" w:eastAsia="Times New Roman" w:hAnsi="Arial" w:cs="Arial"/>
          <w:szCs w:val="24"/>
          <w:lang w:eastAsia="de-DE"/>
        </w:rPr>
        <w:t>Markov</w:t>
      </w:r>
      <w:proofErr w:type="spellEnd"/>
      <w:r w:rsidRPr="00AD4F7A">
        <w:rPr>
          <w:rFonts w:ascii="Arial" w:eastAsia="Times New Roman" w:hAnsi="Arial" w:cs="Arial"/>
          <w:szCs w:val="24"/>
          <w:lang w:eastAsia="de-DE"/>
        </w:rPr>
        <w:t xml:space="preserve"> Model Logo</w:t>
      </w:r>
    </w:p>
    <w:p w:rsidR="00AD4F7A" w:rsidRPr="00ED7F0A" w:rsidRDefault="00AD4F7A" w:rsidP="00ED7F0A">
      <w:pPr>
        <w:tabs>
          <w:tab w:val="left" w:pos="6412"/>
        </w:tabs>
        <w:rPr>
          <w:lang w:val="fr-FR"/>
        </w:rPr>
      </w:pPr>
      <w:r w:rsidRPr="00AD4F7A">
        <w:rPr>
          <w:i/>
          <w:lang w:val="fr-FR"/>
        </w:rPr>
        <w:t>Reverse transcriptase (RNA-</w:t>
      </w:r>
      <w:proofErr w:type="spellStart"/>
      <w:r w:rsidRPr="00AD4F7A">
        <w:rPr>
          <w:i/>
          <w:lang w:val="fr-FR"/>
        </w:rPr>
        <w:t>dependent</w:t>
      </w:r>
      <w:proofErr w:type="spellEnd"/>
      <w:r w:rsidRPr="00AD4F7A">
        <w:rPr>
          <w:i/>
          <w:lang w:val="fr-FR"/>
        </w:rPr>
        <w:t xml:space="preserve"> DNA </w:t>
      </w:r>
      <w:proofErr w:type="spellStart"/>
      <w:r w:rsidRPr="00AD4F7A">
        <w:rPr>
          <w:i/>
          <w:lang w:val="fr-FR"/>
        </w:rPr>
        <w:t>polymerase</w:t>
      </w:r>
      <w:proofErr w:type="spellEnd"/>
      <w:r w:rsidRPr="00AD4F7A">
        <w:rPr>
          <w:i/>
          <w:lang w:val="fr-FR"/>
        </w:rPr>
        <w:t>)</w:t>
      </w:r>
      <w:r w:rsidR="00ED7F0A">
        <w:rPr>
          <w:lang w:val="fr-FR"/>
        </w:rPr>
        <w:tab/>
      </w:r>
    </w:p>
    <w:p w:rsidR="00AD4F7A" w:rsidRPr="00AD4F7A" w:rsidRDefault="00AD4F7A" w:rsidP="00AD4F7A">
      <w:pPr>
        <w:tabs>
          <w:tab w:val="left" w:pos="9150"/>
        </w:tabs>
        <w:rPr>
          <w:lang w:val="fr-FR"/>
        </w:rPr>
      </w:pPr>
      <w:hyperlink r:id="rId9" w:anchor="tabview=tab4" w:history="1">
        <w:r w:rsidRPr="00AD4F7A">
          <w:rPr>
            <w:rStyle w:val="Hyperlink"/>
            <w:lang w:val="fr-FR"/>
          </w:rPr>
          <w:t>http://pfam.xfam.org/family/PF00078</w:t>
        </w:r>
        <w:r w:rsidRPr="00AD4F7A">
          <w:rPr>
            <w:rStyle w:val="Hyperlink"/>
            <w:lang w:val="fr-FR"/>
          </w:rPr>
          <w:t>.</w:t>
        </w:r>
        <w:r w:rsidRPr="00AD4F7A">
          <w:rPr>
            <w:rStyle w:val="Hyperlink"/>
            <w:lang w:val="fr-FR"/>
          </w:rPr>
          <w:t>26#tabview=tab4</w:t>
        </w:r>
      </w:hyperlink>
      <w:r w:rsidRPr="00AD4F7A">
        <w:rPr>
          <w:lang w:val="fr-FR"/>
        </w:rPr>
        <w:t xml:space="preserve"> </w:t>
      </w:r>
    </w:p>
    <w:p w:rsidR="00AD4F7A" w:rsidRDefault="00AD4F7A" w:rsidP="00AD4F7A">
      <w:pPr>
        <w:tabs>
          <w:tab w:val="left" w:pos="9150"/>
        </w:tabs>
      </w:pPr>
      <w:r>
        <w:rPr>
          <w:noProof/>
          <w:lang w:eastAsia="de-DE"/>
        </w:rPr>
        <w:lastRenderedPageBreak/>
        <w:drawing>
          <wp:inline distT="0" distB="0" distL="0" distR="0" wp14:anchorId="7328FE48" wp14:editId="06B0013A">
            <wp:extent cx="5726923" cy="752475"/>
            <wp:effectExtent l="0" t="0" r="7620" b="0"/>
            <wp:docPr id="2" name="Grafik 2" descr="HM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MM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975" cy="7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7A" w:rsidRDefault="00AD4F7A" w:rsidP="00AD4F7A">
      <w:pPr>
        <w:tabs>
          <w:tab w:val="left" w:pos="9150"/>
        </w:tabs>
      </w:pPr>
    </w:p>
    <w:p w:rsidR="00AD4F7A" w:rsidRPr="00AD4F7A" w:rsidRDefault="00AD4F7A" w:rsidP="00AD4F7A">
      <w:pPr>
        <w:tabs>
          <w:tab w:val="left" w:pos="9150"/>
        </w:tabs>
        <w:rPr>
          <w:i/>
        </w:rPr>
      </w:pPr>
      <w:r w:rsidRPr="00AD4F7A">
        <w:rPr>
          <w:i/>
        </w:rPr>
        <w:t xml:space="preserve">Retroviral </w:t>
      </w:r>
      <w:proofErr w:type="spellStart"/>
      <w:r w:rsidRPr="00AD4F7A">
        <w:rPr>
          <w:i/>
        </w:rPr>
        <w:t>aspartyl</w:t>
      </w:r>
      <w:proofErr w:type="spellEnd"/>
      <w:r w:rsidRPr="00AD4F7A">
        <w:rPr>
          <w:i/>
        </w:rPr>
        <w:t xml:space="preserve"> </w:t>
      </w:r>
      <w:proofErr w:type="spellStart"/>
      <w:r w:rsidRPr="00AD4F7A">
        <w:rPr>
          <w:i/>
        </w:rPr>
        <w:t>protease</w:t>
      </w:r>
      <w:proofErr w:type="spellEnd"/>
    </w:p>
    <w:p w:rsidR="00AD4F7A" w:rsidRDefault="00AD4F7A" w:rsidP="00AD4F7A">
      <w:pPr>
        <w:tabs>
          <w:tab w:val="left" w:pos="9150"/>
        </w:tabs>
      </w:pPr>
      <w:hyperlink r:id="rId11" w:anchor="tabview=tab4" w:history="1">
        <w:r w:rsidRPr="00B968CB">
          <w:rPr>
            <w:rStyle w:val="Hyperlink"/>
          </w:rPr>
          <w:t>http://pfam.xfa</w:t>
        </w:r>
        <w:r w:rsidRPr="00B968CB">
          <w:rPr>
            <w:rStyle w:val="Hyperlink"/>
          </w:rPr>
          <w:t>m</w:t>
        </w:r>
        <w:r w:rsidRPr="00B968CB">
          <w:rPr>
            <w:rStyle w:val="Hyperlink"/>
          </w:rPr>
          <w:t>.org/family/PF00077.19#tabview=tab4</w:t>
        </w:r>
      </w:hyperlink>
      <w:r>
        <w:t xml:space="preserve"> </w:t>
      </w:r>
    </w:p>
    <w:p w:rsidR="00AD4F7A" w:rsidRPr="000F7FC2" w:rsidRDefault="00AD4F7A" w:rsidP="00AD4F7A">
      <w:pPr>
        <w:tabs>
          <w:tab w:val="left" w:pos="9150"/>
        </w:tabs>
      </w:pPr>
      <w:r>
        <w:rPr>
          <w:noProof/>
          <w:lang w:eastAsia="de-DE"/>
        </w:rPr>
        <w:drawing>
          <wp:inline distT="0" distB="0" distL="0" distR="0" wp14:anchorId="1A4ABC89" wp14:editId="402F86F2">
            <wp:extent cx="5753100" cy="704850"/>
            <wp:effectExtent l="0" t="0" r="0" b="0"/>
            <wp:docPr id="3" name="Grafik 3" descr="HM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MM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63" cy="73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7A" w:rsidRPr="00AD4F7A" w:rsidRDefault="00AD4F7A" w:rsidP="004C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AD4F7A" w:rsidRDefault="00DE1204" w:rsidP="004C26C2">
      <w:pPr>
        <w:jc w:val="both"/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0127600" wp14:editId="0F45E22D">
            <wp:simplePos x="0" y="0"/>
            <wp:positionH relativeFrom="column">
              <wp:posOffset>614680</wp:posOffset>
            </wp:positionH>
            <wp:positionV relativeFrom="paragraph">
              <wp:posOffset>1530350</wp:posOffset>
            </wp:positionV>
            <wp:extent cx="4343400" cy="4845685"/>
            <wp:effectExtent l="0" t="0" r="0" b="0"/>
            <wp:wrapTight wrapText="bothSides">
              <wp:wrapPolygon edited="0">
                <wp:start x="0" y="0"/>
                <wp:lineTo x="0" y="21484"/>
                <wp:lineTo x="21505" y="21484"/>
                <wp:lineTo x="21505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9" t="15588" r="56322" b="5001"/>
                    <a:stretch/>
                  </pic:blipFill>
                  <pic:spPr bwMode="auto">
                    <a:xfrm>
                      <a:off x="0" y="0"/>
                      <a:ext cx="4343400" cy="484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409" w:rsidRPr="00283E63">
        <w:rPr>
          <w:rFonts w:ascii="Arial" w:hAnsi="Arial" w:cs="Arial"/>
          <w:b/>
        </w:rPr>
        <w:t>Einschätzung</w:t>
      </w:r>
      <w:r w:rsidR="00801409" w:rsidRPr="00283E63">
        <w:rPr>
          <w:rFonts w:ascii="Arial" w:hAnsi="Arial" w:cs="Arial"/>
        </w:rPr>
        <w:t>:</w:t>
      </w:r>
      <w:r w:rsidR="00283E63">
        <w:rPr>
          <w:rFonts w:ascii="Arial" w:hAnsi="Arial" w:cs="Arial"/>
        </w:rPr>
        <w:t xml:space="preserve"> Aminosäuresequenz des </w:t>
      </w:r>
      <w:proofErr w:type="spellStart"/>
      <w:r w:rsidR="00283E63" w:rsidRPr="00283E63">
        <w:rPr>
          <w:rFonts w:ascii="Arial" w:hAnsi="Arial" w:cs="Arial"/>
          <w:i/>
        </w:rPr>
        <w:t>immunodefiency</w:t>
      </w:r>
      <w:proofErr w:type="spellEnd"/>
      <w:r w:rsidR="00283E63" w:rsidRPr="00283E63">
        <w:rPr>
          <w:rFonts w:ascii="Arial" w:hAnsi="Arial" w:cs="Arial"/>
          <w:i/>
        </w:rPr>
        <w:t xml:space="preserve"> </w:t>
      </w:r>
      <w:proofErr w:type="spellStart"/>
      <w:r w:rsidR="00283E63" w:rsidRPr="00283E63">
        <w:rPr>
          <w:rFonts w:ascii="Arial" w:hAnsi="Arial" w:cs="Arial"/>
          <w:i/>
        </w:rPr>
        <w:t>virus</w:t>
      </w:r>
      <w:proofErr w:type="spellEnd"/>
      <w:r w:rsidR="00283E63">
        <w:rPr>
          <w:rFonts w:ascii="Arial" w:hAnsi="Arial" w:cs="Arial"/>
        </w:rPr>
        <w:t xml:space="preserve"> stimmt mit der Sequenz des </w:t>
      </w:r>
      <w:r w:rsidR="00283E63" w:rsidRPr="00283E63">
        <w:rPr>
          <w:rFonts w:ascii="Arial" w:hAnsi="Arial" w:cs="Arial"/>
          <w:i/>
        </w:rPr>
        <w:t>T-</w:t>
      </w:r>
      <w:proofErr w:type="spellStart"/>
      <w:r w:rsidR="00283E63" w:rsidRPr="00283E63">
        <w:rPr>
          <w:rFonts w:ascii="Arial" w:hAnsi="Arial" w:cs="Arial"/>
          <w:i/>
        </w:rPr>
        <w:t>cell</w:t>
      </w:r>
      <w:proofErr w:type="spellEnd"/>
      <w:r w:rsidR="00283E63" w:rsidRPr="00283E63">
        <w:rPr>
          <w:rFonts w:ascii="Arial" w:hAnsi="Arial" w:cs="Arial"/>
          <w:i/>
        </w:rPr>
        <w:t xml:space="preserve"> </w:t>
      </w:r>
      <w:proofErr w:type="spellStart"/>
      <w:r w:rsidR="00283E63" w:rsidRPr="00283E63">
        <w:rPr>
          <w:rFonts w:ascii="Arial" w:hAnsi="Arial" w:cs="Arial"/>
          <w:i/>
        </w:rPr>
        <w:t>leukemia</w:t>
      </w:r>
      <w:proofErr w:type="spellEnd"/>
      <w:r w:rsidR="00283E63" w:rsidRPr="00283E63">
        <w:rPr>
          <w:rFonts w:ascii="Arial" w:hAnsi="Arial" w:cs="Arial"/>
          <w:i/>
        </w:rPr>
        <w:t xml:space="preserve"> </w:t>
      </w:r>
      <w:proofErr w:type="spellStart"/>
      <w:r w:rsidR="00283E63" w:rsidRPr="00283E63">
        <w:rPr>
          <w:rFonts w:ascii="Arial" w:hAnsi="Arial" w:cs="Arial"/>
          <w:i/>
        </w:rPr>
        <w:t>virus</w:t>
      </w:r>
      <w:proofErr w:type="spellEnd"/>
      <w:r w:rsidR="00283E63">
        <w:rPr>
          <w:rFonts w:ascii="Arial" w:hAnsi="Arial" w:cs="Arial"/>
        </w:rPr>
        <w:t xml:space="preserve"> </w:t>
      </w:r>
      <w:r w:rsidR="00283E63" w:rsidRPr="00283E63">
        <w:rPr>
          <w:rFonts w:ascii="Arial" w:hAnsi="Arial" w:cs="Arial"/>
          <w:i/>
        </w:rPr>
        <w:t>type I</w:t>
      </w:r>
      <w:r w:rsidR="00283E63">
        <w:rPr>
          <w:rFonts w:ascii="Arial" w:hAnsi="Arial" w:cs="Arial"/>
        </w:rPr>
        <w:t xml:space="preserve"> nur in wenigen, hochkonservierten Sequenzen überein (darunter VLPQG im </w:t>
      </w:r>
      <w:r w:rsidR="00283E63" w:rsidRPr="00283E63">
        <w:rPr>
          <w:rFonts w:ascii="Arial" w:hAnsi="Arial" w:cs="Arial"/>
          <w:i/>
        </w:rPr>
        <w:t xml:space="preserve">RVT_1 </w:t>
      </w:r>
      <w:proofErr w:type="spellStart"/>
      <w:r w:rsidR="00283E63" w:rsidRPr="00283E63">
        <w:rPr>
          <w:rFonts w:ascii="Arial" w:hAnsi="Arial" w:cs="Arial"/>
          <w:i/>
        </w:rPr>
        <w:t>profile</w:t>
      </w:r>
      <w:proofErr w:type="spellEnd"/>
      <w:r w:rsidR="00283E63">
        <w:rPr>
          <w:rFonts w:ascii="Arial" w:hAnsi="Arial" w:cs="Arial"/>
        </w:rPr>
        <w:t xml:space="preserve">), die auch im HMM als konserviert zu erkennen sind. Das HMM lässt an vielen Stellen Variabilität in der As-Sequenz zu. Deshalb passt es zu beiden Sequenzen sehr gut, auch wenn sie sich stark unterscheiden. (siehe </w:t>
      </w:r>
      <w:r w:rsidR="00283E63" w:rsidRPr="004C26C2">
        <w:rPr>
          <w:rFonts w:ascii="Arial" w:hAnsi="Arial" w:cs="Arial"/>
          <w:i/>
        </w:rPr>
        <w:t xml:space="preserve">BLAST </w:t>
      </w:r>
      <w:proofErr w:type="spellStart"/>
      <w:r w:rsidR="00283E63" w:rsidRPr="004C26C2">
        <w:rPr>
          <w:rFonts w:ascii="Arial" w:hAnsi="Arial" w:cs="Arial"/>
          <w:i/>
        </w:rPr>
        <w:t>Results</w:t>
      </w:r>
      <w:proofErr w:type="spellEnd"/>
      <w:r w:rsidR="00283E63">
        <w:rPr>
          <w:rFonts w:ascii="Arial" w:hAnsi="Arial" w:cs="Arial"/>
        </w:rPr>
        <w:t xml:space="preserve">, </w:t>
      </w:r>
      <w:r w:rsidR="00283E63" w:rsidRPr="00283E63">
        <w:rPr>
          <w:rFonts w:ascii="Arial" w:hAnsi="Arial" w:cs="Arial"/>
          <w:u w:val="single"/>
        </w:rPr>
        <w:t>oben</w:t>
      </w:r>
      <w:r w:rsidR="00283E63">
        <w:rPr>
          <w:rFonts w:ascii="Arial" w:hAnsi="Arial" w:cs="Arial"/>
        </w:rPr>
        <w:t xml:space="preserve"> </w:t>
      </w:r>
      <w:r w:rsidR="00283E63" w:rsidRPr="00283E63">
        <w:rPr>
          <w:rFonts w:ascii="Arial" w:hAnsi="Arial" w:cs="Arial"/>
          <w:i/>
        </w:rPr>
        <w:t>T-</w:t>
      </w:r>
      <w:proofErr w:type="spellStart"/>
      <w:r w:rsidR="00283E63" w:rsidRPr="00283E63">
        <w:rPr>
          <w:rFonts w:ascii="Arial" w:hAnsi="Arial" w:cs="Arial"/>
          <w:i/>
        </w:rPr>
        <w:t>cell</w:t>
      </w:r>
      <w:proofErr w:type="spellEnd"/>
      <w:r w:rsidR="00283E63" w:rsidRPr="00283E63">
        <w:rPr>
          <w:rFonts w:ascii="Arial" w:hAnsi="Arial" w:cs="Arial"/>
          <w:i/>
        </w:rPr>
        <w:t xml:space="preserve"> </w:t>
      </w:r>
      <w:proofErr w:type="spellStart"/>
      <w:r w:rsidR="00283E63" w:rsidRPr="00283E63">
        <w:rPr>
          <w:rFonts w:ascii="Arial" w:hAnsi="Arial" w:cs="Arial"/>
          <w:i/>
        </w:rPr>
        <w:t>virus</w:t>
      </w:r>
      <w:proofErr w:type="spellEnd"/>
      <w:r w:rsidR="00283E63">
        <w:rPr>
          <w:rFonts w:ascii="Arial" w:hAnsi="Arial" w:cs="Arial"/>
        </w:rPr>
        <w:t xml:space="preserve"> </w:t>
      </w:r>
      <w:r w:rsidR="00283E63" w:rsidRPr="00283E63">
        <w:rPr>
          <w:rFonts w:ascii="Arial" w:hAnsi="Arial" w:cs="Arial"/>
          <w:u w:val="single"/>
        </w:rPr>
        <w:t>unten</w:t>
      </w:r>
      <w:r w:rsidR="00283E63">
        <w:rPr>
          <w:rFonts w:ascii="Arial" w:hAnsi="Arial" w:cs="Arial"/>
        </w:rPr>
        <w:t xml:space="preserve"> </w:t>
      </w:r>
      <w:proofErr w:type="spellStart"/>
      <w:r w:rsidR="00283E63" w:rsidRPr="00283E63">
        <w:rPr>
          <w:rFonts w:ascii="Arial" w:hAnsi="Arial" w:cs="Arial"/>
          <w:i/>
        </w:rPr>
        <w:t>immunodefiency</w:t>
      </w:r>
      <w:proofErr w:type="spellEnd"/>
      <w:r w:rsidR="00283E63" w:rsidRPr="00283E63">
        <w:rPr>
          <w:rFonts w:ascii="Arial" w:hAnsi="Arial" w:cs="Arial"/>
          <w:i/>
        </w:rPr>
        <w:t xml:space="preserve"> </w:t>
      </w:r>
      <w:proofErr w:type="spellStart"/>
      <w:r w:rsidR="00283E63" w:rsidRPr="00283E63">
        <w:rPr>
          <w:rFonts w:ascii="Arial" w:hAnsi="Arial" w:cs="Arial"/>
          <w:i/>
        </w:rPr>
        <w:t>virus</w:t>
      </w:r>
      <w:proofErr w:type="spellEnd"/>
      <w:r w:rsidR="00283E63">
        <w:rPr>
          <w:rFonts w:ascii="Arial" w:hAnsi="Arial" w:cs="Arial"/>
        </w:rPr>
        <w:t>)</w:t>
      </w:r>
      <w:r w:rsidR="004C26C2">
        <w:rPr>
          <w:rFonts w:ascii="Arial" w:hAnsi="Arial" w:cs="Arial"/>
        </w:rPr>
        <w:t xml:space="preserve">. Mit der </w:t>
      </w:r>
      <w:r w:rsidR="004C26C2" w:rsidRPr="004C26C2">
        <w:rPr>
          <w:rFonts w:ascii="Arial" w:hAnsi="Arial" w:cs="Arial"/>
          <w:i/>
        </w:rPr>
        <w:t xml:space="preserve">Retroviral </w:t>
      </w:r>
      <w:proofErr w:type="spellStart"/>
      <w:r w:rsidR="004C26C2" w:rsidRPr="004C26C2">
        <w:rPr>
          <w:rFonts w:ascii="Arial" w:hAnsi="Arial" w:cs="Arial"/>
          <w:i/>
        </w:rPr>
        <w:t>aspartyl</w:t>
      </w:r>
      <w:proofErr w:type="spellEnd"/>
      <w:r w:rsidR="004C26C2" w:rsidRPr="004C26C2">
        <w:rPr>
          <w:rFonts w:ascii="Arial" w:hAnsi="Arial" w:cs="Arial"/>
          <w:i/>
        </w:rPr>
        <w:t xml:space="preserve"> </w:t>
      </w:r>
      <w:proofErr w:type="spellStart"/>
      <w:r w:rsidR="004C26C2" w:rsidRPr="004C26C2">
        <w:rPr>
          <w:rFonts w:ascii="Arial" w:hAnsi="Arial" w:cs="Arial"/>
          <w:i/>
        </w:rPr>
        <w:t>protease</w:t>
      </w:r>
      <w:proofErr w:type="spellEnd"/>
      <w:r w:rsidR="004C26C2">
        <w:rPr>
          <w:rFonts w:ascii="Arial" w:hAnsi="Arial" w:cs="Arial"/>
        </w:rPr>
        <w:t xml:space="preserve"> verhält es sich ähnlich.</w:t>
      </w:r>
    </w:p>
    <w:p w:rsidR="00283E63" w:rsidRPr="00283E63" w:rsidRDefault="00283E63" w:rsidP="00AD4F7A">
      <w:pPr>
        <w:rPr>
          <w:rFonts w:ascii="Arial" w:hAnsi="Arial" w:cs="Arial"/>
        </w:rPr>
      </w:pPr>
    </w:p>
    <w:p w:rsidR="00801409" w:rsidRDefault="00801409" w:rsidP="00AD4F7A"/>
    <w:p w:rsidR="00DE1204" w:rsidRDefault="00DE1204" w:rsidP="00AD4F7A"/>
    <w:p w:rsidR="00DE1204" w:rsidRDefault="00DE1204" w:rsidP="00AD4F7A"/>
    <w:p w:rsidR="00DE1204" w:rsidRDefault="00DE1204" w:rsidP="00AD4F7A"/>
    <w:p w:rsidR="00DE1204" w:rsidRDefault="00DE1204" w:rsidP="00AD4F7A"/>
    <w:p w:rsidR="00DE1204" w:rsidRDefault="00DE1204" w:rsidP="00AD4F7A"/>
    <w:p w:rsidR="00DE1204" w:rsidRDefault="00DE1204" w:rsidP="00AD4F7A"/>
    <w:p w:rsidR="00DE1204" w:rsidRDefault="00DE1204" w:rsidP="00AD4F7A"/>
    <w:p w:rsidR="00DE1204" w:rsidRDefault="00DE1204" w:rsidP="00AD4F7A"/>
    <w:p w:rsidR="00DE1204" w:rsidRDefault="00DE1204" w:rsidP="00AD4F7A"/>
    <w:p w:rsidR="00DE1204" w:rsidRDefault="00DE1204" w:rsidP="00AD4F7A"/>
    <w:p w:rsidR="00DE1204" w:rsidRDefault="00DE1204" w:rsidP="00AD4F7A"/>
    <w:p w:rsidR="00DE1204" w:rsidRDefault="00DE1204" w:rsidP="00AD4F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01409" w:rsidTr="00801409">
        <w:tc>
          <w:tcPr>
            <w:tcW w:w="4606" w:type="dxa"/>
          </w:tcPr>
          <w:p w:rsidR="00801409" w:rsidRDefault="00801409" w:rsidP="00AD4F7A">
            <w:r>
              <w:t>3 a)</w:t>
            </w:r>
          </w:p>
        </w:tc>
        <w:tc>
          <w:tcPr>
            <w:tcW w:w="4606" w:type="dxa"/>
          </w:tcPr>
          <w:p w:rsidR="00801409" w:rsidRDefault="00801409" w:rsidP="00AD4F7A">
            <w:r>
              <w:t>3 b)</w:t>
            </w:r>
          </w:p>
        </w:tc>
      </w:tr>
      <w:tr w:rsidR="00801409" w:rsidTr="00801409">
        <w:tc>
          <w:tcPr>
            <w:tcW w:w="4606" w:type="dxa"/>
          </w:tcPr>
          <w:p w:rsidR="00801409" w:rsidRDefault="00DE1204" w:rsidP="00F15525">
            <w:pPr>
              <w:pStyle w:val="Listenabsatz"/>
              <w:numPr>
                <w:ilvl w:val="0"/>
                <w:numId w:val="1"/>
              </w:numPr>
              <w:ind w:left="426" w:hanging="284"/>
            </w:pPr>
            <w:r>
              <w:t>Genomsequenzen sind größere Datensätze als Aminosäuresequenzen</w:t>
            </w:r>
          </w:p>
          <w:p w:rsidR="00DE1204" w:rsidRDefault="00DE1204" w:rsidP="00F15525">
            <w:pPr>
              <w:pStyle w:val="Listenabsatz"/>
              <w:numPr>
                <w:ilvl w:val="0"/>
                <w:numId w:val="1"/>
              </w:numPr>
              <w:ind w:left="426" w:hanging="284"/>
            </w:pPr>
            <w:r>
              <w:t>es würde viele falschpositive Ergebnisse geben, weil die Suche mit 4 Basen unspezifischer ist als mit 20 Aminosäuren</w:t>
            </w:r>
          </w:p>
          <w:p w:rsidR="00DE1204" w:rsidRDefault="00DE1204" w:rsidP="00F15525">
            <w:pPr>
              <w:pStyle w:val="Listenabsatz"/>
              <w:numPr>
                <w:ilvl w:val="0"/>
                <w:numId w:val="1"/>
              </w:numPr>
              <w:ind w:left="426" w:hanging="284"/>
            </w:pPr>
            <w:r>
              <w:t xml:space="preserve">außerdem würden viele unzutreffende Ergebnisse geliefert werden, da der </w:t>
            </w:r>
            <w:proofErr w:type="spellStart"/>
            <w:r w:rsidRPr="00DE1204">
              <w:rPr>
                <w:i/>
              </w:rPr>
              <w:t>frame</w:t>
            </w:r>
            <w:proofErr w:type="spellEnd"/>
            <w:r>
              <w:t xml:space="preserve"> nicht bekannt ist</w:t>
            </w:r>
            <w:r w:rsidR="00F15525">
              <w:t xml:space="preserve"> (kontextabhängig)</w:t>
            </w:r>
          </w:p>
          <w:p w:rsidR="00DE1204" w:rsidRDefault="00DE1204" w:rsidP="00F15525">
            <w:pPr>
              <w:pStyle w:val="Listenabsatz"/>
              <w:numPr>
                <w:ilvl w:val="0"/>
                <w:numId w:val="1"/>
              </w:numPr>
              <w:ind w:left="426" w:hanging="284"/>
            </w:pPr>
            <w:r>
              <w:t>Genomsequenzen weisen nochmal mehr Variabilität auf als Aminosäuresequenzen</w:t>
            </w:r>
          </w:p>
        </w:tc>
        <w:tc>
          <w:tcPr>
            <w:tcW w:w="4606" w:type="dxa"/>
          </w:tcPr>
          <w:p w:rsidR="00801409" w:rsidRDefault="00801409" w:rsidP="00F15525">
            <w:pPr>
              <w:pStyle w:val="Listenabsatz"/>
              <w:numPr>
                <w:ilvl w:val="0"/>
                <w:numId w:val="1"/>
              </w:numPr>
              <w:ind w:left="426" w:hanging="284"/>
            </w:pPr>
            <w:r>
              <w:t>jeder Frame ergibt eine völlig andere Aminosäuresequenz</w:t>
            </w:r>
          </w:p>
          <w:p w:rsidR="00801409" w:rsidRDefault="00801409" w:rsidP="00F15525">
            <w:pPr>
              <w:pStyle w:val="Listenabsatz"/>
              <w:numPr>
                <w:ilvl w:val="0"/>
                <w:numId w:val="1"/>
              </w:numPr>
              <w:ind w:left="426" w:hanging="284"/>
            </w:pPr>
            <w:r>
              <w:t xml:space="preserve">jeder Frame wird </w:t>
            </w:r>
            <w:r w:rsidR="00DE1204">
              <w:t>andere</w:t>
            </w:r>
            <w:r>
              <w:t xml:space="preserve"> HMM-Profile liefern</w:t>
            </w:r>
            <w:bookmarkStart w:id="0" w:name="_GoBack"/>
            <w:bookmarkEnd w:id="0"/>
          </w:p>
        </w:tc>
      </w:tr>
    </w:tbl>
    <w:p w:rsidR="00801409" w:rsidRPr="00AD4F7A" w:rsidRDefault="00801409" w:rsidP="00AD4F7A"/>
    <w:sectPr w:rsidR="00801409" w:rsidRPr="00AD4F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A0A12"/>
    <w:multiLevelType w:val="hybridMultilevel"/>
    <w:tmpl w:val="0870ED3E"/>
    <w:lvl w:ilvl="0" w:tplc="563CC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C0"/>
    <w:rsid w:val="00113013"/>
    <w:rsid w:val="00205468"/>
    <w:rsid w:val="00283E63"/>
    <w:rsid w:val="00442C2A"/>
    <w:rsid w:val="004879B3"/>
    <w:rsid w:val="004C26C2"/>
    <w:rsid w:val="005711A3"/>
    <w:rsid w:val="007D3E45"/>
    <w:rsid w:val="00801409"/>
    <w:rsid w:val="00823853"/>
    <w:rsid w:val="008E54A3"/>
    <w:rsid w:val="009A49C0"/>
    <w:rsid w:val="00A23C35"/>
    <w:rsid w:val="00AD4F7A"/>
    <w:rsid w:val="00B17090"/>
    <w:rsid w:val="00D0391F"/>
    <w:rsid w:val="00D733A2"/>
    <w:rsid w:val="00DE1204"/>
    <w:rsid w:val="00ED7F0A"/>
    <w:rsid w:val="00F15525"/>
    <w:rsid w:val="00F1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49C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49C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A49C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49C0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D4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D4F7A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801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8014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49C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49C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A49C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49C0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D4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D4F7A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801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8014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pfam.xfam.org/family/PF00078.26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fam.xfam.org/family/PF00077.19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pfam.xfam.org/family/PF00078.2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A1B0F-F020-4138-8A14-420710FF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Ruwolt</dc:creator>
  <cp:lastModifiedBy>Max Ruwolt</cp:lastModifiedBy>
  <cp:revision>7</cp:revision>
  <dcterms:created xsi:type="dcterms:W3CDTF">2018-06-27T07:43:00Z</dcterms:created>
  <dcterms:modified xsi:type="dcterms:W3CDTF">2018-06-27T09:02:00Z</dcterms:modified>
</cp:coreProperties>
</file>