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5E3F" w14:textId="00BDBFCD" w:rsidR="002E34C4" w:rsidRP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  <w:r w:rsidRPr="00880F06">
        <w:rPr>
          <w:rFonts w:ascii="Verdana" w:hAnsi="Verdana"/>
          <w:sz w:val="20"/>
          <w:szCs w:val="20"/>
        </w:rPr>
        <w:t>Conteúdo de matemática 2 – 6º ano</w:t>
      </w:r>
    </w:p>
    <w:p w14:paraId="0A73C7A5" w14:textId="16BECE90" w:rsidR="00880F06" w:rsidRP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310727D4" w14:textId="79354364" w:rsidR="00880F06" w:rsidRP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  <w:r w:rsidRPr="00880F06">
        <w:rPr>
          <w:rFonts w:ascii="Verdana" w:hAnsi="Verdana"/>
          <w:sz w:val="20"/>
          <w:szCs w:val="20"/>
        </w:rPr>
        <w:t>Capitulo 4 – pág. 116 a 127</w:t>
      </w:r>
    </w:p>
    <w:p w14:paraId="0B6757BB" w14:textId="3BA591AB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59D222FD" w14:textId="623DCCC8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Divisibilidade por 2, 3, 4, 5, 6, 8, 9 e 10;</w:t>
      </w:r>
    </w:p>
    <w:p w14:paraId="01FD01E1" w14:textId="08ED96C7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Critério de divisibilidade;</w:t>
      </w:r>
    </w:p>
    <w:p w14:paraId="26C78E50" w14:textId="1DBDFB28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Múltiplos de um número natural.</w:t>
      </w:r>
    </w:p>
    <w:p w14:paraId="1C58DD1D" w14:textId="18276220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39EC2F21" w14:textId="34D8E619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5E0DBF1C" w14:textId="50698EB4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7C94810E" w14:textId="6827E4FA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101CBA5F" w14:textId="392692C6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17D97B9E" w14:textId="0D680D08" w:rsid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</w:p>
    <w:p w14:paraId="69A15F13" w14:textId="12374F26" w:rsidR="00880F06" w:rsidRPr="00880F06" w:rsidRDefault="00880F06" w:rsidP="00880F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</w:t>
      </w:r>
    </w:p>
    <w:sectPr w:rsidR="00880F06" w:rsidRPr="00880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6"/>
    <w:rsid w:val="002E34C4"/>
    <w:rsid w:val="00880F06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CAFF"/>
  <w15:chartTrackingRefBased/>
  <w15:docId w15:val="{15BCFC3A-C8EF-4986-8396-ED6CD4B1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0F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2020-05-20T14:44:00Z</dcterms:created>
  <dcterms:modified xsi:type="dcterms:W3CDTF">2020-05-20T14:54:00Z</dcterms:modified>
</cp:coreProperties>
</file>