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0" w:lineRule="atLeast"/>
        <w:ind w:firstLine="920"/>
      </w:pPr>
      <w:r>
        <w:rPr/>
        <w:pict>
          <v:group style="position:absolute;margin-left:11.75pt;margin-top:3.75pt;width:90.25pt;height:560.25pt;mso-position-horizontal-relative:page;mso-position-vertical-relative:page;z-index:-15780352" id="docshapegroup1" coordorigin="235,75" coordsize="1805,11205">
            <v:shape style="position:absolute;left:235;top:75;width:1805;height:11205" type="#_x0000_t75" id="docshape2" stroked="false">
              <v:imagedata r:id="rId5" o:title=""/>
            </v:shape>
            <v:shape style="position:absolute;left:1785;top:7325;width:210;height:140" type="#_x0000_t75" id="docshape3" stroked="false">
              <v:imagedata r:id="rId6" o:title=""/>
            </v:shape>
            <v:shape style="position:absolute;left:1730;top:9245;width:265;height:140" type="#_x0000_t75" id="docshape4" stroked="false">
              <v:imagedata r:id="rId7" o:title=""/>
            </v:shape>
            <w10:wrap type="none"/>
          </v:group>
        </w:pict>
      </w:r>
      <w:r>
        <w:rPr>
          <w:color w:val="174579"/>
        </w:rPr>
        <w:t>Lambisk V</w:t>
      </w:r>
      <w:r>
        <w:rPr>
          <w:color w:val="174579"/>
          <w:spacing w:val="1"/>
        </w:rPr>
        <w:t> </w:t>
      </w:r>
      <w:r>
        <w:rPr>
          <w:color w:val="174579"/>
        </w:rPr>
        <w:t>SUPLEMENTO</w:t>
      </w:r>
      <w:r>
        <w:rPr>
          <w:color w:val="174579"/>
          <w:spacing w:val="-3"/>
        </w:rPr>
        <w:t> </w:t>
      </w:r>
      <w:r>
        <w:rPr>
          <w:color w:val="174579"/>
        </w:rPr>
        <w:t>MINERAL</w:t>
      </w:r>
      <w:r>
        <w:rPr>
          <w:color w:val="174579"/>
          <w:spacing w:val="-4"/>
        </w:rPr>
        <w:t> </w:t>
      </w:r>
      <w:r>
        <w:rPr>
          <w:color w:val="174579"/>
        </w:rPr>
        <w:t>PROTEICO</w:t>
      </w:r>
      <w:r>
        <w:rPr>
          <w:color w:val="174579"/>
          <w:spacing w:val="-3"/>
        </w:rPr>
        <w:t> </w:t>
      </w:r>
      <w:r>
        <w:rPr>
          <w:color w:val="174579"/>
        </w:rPr>
        <w:t>DE</w:t>
      </w:r>
    </w:p>
    <w:p>
      <w:pPr>
        <w:pStyle w:val="Title"/>
        <w:spacing w:line="261" w:lineRule="auto" w:before="18"/>
        <w:ind w:left="277" w:right="354"/>
        <w:jc w:val="center"/>
      </w:pPr>
      <w:r>
        <w:rPr>
          <w:color w:val="174579"/>
        </w:rPr>
        <w:t>PRONTO USO PARA BOVINOS DE</w:t>
      </w:r>
      <w:r>
        <w:rPr>
          <w:color w:val="174579"/>
          <w:spacing w:val="-20"/>
        </w:rPr>
        <w:t> </w:t>
      </w:r>
      <w:r>
        <w:rPr>
          <w:color w:val="174579"/>
        </w:rPr>
        <w:t>CORTE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line="496" w:lineRule="auto"/>
        <w:ind w:left="125" w:right="1128"/>
      </w:pPr>
      <w:r>
        <w:rPr>
          <w:color w:val="FFFFFF"/>
        </w:rPr>
        <w:t>Apresentação</w:t>
      </w:r>
      <w:r>
        <w:rPr>
          <w:color w:val="FFFFFF"/>
          <w:spacing w:val="1"/>
        </w:rPr>
        <w:t> </w:t>
      </w:r>
      <w:r>
        <w:rPr/>
        <w:t>Sacos</w:t>
      </w:r>
      <w:r>
        <w:rPr>
          <w:spacing w:val="-5"/>
        </w:rPr>
        <w:t> </w:t>
      </w:r>
      <w:r>
        <w:rPr/>
        <w:t>com</w:t>
      </w:r>
      <w:r>
        <w:rPr>
          <w:spacing w:val="-4"/>
        </w:rPr>
        <w:t> </w:t>
      </w:r>
      <w:r>
        <w:rPr/>
        <w:t>30</w:t>
      </w:r>
      <w:r>
        <w:rPr>
          <w:spacing w:val="-4"/>
        </w:rPr>
        <w:t> </w:t>
      </w:r>
      <w:r>
        <w:rPr/>
        <w:t>kg.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125"/>
      </w:pPr>
      <w:r>
        <w:rPr>
          <w:color w:val="FFFFFF"/>
        </w:rPr>
        <w:t>Validade</w:t>
      </w:r>
    </w:p>
    <w:p>
      <w:pPr>
        <w:pStyle w:val="BodyText"/>
        <w:spacing w:before="6"/>
      </w:pPr>
    </w:p>
    <w:p>
      <w:pPr>
        <w:pStyle w:val="BodyText"/>
        <w:spacing w:line="254" w:lineRule="auto"/>
        <w:ind w:left="120" w:right="308" w:firstLine="5"/>
      </w:pPr>
      <w:r>
        <w:rPr/>
        <w:t>6 meses após a data de fabricação.</w:t>
      </w:r>
      <w:r>
        <w:rPr>
          <w:spacing w:val="1"/>
        </w:rPr>
        <w:t> </w:t>
      </w:r>
      <w:r>
        <w:rPr/>
        <w:t>Manter o produto em local seco, ventilado,</w:t>
      </w:r>
      <w:r>
        <w:rPr>
          <w:spacing w:val="-20"/>
        </w:rPr>
        <w:t> </w:t>
      </w:r>
      <w:r>
        <w:rPr/>
        <w:t>abrigado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calor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cima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estrados.</w:t>
      </w:r>
    </w:p>
    <w:p>
      <w:pPr>
        <w:pStyle w:val="BodyText"/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496" w:lineRule="auto"/>
        <w:ind w:left="125" w:right="897"/>
      </w:pPr>
      <w:r>
        <w:rPr>
          <w:color w:val="FFFFFF"/>
        </w:rPr>
        <w:t>Disponibilidade de Cocho</w:t>
      </w:r>
      <w:r>
        <w:rPr>
          <w:color w:val="FFFFFF"/>
          <w:spacing w:val="-20"/>
        </w:rPr>
        <w:t> </w:t>
      </w:r>
      <w:r>
        <w:rPr/>
        <w:t>10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12 cm/cab.</w:t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ind w:left="125"/>
      </w:pPr>
      <w:r>
        <w:rPr>
          <w:color w:val="FFFFFF"/>
        </w:rPr>
        <w:t>Consumo</w:t>
      </w:r>
      <w:r>
        <w:rPr>
          <w:color w:val="FFFFFF"/>
          <w:spacing w:val="-3"/>
        </w:rPr>
        <w:t> </w:t>
      </w:r>
      <w:r>
        <w:rPr>
          <w:color w:val="FFFFFF"/>
        </w:rPr>
        <w:t>Diário</w:t>
      </w:r>
      <w:r>
        <w:rPr>
          <w:color w:val="FFFFFF"/>
          <w:spacing w:val="-2"/>
        </w:rPr>
        <w:t> </w:t>
      </w:r>
      <w:r>
        <w:rPr>
          <w:color w:val="FFFFFF"/>
        </w:rPr>
        <w:t>Recomendado</w:t>
      </w:r>
    </w:p>
    <w:p>
      <w:pPr>
        <w:pStyle w:val="BodyText"/>
        <w:spacing w:before="6"/>
      </w:pPr>
    </w:p>
    <w:p>
      <w:pPr>
        <w:pStyle w:val="BodyText"/>
        <w:ind w:left="120"/>
      </w:pPr>
      <w:r>
        <w:rPr/>
        <w:t>100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200</w:t>
      </w:r>
      <w:r>
        <w:rPr>
          <w:spacing w:val="-2"/>
        </w:rPr>
        <w:t> </w:t>
      </w:r>
      <w:r>
        <w:rPr/>
        <w:t>g</w:t>
      </w:r>
      <w:r>
        <w:rPr>
          <w:spacing w:val="-2"/>
        </w:rPr>
        <w:t> </w:t>
      </w:r>
      <w:r>
        <w:rPr/>
        <w:t>/100</w:t>
      </w:r>
      <w:r>
        <w:rPr>
          <w:spacing w:val="-1"/>
        </w:rPr>
        <w:t> </w:t>
      </w:r>
      <w:r>
        <w:rPr/>
        <w:t>kg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peso</w:t>
      </w:r>
      <w:r>
        <w:rPr>
          <w:spacing w:val="-1"/>
        </w:rPr>
        <w:t> </w:t>
      </w:r>
      <w:r>
        <w:rPr/>
        <w:t>corporal.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125"/>
      </w:pPr>
      <w:r>
        <w:rPr>
          <w:color w:val="FFFFFF"/>
        </w:rPr>
        <w:t>Indicação</w:t>
      </w:r>
      <w:r>
        <w:rPr>
          <w:color w:val="FFFFFF"/>
          <w:spacing w:val="-3"/>
        </w:rPr>
        <w:t> </w:t>
      </w:r>
      <w:r>
        <w:rPr>
          <w:color w:val="FFFFFF"/>
        </w:rPr>
        <w:t>do</w:t>
      </w:r>
      <w:r>
        <w:rPr>
          <w:color w:val="FFFFFF"/>
          <w:spacing w:val="-2"/>
        </w:rPr>
        <w:t> </w:t>
      </w:r>
      <w:r>
        <w:rPr>
          <w:color w:val="FFFFFF"/>
        </w:rPr>
        <w:t>Produto</w:t>
      </w:r>
    </w:p>
    <w:p>
      <w:pPr>
        <w:pStyle w:val="BodyText"/>
        <w:spacing w:before="1"/>
      </w:pPr>
    </w:p>
    <w:p>
      <w:pPr>
        <w:pStyle w:val="BodyText"/>
        <w:spacing w:line="252" w:lineRule="auto" w:before="1"/>
        <w:ind w:left="120" w:right="268" w:firstLine="5"/>
      </w:pPr>
      <w:r>
        <w:rPr/>
        <w:t>Promover uma adequada suplementação</w:t>
      </w:r>
      <w:r>
        <w:rPr>
          <w:spacing w:val="1"/>
        </w:rPr>
        <w:t> </w:t>
      </w:r>
      <w:r>
        <w:rPr/>
        <w:t>de elementos minerais e proteína a bovinos</w:t>
      </w:r>
      <w:r>
        <w:rPr>
          <w:spacing w:val="-20"/>
        </w:rPr>
        <w:t> </w:t>
      </w:r>
      <w:r>
        <w:rPr/>
        <w:t>de corte de todas as categorias em regime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pasto no</w:t>
      </w:r>
      <w:r>
        <w:rPr>
          <w:spacing w:val="-2"/>
        </w:rPr>
        <w:t> </w:t>
      </w:r>
      <w:r>
        <w:rPr/>
        <w:t>período das</w:t>
      </w:r>
      <w:r>
        <w:rPr>
          <w:spacing w:val="-1"/>
        </w:rPr>
        <w:t> </w:t>
      </w:r>
      <w:r>
        <w:rPr/>
        <w:t>águas.</w:t>
      </w:r>
    </w:p>
    <w:p>
      <w:pPr>
        <w:pStyle w:val="BodyText"/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spacing w:before="1"/>
        <w:ind w:left="125"/>
      </w:pPr>
      <w:r>
        <w:rPr>
          <w:color w:val="FFFFFF"/>
        </w:rPr>
        <w:t>Recomendações</w:t>
      </w:r>
    </w:p>
    <w:p>
      <w:pPr>
        <w:pStyle w:val="BodyText"/>
      </w:pPr>
    </w:p>
    <w:p>
      <w:pPr>
        <w:pStyle w:val="BodyText"/>
        <w:spacing w:line="252" w:lineRule="auto" w:before="1"/>
        <w:ind w:left="120" w:right="306" w:firstLine="5"/>
      </w:pPr>
      <w:r>
        <w:rPr/>
        <w:t>Fornecer o produto sempre em cochos</w:t>
      </w:r>
      <w:r>
        <w:rPr>
          <w:spacing w:val="1"/>
        </w:rPr>
        <w:t> </w:t>
      </w:r>
      <w:r>
        <w:rPr/>
        <w:t>cobertos e/ou com sistema que evite</w:t>
      </w:r>
      <w:r>
        <w:rPr>
          <w:spacing w:val="1"/>
        </w:rPr>
        <w:t> </w:t>
      </w:r>
      <w:r>
        <w:rPr/>
        <w:t>acúmulo de água;Manter boa</w:t>
      </w:r>
      <w:r>
        <w:rPr>
          <w:spacing w:val="1"/>
        </w:rPr>
        <w:t> </w:t>
      </w:r>
      <w:r>
        <w:rPr/>
        <w:t>disponibilidade de pasto,Manter o cocho</w:t>
      </w:r>
      <w:r>
        <w:rPr>
          <w:spacing w:val="1"/>
        </w:rPr>
        <w:t> </w:t>
      </w:r>
      <w:r>
        <w:rPr/>
        <w:t>sempre com o produto,Não fornecer o</w:t>
      </w:r>
      <w:r>
        <w:rPr>
          <w:spacing w:val="1"/>
        </w:rPr>
        <w:t> </w:t>
      </w:r>
      <w:r>
        <w:rPr/>
        <w:t>produto para animais em jejum, famintos e</w:t>
      </w:r>
      <w:r>
        <w:rPr>
          <w:spacing w:val="-20"/>
        </w:rPr>
        <w:t> </w:t>
      </w:r>
      <w:r>
        <w:rPr/>
        <w:t>debilitados,-Procurar um profissional</w:t>
      </w:r>
      <w:r>
        <w:rPr>
          <w:spacing w:val="1"/>
        </w:rPr>
        <w:t> </w:t>
      </w:r>
      <w:r>
        <w:rPr/>
        <w:t>habilitado de sua confiança em caso de</w:t>
      </w:r>
      <w:r>
        <w:rPr>
          <w:spacing w:val="1"/>
        </w:rPr>
        <w:t> </w:t>
      </w:r>
      <w:r>
        <w:rPr/>
        <w:t>intoxicação; Não fornecer o produto a</w:t>
      </w:r>
      <w:r>
        <w:rPr>
          <w:spacing w:val="1"/>
        </w:rPr>
        <w:t> </w:t>
      </w:r>
      <w:r>
        <w:rPr/>
        <w:t>equídeos; Não permitir que cavalos ou</w:t>
      </w:r>
      <w:r>
        <w:rPr>
          <w:spacing w:val="1"/>
        </w:rPr>
        <w:t> </w:t>
      </w:r>
      <w:r>
        <w:rPr/>
        <w:t>outros equídeos tenham acesso a rações</w:t>
      </w:r>
      <w:r>
        <w:rPr>
          <w:spacing w:val="1"/>
        </w:rPr>
        <w:t> </w:t>
      </w:r>
      <w:r>
        <w:rPr/>
        <w:t>contendo monensina. A ingestão pode ser</w:t>
      </w:r>
      <w:r>
        <w:rPr>
          <w:spacing w:val="1"/>
        </w:rPr>
        <w:t> </w:t>
      </w:r>
      <w:r>
        <w:rPr/>
        <w:t>fatal.</w:t>
      </w:r>
    </w:p>
    <w:p>
      <w:pPr>
        <w:pStyle w:val="BodyText"/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125"/>
      </w:pPr>
      <w:r>
        <w:rPr>
          <w:color w:val="FFFFFF"/>
        </w:rPr>
        <w:t>Critérios</w:t>
      </w:r>
      <w:r>
        <w:rPr>
          <w:color w:val="FFFFFF"/>
          <w:spacing w:val="-4"/>
        </w:rPr>
        <w:t> </w:t>
      </w:r>
      <w:r>
        <w:rPr>
          <w:color w:val="FFFFFF"/>
        </w:rPr>
        <w:t>de</w:t>
      </w:r>
      <w:r>
        <w:rPr>
          <w:color w:val="FFFFFF"/>
          <w:spacing w:val="-3"/>
        </w:rPr>
        <w:t> </w:t>
      </w:r>
      <w:r>
        <w:rPr>
          <w:color w:val="FFFFFF"/>
        </w:rPr>
        <w:t>Adaptação</w:t>
      </w:r>
    </w:p>
    <w:p>
      <w:pPr>
        <w:pStyle w:val="BodyText"/>
        <w:spacing w:before="1"/>
      </w:pPr>
    </w:p>
    <w:p>
      <w:pPr>
        <w:pStyle w:val="BodyText"/>
        <w:spacing w:line="252" w:lineRule="auto" w:before="1"/>
        <w:ind w:left="120" w:right="272" w:firstLine="5"/>
      </w:pPr>
      <w:r>
        <w:rPr/>
        <w:t>Primeira semana: fornecer a mistura de</w:t>
      </w:r>
      <w:r>
        <w:rPr>
          <w:spacing w:val="1"/>
        </w:rPr>
        <w:t> </w:t>
      </w:r>
      <w:r>
        <w:rPr/>
        <w:t>uma parte do produto com duas partes de</w:t>
      </w:r>
      <w:r>
        <w:rPr>
          <w:spacing w:val="1"/>
        </w:rPr>
        <w:t> </w:t>
      </w:r>
      <w:r>
        <w:rPr/>
        <w:t>suplemento mineral sem ureia. Segunda</w:t>
      </w:r>
      <w:r>
        <w:rPr>
          <w:spacing w:val="1"/>
        </w:rPr>
        <w:t> </w:t>
      </w:r>
      <w:r>
        <w:rPr/>
        <w:t>semana:</w:t>
      </w:r>
      <w:r>
        <w:rPr>
          <w:spacing w:val="-1"/>
        </w:rPr>
        <w:t> </w:t>
      </w:r>
      <w:r>
        <w:rPr/>
        <w:t>fornecer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mistura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 parte</w:t>
      </w:r>
      <w:r>
        <w:rPr>
          <w:spacing w:val="1"/>
        </w:rPr>
        <w:t> </w:t>
      </w:r>
      <w:r>
        <w:rPr/>
        <w:t>do produto com uma parte de suplemento</w:t>
      </w:r>
      <w:r>
        <w:rPr>
          <w:spacing w:val="1"/>
        </w:rPr>
        <w:t> </w:t>
      </w:r>
      <w:r>
        <w:rPr/>
        <w:t>mineral sem ureia. Terceira semana:</w:t>
      </w:r>
      <w:r>
        <w:rPr>
          <w:spacing w:val="1"/>
        </w:rPr>
        <w:t> </w:t>
      </w:r>
      <w:r>
        <w:rPr/>
        <w:t>fornecer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produto</w:t>
      </w:r>
      <w:r>
        <w:rPr>
          <w:spacing w:val="11"/>
        </w:rPr>
        <w:t> </w:t>
      </w:r>
      <w:r>
        <w:rPr/>
        <w:t>puro,</w:t>
      </w:r>
      <w:r>
        <w:rPr>
          <w:spacing w:val="10"/>
        </w:rPr>
        <w:t> </w:t>
      </w:r>
      <w:r>
        <w:rPr/>
        <w:t>sem</w:t>
      </w:r>
      <w:r>
        <w:rPr>
          <w:spacing w:val="10"/>
        </w:rPr>
        <w:t> </w:t>
      </w:r>
      <w:r>
        <w:rPr/>
        <w:t>misturar,</w:t>
      </w:r>
      <w:r>
        <w:rPr>
          <w:spacing w:val="9"/>
        </w:rPr>
        <w:t> </w:t>
      </w:r>
      <w:r>
        <w:rPr/>
        <w:t>no</w:t>
      </w:r>
      <w:r>
        <w:rPr>
          <w:spacing w:val="-19"/>
        </w:rPr>
        <w:t> </w:t>
      </w:r>
      <w:r>
        <w:rPr/>
        <w:t>cocho</w:t>
      </w:r>
      <w:r>
        <w:rPr>
          <w:spacing w:val="-1"/>
        </w:rPr>
        <w:t> </w:t>
      </w:r>
      <w:r>
        <w:rPr/>
        <w:t>coberto.</w:t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605"/>
      </w:pPr>
      <w:r>
        <w:rPr>
          <w:color w:val="FFFFFF"/>
        </w:rPr>
        <w:t>Niveís</w:t>
      </w:r>
      <w:r>
        <w:rPr>
          <w:color w:val="FFFFFF"/>
          <w:spacing w:val="-3"/>
        </w:rPr>
        <w:t> </w:t>
      </w:r>
      <w:r>
        <w:rPr>
          <w:color w:val="FFFFFF"/>
        </w:rPr>
        <w:t>de</w:t>
      </w:r>
      <w:r>
        <w:rPr>
          <w:color w:val="FFFFFF"/>
          <w:spacing w:val="-2"/>
        </w:rPr>
        <w:t> </w:t>
      </w:r>
      <w:r>
        <w:rPr>
          <w:color w:val="FFFFFF"/>
        </w:rPr>
        <w:t>garantia</w:t>
      </w:r>
    </w:p>
    <w:p>
      <w:pPr>
        <w:pStyle w:val="BodyText"/>
        <w:spacing w:before="4"/>
        <w:rPr>
          <w:sz w:val="6"/>
        </w:rPr>
      </w:pPr>
    </w:p>
    <w:p>
      <w:pPr>
        <w:pStyle w:val="BodyText"/>
        <w:tabs>
          <w:tab w:pos="754" w:val="left" w:leader="none"/>
          <w:tab w:pos="1499" w:val="left" w:leader="none"/>
          <w:tab w:pos="1614" w:val="left" w:leader="none"/>
        </w:tabs>
        <w:spacing w:line="403" w:lineRule="auto"/>
        <w:ind w:left="110" w:right="144" w:firstLine="5"/>
      </w:pPr>
      <w:r>
        <w:rPr>
          <w:color w:val="B4C4D4"/>
        </w:rPr>
        <w:t>Elemento</w:t>
        <w:tab/>
        <w:t>Quantidade</w:t>
        <w:tab/>
        <w:t>Unidade</w:t>
      </w:r>
      <w:r>
        <w:rPr>
          <w:color w:val="B4C4D4"/>
          <w:spacing w:val="-20"/>
        </w:rPr>
        <w:t> </w:t>
      </w:r>
      <w:r>
        <w:rPr/>
        <w:t>Cálcio</w:t>
      </w:r>
      <w:r>
        <w:rPr>
          <w:spacing w:val="-4"/>
        </w:rPr>
        <w:t> </w:t>
      </w:r>
      <w:r>
        <w:rPr/>
        <w:t>(Min./Máx.)</w:t>
      </w:r>
      <w:r>
        <w:rPr>
          <w:spacing w:val="-2"/>
        </w:rPr>
        <w:t> </w:t>
      </w:r>
      <w:r>
        <w:rPr/>
        <w:t>65/130</w:t>
        <w:tab/>
        <w:tab/>
        <w:t>g/kg</w:t>
      </w:r>
    </w:p>
    <w:p>
      <w:pPr>
        <w:pStyle w:val="BodyText"/>
        <w:tabs>
          <w:tab w:pos="894" w:val="left" w:leader="none"/>
          <w:tab w:pos="983" w:val="right" w:leader="none"/>
          <w:tab w:pos="1619" w:val="left" w:leader="none"/>
        </w:tabs>
        <w:spacing w:line="470" w:lineRule="auto" w:before="41"/>
        <w:ind w:left="115" w:right="171"/>
      </w:pPr>
      <w:r>
        <w:rPr>
          <w:position w:val="1"/>
        </w:rPr>
        <w:t>Fósforo</w:t>
      </w:r>
      <w:r>
        <w:rPr>
          <w:spacing w:val="-3"/>
          <w:position w:val="1"/>
        </w:rPr>
        <w:t> </w:t>
      </w:r>
      <w:r>
        <w:rPr>
          <w:position w:val="1"/>
        </w:rPr>
        <w:t>(Min.)</w:t>
        <w:tab/>
      </w:r>
      <w:r>
        <w:rPr>
          <w:spacing w:val="-1"/>
          <w:position w:val="1"/>
        </w:rPr>
        <w:t>20</w:t>
        <w:tab/>
      </w:r>
      <w:r>
        <w:rPr/>
        <w:t>g/kg                  </w:t>
      </w:r>
      <w:r>
        <w:rPr>
          <w:spacing w:val="20"/>
        </w:rPr>
        <w:t> </w:t>
      </w:r>
      <w:r>
        <w:rPr/>
        <w:t>Sódio</w:t>
      </w:r>
      <w:r>
        <w:rPr>
          <w:spacing w:val="-2"/>
        </w:rPr>
        <w:t> </w:t>
      </w:r>
      <w:r>
        <w:rPr/>
        <w:t>(Min.)</w:t>
      </w:r>
      <w:r>
        <w:rPr>
          <w:rFonts w:ascii="Times New Roman" w:hAnsi="Times New Roman"/>
        </w:rPr>
        <w:tab/>
        <w:tab/>
      </w:r>
      <w:r>
        <w:rPr/>
        <w:t>30</w:t>
      </w:r>
    </w:p>
    <w:p>
      <w:pPr>
        <w:pStyle w:val="BodyText"/>
        <w:tabs>
          <w:tab w:pos="1569" w:val="left" w:leader="none"/>
        </w:tabs>
        <w:spacing w:before="15"/>
        <w:ind w:left="115"/>
      </w:pPr>
      <w:r>
        <w:rPr/>
        <w:t>Magnésio</w:t>
      </w:r>
      <w:r>
        <w:rPr>
          <w:spacing w:val="-2"/>
        </w:rPr>
        <w:t> </w:t>
      </w:r>
      <w:r>
        <w:rPr/>
        <w:t>(Min.)</w:t>
        <w:tab/>
        <w:t>mg/kg</w:t>
      </w:r>
    </w:p>
    <w:p>
      <w:pPr>
        <w:pStyle w:val="BodyText"/>
        <w:spacing w:before="10"/>
      </w:pPr>
    </w:p>
    <w:p>
      <w:pPr>
        <w:pStyle w:val="BodyText"/>
        <w:spacing w:before="1"/>
        <w:ind w:right="166"/>
        <w:jc w:val="right"/>
      </w:pPr>
      <w:r>
        <w:rPr/>
        <w:t>g/kg</w:t>
      </w:r>
    </w:p>
    <w:p>
      <w:pPr>
        <w:pStyle w:val="BodyText"/>
      </w:pPr>
    </w:p>
    <w:p>
      <w:pPr>
        <w:pStyle w:val="BodyText"/>
        <w:tabs>
          <w:tab w:pos="734" w:val="left" w:leader="none"/>
          <w:tab w:pos="1454" w:val="left" w:leader="none"/>
        </w:tabs>
        <w:spacing w:before="1"/>
        <w:ind w:right="155"/>
        <w:jc w:val="right"/>
      </w:pPr>
      <w:r>
        <w:rPr/>
        <w:t>Zinco</w:t>
      </w:r>
      <w:r>
        <w:rPr>
          <w:spacing w:val="-1"/>
        </w:rPr>
        <w:t> </w:t>
      </w:r>
      <w:r>
        <w:rPr/>
        <w:t>(Min.)</w:t>
        <w:tab/>
        <w:t>1.280</w:t>
        <w:tab/>
        <w:t>mg/kg</w:t>
      </w:r>
    </w:p>
    <w:p>
      <w:pPr>
        <w:pStyle w:val="BodyText"/>
        <w:spacing w:before="10"/>
      </w:pPr>
    </w:p>
    <w:p>
      <w:pPr>
        <w:pStyle w:val="BodyText"/>
        <w:tabs>
          <w:tab w:pos="764" w:val="left" w:leader="none"/>
          <w:tab w:pos="1459" w:val="left" w:leader="none"/>
        </w:tabs>
        <w:spacing w:before="1"/>
        <w:ind w:right="155"/>
        <w:jc w:val="right"/>
      </w:pPr>
      <w:r>
        <w:rPr/>
        <w:t>Cobre</w:t>
      </w:r>
      <w:r>
        <w:rPr>
          <w:spacing w:val="-2"/>
        </w:rPr>
        <w:t> </w:t>
      </w:r>
      <w:r>
        <w:rPr/>
        <w:t>(Min.)</w:t>
        <w:tab/>
        <w:t>345</w:t>
        <w:tab/>
        <w:t>mg/kg</w:t>
      </w:r>
    </w:p>
    <w:p>
      <w:pPr>
        <w:pStyle w:val="BodyText"/>
        <w:spacing w:before="5"/>
      </w:pPr>
    </w:p>
    <w:p>
      <w:pPr>
        <w:pStyle w:val="BodyText"/>
        <w:tabs>
          <w:tab w:pos="759" w:val="left" w:leader="none"/>
          <w:tab w:pos="1454" w:val="left" w:leader="none"/>
        </w:tabs>
        <w:spacing w:before="1"/>
        <w:ind w:right="155"/>
        <w:jc w:val="right"/>
      </w:pPr>
      <w:r>
        <w:rPr/>
        <w:t>Flúor</w:t>
      </w:r>
      <w:r>
        <w:rPr>
          <w:spacing w:val="-2"/>
        </w:rPr>
        <w:t> </w:t>
      </w:r>
      <w:r>
        <w:rPr/>
        <w:t>(Máx.)</w:t>
        <w:tab/>
        <w:t>330</w:t>
        <w:tab/>
        <w:t>mg/kg</w:t>
      </w:r>
    </w:p>
    <w:p>
      <w:pPr>
        <w:pStyle w:val="BodyText"/>
        <w:spacing w:before="10"/>
      </w:pPr>
    </w:p>
    <w:p>
      <w:pPr>
        <w:pStyle w:val="BodyText"/>
        <w:tabs>
          <w:tab w:pos="1454" w:val="left" w:leader="none"/>
        </w:tabs>
        <w:spacing w:before="1"/>
        <w:ind w:right="155"/>
        <w:jc w:val="right"/>
      </w:pPr>
      <w:r>
        <w:rPr>
          <w:spacing w:val="-1"/>
        </w:rPr>
        <w:t>Manganês</w:t>
      </w:r>
      <w:r>
        <w:rPr>
          <w:spacing w:val="2"/>
        </w:rPr>
        <w:t> </w:t>
      </w:r>
      <w:r>
        <w:rPr/>
        <w:t>(Min.)      </w:t>
      </w:r>
      <w:r>
        <w:rPr>
          <w:spacing w:val="3"/>
        </w:rPr>
        <w:t> </w:t>
      </w:r>
      <w:r>
        <w:rPr/>
        <w:t>265</w:t>
        <w:tab/>
        <w:t>mg/kg</w:t>
      </w:r>
    </w:p>
    <w:p>
      <w:pPr>
        <w:pStyle w:val="BodyText"/>
        <w:spacing w:before="5"/>
      </w:pPr>
    </w:p>
    <w:p>
      <w:pPr>
        <w:pStyle w:val="BodyText"/>
        <w:tabs>
          <w:tab w:pos="1454" w:val="left" w:leader="none"/>
        </w:tabs>
        <w:spacing w:before="1"/>
        <w:ind w:right="155"/>
        <w:jc w:val="right"/>
      </w:pPr>
      <w:r>
        <w:rPr/>
        <w:t>Cobalto</w:t>
      </w:r>
      <w:r>
        <w:rPr>
          <w:spacing w:val="-2"/>
        </w:rPr>
        <w:t> </w:t>
      </w:r>
      <w:r>
        <w:rPr/>
        <w:t>(Mín.)</w:t>
        <w:tab/>
        <w:t>mg/kg</w:t>
      </w:r>
    </w:p>
    <w:p>
      <w:pPr>
        <w:pStyle w:val="BodyText"/>
        <w:spacing w:before="11"/>
      </w:pPr>
    </w:p>
    <w:p>
      <w:pPr>
        <w:pStyle w:val="BodyText"/>
        <w:tabs>
          <w:tab w:pos="779" w:val="left" w:leader="none"/>
          <w:tab w:pos="1454" w:val="left" w:leader="none"/>
        </w:tabs>
        <w:ind w:right="155"/>
        <w:jc w:val="right"/>
      </w:pPr>
      <w:r>
        <w:rPr/>
        <w:t>lodo</w:t>
      </w:r>
      <w:r>
        <w:rPr>
          <w:spacing w:val="-2"/>
        </w:rPr>
        <w:t> </w:t>
      </w:r>
      <w:r>
        <w:rPr/>
        <w:t>(Min.)</w:t>
        <w:tab/>
        <w:t>25</w:t>
        <w:tab/>
        <w:t>mg/kg</w:t>
      </w:r>
    </w:p>
    <w:p>
      <w:pPr>
        <w:pStyle w:val="BodyText"/>
        <w:spacing w:before="6"/>
      </w:pPr>
    </w:p>
    <w:p>
      <w:pPr>
        <w:pStyle w:val="BodyText"/>
        <w:tabs>
          <w:tab w:pos="794" w:val="left" w:leader="none"/>
          <w:tab w:pos="1454" w:val="left" w:leader="none"/>
        </w:tabs>
        <w:ind w:right="155"/>
        <w:jc w:val="right"/>
      </w:pPr>
      <w:r>
        <w:rPr/>
        <w:t>Selênio</w:t>
      </w:r>
      <w:r>
        <w:rPr>
          <w:spacing w:val="-2"/>
        </w:rPr>
        <w:t> </w:t>
      </w:r>
      <w:r>
        <w:rPr/>
        <w:t>(Min.)</w:t>
        <w:tab/>
        <w:t>6</w:t>
        <w:tab/>
        <w:t>mg/kg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tabs>
          <w:tab w:pos="1619" w:val="left" w:leader="none"/>
        </w:tabs>
        <w:ind w:left="875"/>
      </w:pPr>
      <w:r>
        <w:rPr/>
        <w:t>300</w:t>
        <w:tab/>
        <w:t>g/kg</w:t>
      </w:r>
    </w:p>
    <w:p>
      <w:pPr>
        <w:pStyle w:val="BodyText"/>
        <w:tabs>
          <w:tab w:pos="1619" w:val="left" w:leader="none"/>
        </w:tabs>
        <w:spacing w:line="200" w:lineRule="atLeast" w:before="65"/>
        <w:ind w:left="115" w:right="171"/>
        <w:jc w:val="center"/>
      </w:pPr>
      <w:r>
        <w:rPr/>
        <w:t>NNP</w:t>
      </w:r>
      <w:r>
        <w:rPr>
          <w:spacing w:val="-2"/>
        </w:rPr>
        <w:t> </w:t>
      </w:r>
      <w:r>
        <w:rPr/>
        <w:t>Eq.</w:t>
      </w:r>
      <w:r>
        <w:rPr>
          <w:spacing w:val="-2"/>
        </w:rPr>
        <w:t> </w:t>
      </w:r>
      <w:r>
        <w:rPr/>
        <w:t>PB</w:t>
      </w:r>
      <w:r>
        <w:rPr>
          <w:spacing w:val="-1"/>
        </w:rPr>
        <w:t> </w:t>
      </w:r>
      <w:r>
        <w:rPr/>
        <w:t>(Máx.)</w:t>
      </w:r>
      <w:r>
        <w:rPr>
          <w:spacing w:val="-1"/>
        </w:rPr>
        <w:t> </w:t>
      </w:r>
      <w:r>
        <w:rPr/>
        <w:t>130</w:t>
        <w:tab/>
        <w:t>g/kg</w:t>
      </w:r>
      <w:r>
        <w:rPr>
          <w:spacing w:val="-19"/>
        </w:rPr>
        <w:t> </w:t>
      </w:r>
      <w:r>
        <w:rPr>
          <w:color w:val="FFFFFF"/>
        </w:rPr>
        <w:t>Padrões</w:t>
      </w:r>
      <w:r>
        <w:rPr>
          <w:color w:val="FFFFFF"/>
          <w:spacing w:val="-2"/>
        </w:rPr>
        <w:t> </w:t>
      </w:r>
      <w:r>
        <w:rPr>
          <w:color w:val="FFFFFF"/>
        </w:rPr>
        <w:t>ffsico-químico</w:t>
      </w:r>
    </w:p>
    <w:p>
      <w:pPr>
        <w:pStyle w:val="BodyText"/>
        <w:spacing w:before="4"/>
        <w:rPr>
          <w:sz w:val="6"/>
        </w:rPr>
      </w:pPr>
    </w:p>
    <w:p>
      <w:pPr>
        <w:pStyle w:val="BodyText"/>
        <w:tabs>
          <w:tab w:pos="1259" w:val="left" w:leader="none"/>
        </w:tabs>
        <w:ind w:left="115"/>
      </w:pPr>
      <w:r>
        <w:rPr>
          <w:color w:val="B4C4D4"/>
        </w:rPr>
        <w:t>Descrição</w:t>
        <w:tab/>
        <w:t>Valor</w:t>
      </w:r>
    </w:p>
    <w:p>
      <w:pPr>
        <w:pStyle w:val="BodyText"/>
        <w:tabs>
          <w:tab w:pos="1201" w:val="left" w:leader="none"/>
        </w:tabs>
        <w:spacing w:before="63"/>
        <w:ind w:left="115"/>
      </w:pPr>
      <w:r>
        <w:rPr/>
        <w:t>Matéria-Seca</w:t>
      </w:r>
      <w:r>
        <w:rPr>
          <w:spacing w:val="-3"/>
        </w:rPr>
        <w:t> </w:t>
      </w:r>
      <w:r>
        <w:rPr/>
        <w:t>(Mín.)</w:t>
        <w:tab/>
        <w:t>92%</w:t>
      </w:r>
    </w:p>
    <w:p>
      <w:pPr>
        <w:pStyle w:val="BodyText"/>
        <w:spacing w:before="6"/>
      </w:pPr>
    </w:p>
    <w:p>
      <w:pPr>
        <w:pStyle w:val="BodyText"/>
        <w:tabs>
          <w:tab w:pos="1179" w:val="left" w:leader="none"/>
        </w:tabs>
        <w:ind w:left="115"/>
      </w:pPr>
      <w:r>
        <w:rPr/>
        <w:t>Densidade</w:t>
        <w:tab/>
        <w:t>0,70</w:t>
      </w:r>
      <w:r>
        <w:rPr>
          <w:spacing w:val="-2"/>
        </w:rPr>
        <w:t> </w:t>
      </w:r>
      <w:r>
        <w:rPr/>
        <w:t>g/cm’</w:t>
      </w:r>
    </w:p>
    <w:p>
      <w:pPr>
        <w:pStyle w:val="BodyText"/>
        <w:rPr>
          <w:sz w:val="9"/>
        </w:rPr>
      </w:pPr>
    </w:p>
    <w:p>
      <w:pPr>
        <w:pStyle w:val="BodyText"/>
        <w:tabs>
          <w:tab w:pos="1164" w:val="left" w:leader="none"/>
        </w:tabs>
        <w:ind w:left="110"/>
      </w:pPr>
      <w:r>
        <w:rPr/>
        <w:t>Ângulo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Repouso</w:t>
        <w:tab/>
        <w:t>43,00°</w:t>
      </w:r>
    </w:p>
    <w:p>
      <w:pPr>
        <w:pStyle w:val="BodyText"/>
        <w:spacing w:before="6"/>
      </w:pPr>
    </w:p>
    <w:p>
      <w:pPr>
        <w:pStyle w:val="BodyText"/>
        <w:tabs>
          <w:tab w:pos="1157" w:val="left" w:leader="none"/>
        </w:tabs>
        <w:ind w:left="110"/>
      </w:pPr>
      <w:r>
        <w:rPr/>
        <w:t>pH</w:t>
        <w:tab/>
        <w:t>5,0-6,0</w:t>
      </w:r>
    </w:p>
    <w:p>
      <w:pPr>
        <w:pStyle w:val="BodyText"/>
        <w:spacing w:before="11"/>
      </w:pPr>
    </w:p>
    <w:p>
      <w:pPr>
        <w:pStyle w:val="BodyText"/>
        <w:ind w:left="405"/>
      </w:pPr>
      <w:r>
        <w:rPr/>
        <w:t>etria</w:t>
      </w:r>
      <w:r>
        <w:rPr>
          <w:spacing w:val="-4"/>
        </w:rPr>
        <w:t> </w:t>
      </w:r>
      <w:r>
        <w:rPr/>
        <w:t>(Min.)     </w:t>
      </w:r>
      <w:r>
        <w:rPr>
          <w:spacing w:val="13"/>
        </w:rPr>
        <w:t> </w:t>
      </w:r>
      <w:r>
        <w:rPr/>
        <w:t>96%</w:t>
      </w:r>
      <w:r>
        <w:rPr>
          <w:spacing w:val="-2"/>
        </w:rPr>
        <w:t> </w:t>
      </w:r>
      <w:r>
        <w:rPr/>
        <w:t>pa</w:t>
      </w:r>
    </w:p>
    <w:sectPr>
      <w:type w:val="continuous"/>
      <w:pgSz w:w="2270" w:h="11340"/>
      <w:pgMar w:top="60" w:bottom="0" w:left="20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8"/>
      <w:szCs w:val="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"/>
      <w:ind w:left="175" w:right="249"/>
    </w:pPr>
    <w:rPr>
      <w:rFonts w:ascii="Arial" w:hAnsi="Arial" w:eastAsia="Arial" w:cs="Arial"/>
      <w:b/>
      <w:bCs/>
      <w:sz w:val="8"/>
      <w:szCs w:val="8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2021-12-07T14:29:53Z</dcterms:created>
  <dcterms:modified xsi:type="dcterms:W3CDTF">2021-12-07T14:29:53Z</dcterms:modified>
</cp:coreProperties>
</file>