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4E88" w:rsidRPr="008C17ED" w:rsidRDefault="00E17E19" w:rsidP="008C17ED">
      <w:pPr>
        <w:jc w:val="center"/>
        <w:rPr>
          <w:rFonts w:ascii="Verdana" w:hAnsi="Verdana"/>
          <w:b/>
          <w:bCs/>
          <w:sz w:val="20"/>
          <w:szCs w:val="20"/>
        </w:rPr>
      </w:pPr>
      <w:r w:rsidRPr="008C17ED">
        <w:rPr>
          <w:rFonts w:ascii="Verdana" w:hAnsi="Verdana"/>
          <w:b/>
          <w:bCs/>
          <w:sz w:val="20"/>
          <w:szCs w:val="20"/>
        </w:rPr>
        <w:t xml:space="preserve">QUESTÕES – </w:t>
      </w:r>
      <w:r w:rsidR="00694E88" w:rsidRPr="008C17ED">
        <w:rPr>
          <w:rFonts w:ascii="Verdana" w:hAnsi="Verdana" w:cs="Frutiger LT Std 45 Light"/>
          <w:b/>
          <w:bCs/>
          <w:sz w:val="20"/>
          <w:szCs w:val="20"/>
        </w:rPr>
        <w:t>SIMULADO</w:t>
      </w:r>
      <w:r w:rsidR="00717760" w:rsidRPr="008C17ED">
        <w:rPr>
          <w:rFonts w:ascii="Verdana" w:hAnsi="Verdana" w:cs="Frutiger LT Std 45 Light"/>
          <w:b/>
          <w:bCs/>
          <w:sz w:val="20"/>
          <w:szCs w:val="20"/>
        </w:rPr>
        <w:t xml:space="preserve"> LICEU</w:t>
      </w:r>
      <w:r w:rsidR="00971809">
        <w:rPr>
          <w:rFonts w:ascii="Verdana" w:hAnsi="Verdana" w:cs="Frutiger LT Std 45 Light"/>
          <w:b/>
          <w:bCs/>
          <w:sz w:val="20"/>
          <w:szCs w:val="20"/>
        </w:rPr>
        <w:t xml:space="preserve"> 1</w:t>
      </w:r>
      <w:bookmarkStart w:id="0" w:name="_GoBack"/>
      <w:bookmarkEnd w:id="0"/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  <w:r w:rsidRPr="00CA2530">
        <w:rPr>
          <w:rFonts w:ascii="Verdana" w:hAnsi="Verdana" w:cs="Frutiger LT Std 45 Light"/>
          <w:sz w:val="20"/>
          <w:szCs w:val="20"/>
        </w:rPr>
        <w:t xml:space="preserve">3ª </w:t>
      </w:r>
      <w:r w:rsidR="007D7DEA" w:rsidRPr="00CA2530">
        <w:rPr>
          <w:rFonts w:ascii="Verdana" w:hAnsi="Verdana" w:cs="Frutiger LT Std 45 Light"/>
          <w:sz w:val="20"/>
          <w:szCs w:val="20"/>
        </w:rPr>
        <w:t>SÉRIE</w:t>
      </w:r>
      <w:r w:rsidR="006D0F19">
        <w:rPr>
          <w:rFonts w:ascii="Verdana" w:hAnsi="Verdana" w:cs="Frutiger LT Std 45 Light"/>
          <w:sz w:val="20"/>
          <w:szCs w:val="20"/>
        </w:rPr>
        <w:t xml:space="preserve"> – LÍNGUA PORTUGUESA</w:t>
      </w:r>
    </w:p>
    <w:p w:rsidR="00694E88" w:rsidRPr="00CA2530" w:rsidRDefault="00694E88" w:rsidP="00CA2530">
      <w:pPr>
        <w:autoSpaceDE w:val="0"/>
        <w:autoSpaceDN w:val="0"/>
        <w:adjustRightInd w:val="0"/>
        <w:rPr>
          <w:rFonts w:ascii="Verdana" w:hAnsi="Verdana" w:cs="Frutiger LT Std 45 Light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1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Observe: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I. "Essa atitude de certo modo religiosa de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 homem engajado no trabalho..."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II. "Pedro comprou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 jornal"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III. "Maria mora no apartamento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."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IV. "Quantos namorados você tem?"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Um</w:t>
      </w:r>
      <w:r w:rsidRPr="00CA2530">
        <w:rPr>
          <w:rFonts w:ascii="Verdana" w:hAnsi="Verdana"/>
          <w:sz w:val="20"/>
          <w:szCs w:val="20"/>
        </w:rPr>
        <w:t xml:space="preserve">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 palavra "um" nas frases acima é, no plano morfológico, respectivamente: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a) artigo indefinido em I e numeral em II, III e IV. </w:t>
      </w:r>
    </w:p>
    <w:p w:rsidR="00BB0D77" w:rsidRPr="00CA2530" w:rsidRDefault="00BB0D77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b) artigo indefinido em I e III e numeral em II e IV. </w:t>
      </w:r>
    </w:p>
    <w:p w:rsidR="00A67534" w:rsidRPr="00CA2530" w:rsidRDefault="00BB0D77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c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artigo indefinido em I e II e numeral em III e IV. </w:t>
      </w:r>
    </w:p>
    <w:p w:rsidR="00A67534" w:rsidRPr="00CA2530" w:rsidRDefault="00FA0931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>) artigo indefinido em III e IV e numeral em I e II.</w:t>
      </w:r>
    </w:p>
    <w:p w:rsidR="00FA0931" w:rsidRPr="00CA2530" w:rsidRDefault="00FA0931" w:rsidP="00FA093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A2530">
        <w:rPr>
          <w:rFonts w:ascii="Verdana" w:hAnsi="Verdana"/>
          <w:sz w:val="20"/>
          <w:szCs w:val="20"/>
        </w:rPr>
        <w:t xml:space="preserve">) artigo indefinido em I, II, III e IV.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2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Observe: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(...) que chegou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a</w:t>
      </w:r>
      <w:r w:rsidRPr="00CA2530">
        <w:rPr>
          <w:rFonts w:ascii="Verdana" w:hAnsi="Verdana"/>
          <w:sz w:val="20"/>
          <w:szCs w:val="20"/>
        </w:rPr>
        <w:t xml:space="preserve"> ter uma orquestra particular composta por escravos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em</w:t>
      </w:r>
      <w:r w:rsidRPr="00CA2530">
        <w:rPr>
          <w:rFonts w:ascii="Verdana" w:hAnsi="Verdana"/>
          <w:sz w:val="20"/>
          <w:szCs w:val="20"/>
        </w:rPr>
        <w:t xml:space="preserve"> sua grande fazenda. (...) estudar no famoso colégio Abílio. Nesta cidade dinâmica </w:t>
      </w:r>
      <w:r w:rsidRPr="00CA2530">
        <w:rPr>
          <w:rFonts w:ascii="Verdana" w:hAnsi="Verdana"/>
          <w:b/>
          <w:bCs/>
          <w:sz w:val="20"/>
          <w:szCs w:val="20"/>
          <w:u w:val="single"/>
        </w:rPr>
        <w:t>e</w:t>
      </w:r>
      <w:r w:rsidRPr="00CA2530">
        <w:rPr>
          <w:rFonts w:ascii="Verdana" w:hAnsi="Verdana"/>
          <w:sz w:val="20"/>
          <w:szCs w:val="20"/>
        </w:rPr>
        <w:t xml:space="preserve"> aristocrática (...) </w:t>
      </w:r>
    </w:p>
    <w:p w:rsidR="00FA0931" w:rsidRDefault="00FA0931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 primeira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a) advérbio.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A67534" w:rsidRPr="00CA2530">
        <w:rPr>
          <w:rFonts w:ascii="Verdana" w:hAnsi="Verdana"/>
          <w:sz w:val="20"/>
          <w:szCs w:val="20"/>
        </w:rPr>
        <w:t>) a</w:t>
      </w:r>
      <w:r w:rsidRPr="00CA2530">
        <w:rPr>
          <w:rFonts w:ascii="Verdana" w:hAnsi="Verdana"/>
          <w:sz w:val="20"/>
          <w:szCs w:val="20"/>
        </w:rPr>
        <w:t>rtigo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conjunção.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 xml:space="preserve">) </w:t>
      </w:r>
      <w:r w:rsidRPr="00CA2530">
        <w:rPr>
          <w:rFonts w:ascii="Verdana" w:hAnsi="Verdana"/>
          <w:sz w:val="20"/>
          <w:szCs w:val="20"/>
        </w:rPr>
        <w:t>numeral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e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</w:t>
      </w:r>
      <w:r w:rsidRPr="00CA2530">
        <w:rPr>
          <w:rFonts w:ascii="Verdana" w:hAnsi="Verdana"/>
          <w:color w:val="FF0000"/>
          <w:sz w:val="20"/>
          <w:szCs w:val="20"/>
        </w:rPr>
        <w:t>preposição.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3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A segunda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adjetivo.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b</w:t>
      </w:r>
      <w:r w:rsidR="00A67534" w:rsidRPr="00CA2530">
        <w:rPr>
          <w:rFonts w:ascii="Verdana" w:hAnsi="Verdana"/>
          <w:sz w:val="20"/>
          <w:szCs w:val="20"/>
        </w:rPr>
        <w:t>) ad</w:t>
      </w:r>
      <w:r w:rsidRPr="00CA2530">
        <w:rPr>
          <w:rFonts w:ascii="Verdana" w:hAnsi="Verdana"/>
          <w:sz w:val="20"/>
          <w:szCs w:val="20"/>
        </w:rPr>
        <w:t>vérbio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conjunção.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 xml:space="preserve">d) preposição.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e</w:t>
      </w:r>
      <w:r w:rsidR="00A67534" w:rsidRPr="00CA2530">
        <w:rPr>
          <w:rFonts w:ascii="Verdana" w:hAnsi="Verdana"/>
          <w:sz w:val="20"/>
          <w:szCs w:val="20"/>
        </w:rPr>
        <w:t xml:space="preserve">) substantivo.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4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A terceira palavra destacada é um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a) artigo.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 w:rsidRPr="00CA2530">
        <w:rPr>
          <w:rFonts w:ascii="Verdana" w:hAnsi="Verdana"/>
          <w:color w:val="FF0000"/>
          <w:sz w:val="20"/>
          <w:szCs w:val="20"/>
        </w:rPr>
        <w:t>b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) </w:t>
      </w:r>
      <w:r w:rsidRPr="00CA2530">
        <w:rPr>
          <w:rFonts w:ascii="Verdana" w:hAnsi="Verdana"/>
          <w:color w:val="FF0000"/>
          <w:sz w:val="20"/>
          <w:szCs w:val="20"/>
        </w:rPr>
        <w:t>conjunção</w:t>
      </w:r>
      <w:r w:rsidR="00A67534" w:rsidRPr="00CA2530">
        <w:rPr>
          <w:rFonts w:ascii="Verdana" w:hAnsi="Verdana"/>
          <w:color w:val="FF0000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c) numeral. </w:t>
      </w:r>
    </w:p>
    <w:p w:rsidR="00A67534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>d</w:t>
      </w:r>
      <w:r w:rsidR="00A67534" w:rsidRPr="00CA2530">
        <w:rPr>
          <w:rFonts w:ascii="Verdana" w:hAnsi="Verdana"/>
          <w:sz w:val="20"/>
          <w:szCs w:val="20"/>
        </w:rPr>
        <w:t xml:space="preserve">) </w:t>
      </w:r>
      <w:r w:rsidRPr="00CA2530">
        <w:rPr>
          <w:rFonts w:ascii="Verdana" w:hAnsi="Verdana"/>
          <w:sz w:val="20"/>
          <w:szCs w:val="20"/>
        </w:rPr>
        <w:t>palavra denotativa</w:t>
      </w:r>
      <w:r w:rsidR="00A67534" w:rsidRPr="00CA2530">
        <w:rPr>
          <w:rFonts w:ascii="Verdana" w:hAnsi="Verdana"/>
          <w:sz w:val="20"/>
          <w:szCs w:val="20"/>
        </w:rPr>
        <w:t xml:space="preserve">. </w:t>
      </w:r>
    </w:p>
    <w:p w:rsidR="005D1283" w:rsidRPr="00CA2530" w:rsidRDefault="005D1283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CA2530">
        <w:rPr>
          <w:rFonts w:ascii="Verdana" w:hAnsi="Verdana"/>
          <w:sz w:val="20"/>
          <w:szCs w:val="20"/>
        </w:rPr>
        <w:t xml:space="preserve">e) preposição. </w:t>
      </w:r>
    </w:p>
    <w:p w:rsidR="00A67534" w:rsidRPr="00CA2530" w:rsidRDefault="00A67534" w:rsidP="00CA2530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1D7526" w:rsidRPr="00CA2530" w:rsidRDefault="005D1283" w:rsidP="00CA253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CA2530">
        <w:rPr>
          <w:rFonts w:ascii="Verdana" w:hAnsi="Verdana"/>
          <w:b/>
          <w:bCs/>
          <w:sz w:val="20"/>
          <w:szCs w:val="20"/>
        </w:rPr>
        <w:t>0</w:t>
      </w:r>
      <w:r w:rsidR="00BB0D77" w:rsidRPr="00CA2530">
        <w:rPr>
          <w:rFonts w:ascii="Verdana" w:hAnsi="Verdana"/>
          <w:b/>
          <w:bCs/>
          <w:sz w:val="20"/>
          <w:szCs w:val="20"/>
        </w:rPr>
        <w:t>5</w:t>
      </w:r>
      <w:r w:rsidRPr="00CA2530">
        <w:rPr>
          <w:rFonts w:ascii="Verdana" w:hAnsi="Verdana"/>
          <w:b/>
          <w:bCs/>
          <w:sz w:val="20"/>
          <w:szCs w:val="20"/>
        </w:rPr>
        <w:t>.</w:t>
      </w:r>
      <w:r w:rsidRPr="00CA2530">
        <w:rPr>
          <w:rFonts w:ascii="Verdana" w:hAnsi="Verdana"/>
          <w:sz w:val="20"/>
          <w:szCs w:val="20"/>
        </w:rPr>
        <w:t xml:space="preserve"> </w:t>
      </w:r>
      <w:r w:rsidR="001D7526" w:rsidRPr="00CA2530">
        <w:rPr>
          <w:rFonts w:ascii="Verdana" w:hAnsi="Verdana" w:cs="Arial"/>
          <w:sz w:val="20"/>
          <w:szCs w:val="20"/>
        </w:rPr>
        <w:t>(Fuvest-SP) "Podem acusar-me: estou com a consciência tranquila." Os dois pontos (:) do período</w:t>
      </w:r>
      <w:r w:rsidR="00FA0931">
        <w:rPr>
          <w:rFonts w:ascii="Verdana" w:hAnsi="Verdana" w:cs="Arial"/>
          <w:sz w:val="20"/>
          <w:szCs w:val="20"/>
        </w:rPr>
        <w:t xml:space="preserve"> </w:t>
      </w:r>
      <w:r w:rsidR="001D7526" w:rsidRPr="00CA2530">
        <w:rPr>
          <w:rFonts w:ascii="Verdana" w:hAnsi="Verdana" w:cs="Arial"/>
          <w:sz w:val="20"/>
          <w:szCs w:val="20"/>
        </w:rPr>
        <w:t>poderiam ser substituídos por vírgula, explicitando-se o nexo entre as duas orações pela conjunção: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a) portanto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BB0D77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b) e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c) como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pois</w:t>
      </w:r>
      <w:r w:rsidR="005F5FB4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</w:p>
    <w:p w:rsidR="001D7526" w:rsidRPr="00CA2530" w:rsidRDefault="001D7526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7526">
        <w:rPr>
          <w:rFonts w:ascii="Verdana" w:eastAsia="Times New Roman" w:hAnsi="Verdana" w:cs="Arial"/>
          <w:sz w:val="20"/>
          <w:szCs w:val="20"/>
          <w:lang w:eastAsia="pt-BR"/>
        </w:rPr>
        <w:t>e) embora</w:t>
      </w:r>
      <w:r w:rsidR="005F5FB4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D7526" w:rsidRPr="002C7DC8" w:rsidRDefault="001D7526" w:rsidP="00CA2530">
      <w:pPr>
        <w:textAlignment w:val="baseline"/>
        <w:rPr>
          <w:rFonts w:ascii="Verdana" w:hAnsi="Verdana"/>
          <w:sz w:val="20"/>
          <w:szCs w:val="20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06.</w:t>
      </w: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 xml:space="preserve"> (UFMS-2010</w:t>
      </w:r>
      <w:r w:rsidR="00C629EC">
        <w:rPr>
          <w:rFonts w:ascii="Verdana" w:eastAsia="Times New Roman" w:hAnsi="Verdana" w:cs="Arial"/>
          <w:sz w:val="20"/>
          <w:szCs w:val="20"/>
          <w:lang w:eastAsia="pt-BR"/>
        </w:rPr>
        <w:t xml:space="preserve"> - adaptada</w:t>
      </w:r>
      <w:proofErr w:type="gramStart"/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)</w:t>
      </w:r>
      <w:r w:rsidR="00397C93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Observe</w:t>
      </w:r>
      <w:proofErr w:type="gramEnd"/>
      <w:r w:rsidRPr="00CA2530">
        <w:rPr>
          <w:rFonts w:ascii="Verdana" w:eastAsia="Times New Roman" w:hAnsi="Verdana" w:cs="Arial"/>
          <w:sz w:val="20"/>
          <w:szCs w:val="20"/>
          <w:lang w:eastAsia="pt-BR"/>
        </w:rPr>
        <w:t xml:space="preserve"> o emprego das conjunções nos períodos abaixo.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I. Ora Maria estuda História, ora ela ouve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II. Ou você estuda História, ou você ouve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III. Se você for estudar História, não ouvirá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IV. Se você for ouvir música, não estudará História.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Levando em consideração que a conjunção é um dos elementos linguísticos responsáveis pela orientação argumentativa do discurso, é correto afirmar: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a) O sentido de alternância só ocorre no caso de I, pois é possível que a pessoa, no caso Maria, faça as duas coisas: estudar e ouvir música.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lastRenderedPageBreak/>
        <w:t>b) Em II, III e IV não existe a possibilidade de as duas coisas se realizarem, porque há a ideia de uma exclusão explícita, marcada tanto pela conjunção “ou” como pela conjunção “se”.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c) A ideia de alternância está presente em todos os períodos, uma vez que se trata de períodos compostos por orações subordinadas alternativas.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d) A alternância é nítida em II, III e IV, que são períodos cujas orações classificam-se como “condicionais”.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A2530">
        <w:rPr>
          <w:rFonts w:ascii="Verdana" w:eastAsia="Times New Roman" w:hAnsi="Verdana" w:cs="Arial"/>
          <w:sz w:val="20"/>
          <w:szCs w:val="20"/>
          <w:lang w:eastAsia="pt-BR"/>
        </w:rPr>
        <w:t>e) A conjunção “ou” sempre expressa exclusão.</w:t>
      </w: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B0D77" w:rsidRPr="00CA2530" w:rsidRDefault="00BB0D77" w:rsidP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A2530" w:rsidRPr="001D7526" w:rsidRDefault="00CA2530">
      <w:pPr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sectPr w:rsidR="00CA2530" w:rsidRPr="001D7526" w:rsidSect="000F3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LT Std 55 Roman">
    <w:altName w:val="Frutiger LT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FD2"/>
    <w:multiLevelType w:val="hybridMultilevel"/>
    <w:tmpl w:val="B64E7E72"/>
    <w:lvl w:ilvl="0" w:tplc="AF1093AC">
      <w:start w:val="1"/>
      <w:numFmt w:val="lowerLetter"/>
      <w:lvlText w:val="%1)"/>
      <w:lvlJc w:val="left"/>
      <w:pPr>
        <w:ind w:left="364" w:hanging="360"/>
      </w:pPr>
      <w:rPr>
        <w:rFonts w:cs="Frutiger LT Std 55 Roman"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0E8F2934"/>
    <w:multiLevelType w:val="hybridMultilevel"/>
    <w:tmpl w:val="D416F3BA"/>
    <w:lvl w:ilvl="0" w:tplc="A2EA9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302B"/>
    <w:multiLevelType w:val="hybridMultilevel"/>
    <w:tmpl w:val="819A8292"/>
    <w:lvl w:ilvl="0" w:tplc="93BE8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7670"/>
    <w:multiLevelType w:val="hybridMultilevel"/>
    <w:tmpl w:val="5F4EA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D13F2"/>
    <w:multiLevelType w:val="hybridMultilevel"/>
    <w:tmpl w:val="E9723C78"/>
    <w:lvl w:ilvl="0" w:tplc="7C1A8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D3DCB"/>
    <w:multiLevelType w:val="hybridMultilevel"/>
    <w:tmpl w:val="9ECA2C6E"/>
    <w:lvl w:ilvl="0" w:tplc="59742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3559"/>
    <w:multiLevelType w:val="hybridMultilevel"/>
    <w:tmpl w:val="A2668C02"/>
    <w:lvl w:ilvl="0" w:tplc="085270C4">
      <w:start w:val="1"/>
      <w:numFmt w:val="decimal"/>
      <w:lvlText w:val="%1"/>
      <w:lvlJc w:val="left"/>
      <w:pPr>
        <w:ind w:left="720" w:hanging="360"/>
      </w:pPr>
      <w:rPr>
        <w:rFonts w:cs="Univers LT Std 45 Ligh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2C"/>
    <w:rsid w:val="00032425"/>
    <w:rsid w:val="00090E98"/>
    <w:rsid w:val="00093C95"/>
    <w:rsid w:val="000E187E"/>
    <w:rsid w:val="000F3907"/>
    <w:rsid w:val="001175CD"/>
    <w:rsid w:val="00141964"/>
    <w:rsid w:val="0018768D"/>
    <w:rsid w:val="001B51B7"/>
    <w:rsid w:val="001D7526"/>
    <w:rsid w:val="001E0E8A"/>
    <w:rsid w:val="001E6C03"/>
    <w:rsid w:val="001F28E3"/>
    <w:rsid w:val="002006FA"/>
    <w:rsid w:val="00205F32"/>
    <w:rsid w:val="00221104"/>
    <w:rsid w:val="00240D35"/>
    <w:rsid w:val="0026609E"/>
    <w:rsid w:val="00277B82"/>
    <w:rsid w:val="002C7DC8"/>
    <w:rsid w:val="002E04E1"/>
    <w:rsid w:val="002F107E"/>
    <w:rsid w:val="00322CDE"/>
    <w:rsid w:val="00332950"/>
    <w:rsid w:val="00337AAD"/>
    <w:rsid w:val="00342BA5"/>
    <w:rsid w:val="003678F3"/>
    <w:rsid w:val="0038195D"/>
    <w:rsid w:val="0038782C"/>
    <w:rsid w:val="00397C93"/>
    <w:rsid w:val="003B087F"/>
    <w:rsid w:val="003C6B5B"/>
    <w:rsid w:val="003D6036"/>
    <w:rsid w:val="003E0F83"/>
    <w:rsid w:val="0042092E"/>
    <w:rsid w:val="00441211"/>
    <w:rsid w:val="00452952"/>
    <w:rsid w:val="00462084"/>
    <w:rsid w:val="0046714A"/>
    <w:rsid w:val="004E02D8"/>
    <w:rsid w:val="004F5963"/>
    <w:rsid w:val="00505A53"/>
    <w:rsid w:val="00523A8F"/>
    <w:rsid w:val="005308C7"/>
    <w:rsid w:val="005346D5"/>
    <w:rsid w:val="00536C7A"/>
    <w:rsid w:val="00547DF2"/>
    <w:rsid w:val="005545A2"/>
    <w:rsid w:val="005A61DA"/>
    <w:rsid w:val="005D1283"/>
    <w:rsid w:val="005E6642"/>
    <w:rsid w:val="005E7B63"/>
    <w:rsid w:val="005F1C3A"/>
    <w:rsid w:val="005F2C0D"/>
    <w:rsid w:val="005F5FB4"/>
    <w:rsid w:val="006146D6"/>
    <w:rsid w:val="006455CC"/>
    <w:rsid w:val="006510A3"/>
    <w:rsid w:val="00682E11"/>
    <w:rsid w:val="006865E3"/>
    <w:rsid w:val="00687615"/>
    <w:rsid w:val="00694E88"/>
    <w:rsid w:val="00695A79"/>
    <w:rsid w:val="006A1309"/>
    <w:rsid w:val="006B4A3B"/>
    <w:rsid w:val="006B779D"/>
    <w:rsid w:val="006D0F19"/>
    <w:rsid w:val="006D1D7F"/>
    <w:rsid w:val="006D5708"/>
    <w:rsid w:val="006E41BD"/>
    <w:rsid w:val="006F2A51"/>
    <w:rsid w:val="00717760"/>
    <w:rsid w:val="007227F5"/>
    <w:rsid w:val="00782AA8"/>
    <w:rsid w:val="0079417D"/>
    <w:rsid w:val="00795D36"/>
    <w:rsid w:val="007A60F6"/>
    <w:rsid w:val="007B117F"/>
    <w:rsid w:val="007C0B6A"/>
    <w:rsid w:val="007D7C94"/>
    <w:rsid w:val="007D7DEA"/>
    <w:rsid w:val="008404CC"/>
    <w:rsid w:val="00880729"/>
    <w:rsid w:val="008932A3"/>
    <w:rsid w:val="00896CE5"/>
    <w:rsid w:val="008C17ED"/>
    <w:rsid w:val="008C3A1A"/>
    <w:rsid w:val="008E57BB"/>
    <w:rsid w:val="008F2065"/>
    <w:rsid w:val="008F5E71"/>
    <w:rsid w:val="00944BBA"/>
    <w:rsid w:val="00961DFE"/>
    <w:rsid w:val="00971809"/>
    <w:rsid w:val="009734FA"/>
    <w:rsid w:val="00994935"/>
    <w:rsid w:val="009A355F"/>
    <w:rsid w:val="009A3A2C"/>
    <w:rsid w:val="009A6061"/>
    <w:rsid w:val="009C5444"/>
    <w:rsid w:val="009D5F21"/>
    <w:rsid w:val="009E2E36"/>
    <w:rsid w:val="009F21E8"/>
    <w:rsid w:val="00A43512"/>
    <w:rsid w:val="00A67534"/>
    <w:rsid w:val="00A92038"/>
    <w:rsid w:val="00AA2836"/>
    <w:rsid w:val="00AA2BC1"/>
    <w:rsid w:val="00AA6FF4"/>
    <w:rsid w:val="00AC6C50"/>
    <w:rsid w:val="00AD18BD"/>
    <w:rsid w:val="00B22528"/>
    <w:rsid w:val="00B73B84"/>
    <w:rsid w:val="00B97968"/>
    <w:rsid w:val="00BB0D77"/>
    <w:rsid w:val="00BC2649"/>
    <w:rsid w:val="00C00EEB"/>
    <w:rsid w:val="00C12077"/>
    <w:rsid w:val="00C40268"/>
    <w:rsid w:val="00C629EC"/>
    <w:rsid w:val="00CA16B0"/>
    <w:rsid w:val="00CA2530"/>
    <w:rsid w:val="00CE2A1B"/>
    <w:rsid w:val="00CE6E0C"/>
    <w:rsid w:val="00CF27D6"/>
    <w:rsid w:val="00D01817"/>
    <w:rsid w:val="00D05874"/>
    <w:rsid w:val="00D078CB"/>
    <w:rsid w:val="00D112CC"/>
    <w:rsid w:val="00D46BD7"/>
    <w:rsid w:val="00D70297"/>
    <w:rsid w:val="00D84934"/>
    <w:rsid w:val="00DA0AB8"/>
    <w:rsid w:val="00DA4D91"/>
    <w:rsid w:val="00DA4FC2"/>
    <w:rsid w:val="00DC5352"/>
    <w:rsid w:val="00DC650A"/>
    <w:rsid w:val="00DC74CA"/>
    <w:rsid w:val="00DC7702"/>
    <w:rsid w:val="00DE40F7"/>
    <w:rsid w:val="00E17E19"/>
    <w:rsid w:val="00E272AA"/>
    <w:rsid w:val="00E53530"/>
    <w:rsid w:val="00E57006"/>
    <w:rsid w:val="00E67CAE"/>
    <w:rsid w:val="00E70179"/>
    <w:rsid w:val="00EA3C9B"/>
    <w:rsid w:val="00EC7166"/>
    <w:rsid w:val="00ED4C00"/>
    <w:rsid w:val="00ED6D44"/>
    <w:rsid w:val="00EF10B7"/>
    <w:rsid w:val="00F02BCD"/>
    <w:rsid w:val="00F04AFC"/>
    <w:rsid w:val="00F17923"/>
    <w:rsid w:val="00F27A93"/>
    <w:rsid w:val="00F33260"/>
    <w:rsid w:val="00F524A0"/>
    <w:rsid w:val="00F70AFB"/>
    <w:rsid w:val="00F751F2"/>
    <w:rsid w:val="00F77ACF"/>
    <w:rsid w:val="00F847D2"/>
    <w:rsid w:val="00F939A1"/>
    <w:rsid w:val="00FA0931"/>
    <w:rsid w:val="00FE3C02"/>
    <w:rsid w:val="00FE3C11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B9DB"/>
  <w15:chartTrackingRefBased/>
  <w15:docId w15:val="{FC7199E4-8D19-4C86-ABD0-9D274B7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A4D91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DA4D91"/>
    <w:pPr>
      <w:spacing w:line="16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DA4D91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6A1309"/>
    <w:pPr>
      <w:spacing w:line="16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6E41BD"/>
    <w:pPr>
      <w:spacing w:line="221" w:lineRule="atLeast"/>
    </w:pPr>
    <w:rPr>
      <w:rFonts w:ascii="Frutiger LT Std 45 Light" w:hAnsi="Frutiger LT Std 45 Light" w:cstheme="minorBidi"/>
      <w:color w:val="auto"/>
    </w:rPr>
  </w:style>
  <w:style w:type="character" w:customStyle="1" w:styleId="A5">
    <w:name w:val="A5"/>
    <w:uiPriority w:val="99"/>
    <w:rsid w:val="006E41BD"/>
    <w:rPr>
      <w:rFonts w:cs="Frutiger LT Std 45 Light"/>
      <w:color w:val="000000"/>
    </w:rPr>
  </w:style>
  <w:style w:type="paragraph" w:styleId="PargrafodaLista">
    <w:name w:val="List Paragraph"/>
    <w:basedOn w:val="Normal"/>
    <w:uiPriority w:val="34"/>
    <w:qFormat/>
    <w:rsid w:val="00AD18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0E8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0E8A"/>
    <w:rPr>
      <w:b/>
      <w:bCs/>
    </w:rPr>
  </w:style>
  <w:style w:type="character" w:customStyle="1" w:styleId="apple-converted-space">
    <w:name w:val="apple-converted-space"/>
    <w:basedOn w:val="Fontepargpadro"/>
    <w:rsid w:val="009F21E8"/>
  </w:style>
  <w:style w:type="character" w:styleId="nfase">
    <w:name w:val="Emphasis"/>
    <w:basedOn w:val="Fontepargpadro"/>
    <w:uiPriority w:val="20"/>
    <w:qFormat/>
    <w:rsid w:val="006865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799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12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82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909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7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963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0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2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2022-03-03T13:36:00Z</dcterms:created>
  <dcterms:modified xsi:type="dcterms:W3CDTF">2022-03-07T17:54:00Z</dcterms:modified>
</cp:coreProperties>
</file>