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1321117</wp:posOffset>
            </wp:positionH>
            <wp:positionV relativeFrom="paragraph">
              <wp:posOffset>157480</wp:posOffset>
            </wp:positionV>
            <wp:extent cx="1228725" cy="78422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85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2"/>
        <w:gridCol w:w="2211"/>
        <w:gridCol w:w="3185"/>
        <w:gridCol w:w="926"/>
        <w:gridCol w:w="1843"/>
        <w:tblGridChange w:id="0">
          <w:tblGrid>
            <w:gridCol w:w="2462"/>
            <w:gridCol w:w="2211"/>
            <w:gridCol w:w="3185"/>
            <w:gridCol w:w="926"/>
            <w:gridCol w:w="1843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Estudante: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Turma: 1º 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0"/>
                <w:szCs w:val="20"/>
                <w:rtl w:val="0"/>
              </w:rPr>
              <w:t xml:space="preserve">   Turno: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de Aplicação: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2º Bimestre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Prof. Brunno Laburu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 Final: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INÍCIO:                                                                                TÉRMINO: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PROVA DE QUÍMICA (RECUPERAÇÃO) 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INSTRUÇÕES GERAIS   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4"/>
                <w:tab w:val="left" w:pos="467"/>
              </w:tabs>
              <w:spacing w:after="0" w:before="0" w:line="240" w:lineRule="auto"/>
              <w:ind w:left="184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1. Confira atentamente a construção da prova. Qualquer falha de impressão ou falta de folhas deve ser comunicada ao professor no prazo máximo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(quinze)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2. Inicie a prova identificando todas as páginas com seu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nome e turma.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3. Resolva as questões nos locais correspondentes usando caneta com tinta azul ou preta. Responda a lápis somente quando determinado.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4. Utilize somente o material autorizado. É proibido o uso de qualquer tipo de corretivo; de aparelho celular.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5. Esta prova é individual. Ao término do tempo, levante o braço e aguarde o fiscal recolher a prova.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6. A posse e/ou uso de meios ilícitos para a execução da prova é(são) considerado(s) falta disciplinar grave, acarretando a atribuição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grau ZERO.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  <w:tab w:val="left" w:pos="366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7. As questões indicadas com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são questões de desafio e correspondem a um ponto adicional.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8. Esta prova vale de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0 a 10 (dez)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4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9. Em provas de exatas é obrigatório apresentação do cálculo, para validação da questão. Caso não conste será anulada.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Ferro metálico, FeO e CH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apresentam ligações respectivamente,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covalente, iônica e metálica.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covalente, metálica e iônica.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iônica, covalente e metálica.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metálica, covalente e iônica.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metálica, iônica e covalente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propriedades exibidas por um certo material podem ser explicadas pelo tipo de ligação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química presente entre suas unidades formadoras. Em uma análise laboratorial, um químico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identificou para um certo material as seguintes propriedades: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Alta temperatura de fusão e ebulição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Boa condutividade elétrica em solução aquosa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Mau condutor de eletricidade no estado sólido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partir das propriedades exibidas por esse material, assinale a alternativa que indica o tipo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ligação predominante no mesmo: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Metálica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Covalente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Dipolo induzido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Iônica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Ligação de Hidrogênio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– Assinale a(s) proposição(ões) CORRETA(S). Os compostos formados a partir dos elementos oxigênio, cloro, sódio e cálcio devem apresentar fórmulas, ligações químicas predominantes e estados físicos, em condições ambientes, respectivamente: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(01) CaCℓ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iônica, sólido.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(02) NaCℓ, iônica, líquido.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(04) 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covalente, gás.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(08) Na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O, covalente, líquido.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(16) 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iônica, gás.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Soma das alternativas corretas (      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– Assinale a alternativa que apresenta somente compostos com ligações covalentes normais.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a) HBr, NaCℓ, 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Hl, NH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CaCℓ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S, Kl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HCℓ, CCℓ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BeCℓ</w:t>
          </w:r>
        </w:sdtContent>
      </w:sdt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HCN, NaF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– 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Um elemento X que apresenta distribuição eletrônica em níveis de energia K = 2, L = 8, M = 8, N = 2, forma com: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um halogênio Y um composto molecular XY.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um calcogênio Z um composto iônico XZ.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o hidrogênio um composto molecular HX.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um metal alcalino M um composto iônico MX.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um halogênio R um composto molecular X</w:t>
      </w:r>
      <w:r w:rsidDel="00000000" w:rsidR="00000000" w:rsidRPr="00000000">
        <w:rPr>
          <w:rFonts w:ascii="Verdana" w:cs="Verdana" w:eastAsia="Verdana" w:hAnsi="Verdana"/>
          <w:sz w:val="14"/>
          <w:szCs w:val="14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– Da combinação química entre os átomos de magnésio (Z=12) e nitrogênio (Z=7) pode resultar a substância de fórmula: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MgN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–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Os átomos de certo elemento metálico possuem, cada um, 3 prótons, 4 nêutrons e 3 elétrons. A energia de ionização desse elemento está entre as mais baixas dos elementos da tabela periódica. Ao interagir com halogênio, esses átomos têm alterado o seu número de: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a) prótons, transformando-se em cátions.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b) elétrons, transformando-se em ânions.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c) nêutrons, mantendo-se eletricamente neutros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d) prótons, transformando-se em ânions.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e) elétrons, transformando-se em cátions.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– Apesar da posição contrária de alguns ortodontistas, está sendo lançada no mercado internacional a "chupeta anticárie". Ela contém flúor, um já consagrado agente anticárie, e xylitol, um açúcar que não provoca cárie e estimula a sucção pelo bebê. Considerando que o flúor utilizado para esse fim aparece na forma de fluoreto de sódio, a ligação química existente entre o sódio e o flúor é denominada: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Iônica.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Metálica.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Dipolo-dipolo.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Covalente apolar.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Ligação de hidrogênio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– O dióxido de carbono (CO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é um gás essencial no globo terrestre. Sem a presença desse gás, o globo seria gelado e vazio. Porém, quando ele é inalado em concentração superior a 10%, pode levar o indivíduo à morte por asfixia. Esse gás apresenta em sua molécula um número de ligações covalentes igual a: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      </w:t>
        <w:tab/>
        <w:t xml:space="preserve"> </w:t>
        <w:tab/>
        <w:t xml:space="preserve">b) 1          </w:t>
        <w:tab/>
        <w:t xml:space="preserve">c) 2         </w:t>
        <w:tab/>
        <w:t xml:space="preserve">d) 3</w:t>
        <w:tab/>
        <w:t xml:space="preserve">          e)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– A propriedade que pode ser atribuída à maioria dos compostos iônicos (isto é, aos compostos caracterizados predominantemente por ligações iônicas entre as partículas) é: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dissolvidos em água, formam soluções ácidas.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dissolvem-se bem em gasolina, diminuindo sua octanagem.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fundidos (isto é, no estado líquido), conduzem corrente elétrica.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possuem baixos pontos de fusão e ebulição.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moles, quebradiços e cristalinos.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568" w:top="426" w:left="1701" w:right="707" w:header="510" w:footer="2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7797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-1134" w:right="-141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COLÉGIO LICEU – UNIDADE II /ESTUDANTE:                                                                     TURMA: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647"/>
      </w:tabs>
      <w:spacing w:after="0" w:before="0" w:line="240" w:lineRule="auto"/>
      <w:ind w:left="-1134" w:right="-1135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7F6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ntedodetabela" w:customStyle="1">
    <w:name w:val="Conteúdo de tabela"/>
    <w:basedOn w:val="Normal"/>
    <w:rsid w:val="00B008E6"/>
    <w:pPr>
      <w:suppressLineNumbers w:val="1"/>
      <w:suppressAutoHyphens w:val="1"/>
      <w:spacing w:after="0" w:line="240" w:lineRule="auto"/>
    </w:pPr>
    <w:rPr>
      <w:rFonts w:ascii="Times New Roman" w:cs="Calibri" w:eastAsia="Times New Roman" w:hAnsi="Times New Roman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 w:val="1"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335D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335D4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3D20C7"/>
    <w:rPr>
      <w:rFonts w:ascii="Times New Roman" w:cs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914A2F"/>
    <w:pPr>
      <w:ind w:left="720"/>
      <w:contextualSpacing w:val="1"/>
    </w:pPr>
  </w:style>
  <w:style w:type="paragraph" w:styleId="SemEspaamento">
    <w:name w:val="No Spacing"/>
    <w:uiPriority w:val="1"/>
    <w:qFormat w:val="1"/>
    <w:rsid w:val="00F62009"/>
    <w:pPr>
      <w:spacing w:after="0" w:line="240" w:lineRule="auto"/>
    </w:pPr>
    <w:rPr>
      <w:rFonts w:ascii="Calibri" w:cs="Times New Roman" w:eastAsia="Calibri" w:hAnsi="Calibri"/>
    </w:rPr>
  </w:style>
  <w:style w:type="character" w:styleId="nfaseSutil">
    <w:name w:val="Subtle Emphasis"/>
    <w:basedOn w:val="Fontepargpadro"/>
    <w:uiPriority w:val="19"/>
    <w:qFormat w:val="1"/>
    <w:rsid w:val="00E47795"/>
    <w:rPr>
      <w:i w:val="1"/>
      <w:iCs w:val="1"/>
      <w:color w:val="404040" w:themeColor="text1" w:themeTint="0000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Fontepargpadro"/>
    <w:uiPriority w:val="22"/>
    <w:qFormat w:val="1"/>
    <w:rsid w:val="00ED1EBE"/>
    <w:rPr>
      <w:b w:val="1"/>
      <w:bCs w:val="1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2695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2695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26952"/>
    <w:rPr>
      <w:b w:val="1"/>
      <w:bCs w:val="1"/>
      <w:sz w:val="20"/>
      <w:szCs w:val="20"/>
    </w:rPr>
  </w:style>
  <w:style w:type="paragraph" w:styleId="frase" w:customStyle="1">
    <w:name w:val="frase"/>
    <w:basedOn w:val="Normal"/>
    <w:rsid w:val="00D269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utor" w:customStyle="1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 w:val="1"/>
    <w:unhideWhenUsed w:val="1"/>
    <w:rsid w:val="00D26952"/>
    <w:rPr>
      <w:color w:val="0000ff"/>
      <w:u w:val="single"/>
    </w:rPr>
  </w:style>
  <w:style w:type="paragraph" w:styleId="opcao-item" w:customStyle="1">
    <w:name w:val="opcao-item"/>
    <w:basedOn w:val="Normal"/>
    <w:rsid w:val="00BD07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extbody" w:customStyle="1">
    <w:name w:val="Text body"/>
    <w:basedOn w:val="Normal"/>
    <w:rsid w:val="00DA176C"/>
    <w:pPr>
      <w:suppressAutoHyphens w:val="1"/>
      <w:autoSpaceDN w:val="0"/>
      <w:spacing w:after="140" w:line="288" w:lineRule="auto"/>
      <w:textAlignment w:val="baseline"/>
    </w:pPr>
    <w:rPr>
      <w:rFonts w:ascii="Calibri" w:cs="Times New Roman" w:eastAsia="Calibri" w:hAnsi="Calibri"/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WTizBe4fuV82apvS2wK73hkog==">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2021-02-25T16:08:00Z</dcterms:created>
  <dc:creator>Patricia Vargas</dc:creator>
</cp:coreProperties>
</file>