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4E774A" w14:textId="77777777" w:rsidR="00B008E6" w:rsidRPr="00E47795" w:rsidRDefault="00323F29">
      <w:pPr>
        <w:rPr>
          <w:rStyle w:val="nfaseSutil"/>
        </w:rPr>
      </w:pPr>
      <w:r>
        <w:rPr>
          <w:noProof/>
          <w:lang w:eastAsia="pt-BR"/>
        </w:rPr>
        <w:drawing>
          <wp:anchor distT="0" distB="0" distL="0" distR="0" simplePos="0" relativeHeight="251658240" behindDoc="1" locked="0" layoutInCell="1" allowOverlap="1" wp14:anchorId="4866E2B9" wp14:editId="2E14ACF9">
            <wp:simplePos x="0" y="0"/>
            <wp:positionH relativeFrom="page">
              <wp:align>center</wp:align>
            </wp:positionH>
            <wp:positionV relativeFrom="paragraph">
              <wp:posOffset>157480</wp:posOffset>
            </wp:positionV>
            <wp:extent cx="1228725" cy="784225"/>
            <wp:effectExtent l="0" t="0" r="9525" b="0"/>
            <wp:wrapThrough wrapText="bothSides">
              <wp:wrapPolygon edited="0">
                <wp:start x="0" y="0"/>
                <wp:lineTo x="0" y="20988"/>
                <wp:lineTo x="21433" y="20988"/>
                <wp:lineTo x="21433"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8725" cy="784225"/>
                    </a:xfrm>
                    <a:prstGeom prst="rect">
                      <a:avLst/>
                    </a:prstGeom>
                    <a:solidFill>
                      <a:srgbClr val="FFFFFF"/>
                    </a:solidFill>
                    <a:ln>
                      <a:noFill/>
                    </a:ln>
                  </pic:spPr>
                </pic:pic>
              </a:graphicData>
            </a:graphic>
          </wp:anchor>
        </w:drawing>
      </w:r>
    </w:p>
    <w:p w14:paraId="59432859" w14:textId="77777777" w:rsidR="00B008E6" w:rsidRPr="00B008E6" w:rsidRDefault="00B008E6" w:rsidP="00B008E6"/>
    <w:p w14:paraId="006FCFB4" w14:textId="77777777" w:rsidR="00B008E6" w:rsidRDefault="00B008E6" w:rsidP="00093F84">
      <w:pPr>
        <w:ind w:right="-285"/>
        <w:rPr>
          <w:rFonts w:ascii="Verdana" w:hAnsi="Verdana"/>
          <w:b/>
          <w:sz w:val="20"/>
          <w:szCs w:val="20"/>
        </w:rPr>
      </w:pPr>
    </w:p>
    <w:tbl>
      <w:tblPr>
        <w:tblpPr w:leftFromText="141" w:rightFromText="141" w:vertAnchor="text" w:horzAnchor="page" w:tblpX="631" w:tblpY="429"/>
        <w:tblW w:w="106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462"/>
        <w:gridCol w:w="2211"/>
        <w:gridCol w:w="3185"/>
        <w:gridCol w:w="926"/>
        <w:gridCol w:w="1843"/>
      </w:tblGrid>
      <w:tr w:rsidR="00093F84" w:rsidRPr="00687E2A" w14:paraId="2FB68517" w14:textId="77777777" w:rsidTr="00093F84">
        <w:trPr>
          <w:trHeight w:val="217"/>
        </w:trPr>
        <w:tc>
          <w:tcPr>
            <w:tcW w:w="10627" w:type="dxa"/>
            <w:gridSpan w:val="5"/>
          </w:tcPr>
          <w:p w14:paraId="5C7FD90C" w14:textId="77777777" w:rsidR="00093F84" w:rsidRPr="0086497B" w:rsidRDefault="0091198D" w:rsidP="00093F84">
            <w:pPr>
              <w:pStyle w:val="Contedodetabela"/>
              <w:snapToGrid w:val="0"/>
              <w:ind w:left="82"/>
              <w:rPr>
                <w:rFonts w:ascii="Verdana" w:hAnsi="Verdana" w:cs="Arial"/>
                <w:b/>
                <w:i/>
                <w:sz w:val="20"/>
                <w:szCs w:val="20"/>
              </w:rPr>
            </w:pPr>
            <w:r>
              <w:rPr>
                <w:rFonts w:ascii="Verdana" w:hAnsi="Verdana" w:cs="Arial"/>
                <w:b/>
                <w:i/>
                <w:sz w:val="20"/>
                <w:szCs w:val="20"/>
              </w:rPr>
              <w:t>Estudante:</w:t>
            </w:r>
          </w:p>
        </w:tc>
      </w:tr>
      <w:tr w:rsidR="00A84FD5" w:rsidRPr="00687E2A" w14:paraId="064AAE54" w14:textId="77777777" w:rsidTr="00965A01">
        <w:trPr>
          <w:trHeight w:val="217"/>
        </w:trPr>
        <w:tc>
          <w:tcPr>
            <w:tcW w:w="2462" w:type="dxa"/>
          </w:tcPr>
          <w:p w14:paraId="081C9F99" w14:textId="31F42CD2" w:rsidR="00A84FD5" w:rsidRPr="00965A01" w:rsidRDefault="00A84FD5" w:rsidP="005E5BEA">
            <w:pPr>
              <w:snapToGrid w:val="0"/>
              <w:rPr>
                <w:rFonts w:ascii="Verdana" w:hAnsi="Verdana" w:cs="Arial"/>
                <w:b/>
                <w:i/>
                <w:color w:val="FF0000"/>
                <w:sz w:val="20"/>
                <w:szCs w:val="20"/>
              </w:rPr>
            </w:pPr>
            <w:r w:rsidRPr="00965A01">
              <w:rPr>
                <w:rFonts w:ascii="Verdana" w:hAnsi="Verdana" w:cs="Arial"/>
                <w:b/>
                <w:i/>
                <w:color w:val="000000" w:themeColor="text1"/>
                <w:sz w:val="20"/>
                <w:szCs w:val="20"/>
              </w:rPr>
              <w:t>Turma</w:t>
            </w:r>
            <w:r w:rsidR="0087463C" w:rsidRPr="00965A01">
              <w:rPr>
                <w:rFonts w:ascii="Verdana" w:hAnsi="Verdana" w:cs="Arial"/>
                <w:b/>
                <w:i/>
                <w:color w:val="000000" w:themeColor="text1"/>
                <w:sz w:val="20"/>
                <w:szCs w:val="20"/>
              </w:rPr>
              <w:t>:</w:t>
            </w:r>
            <w:r w:rsidR="00EE1E23">
              <w:rPr>
                <w:rFonts w:ascii="Verdana" w:hAnsi="Verdana" w:cs="Arial"/>
                <w:b/>
                <w:i/>
                <w:color w:val="000000" w:themeColor="text1"/>
                <w:sz w:val="20"/>
                <w:szCs w:val="20"/>
              </w:rPr>
              <w:t xml:space="preserve"> 2</w:t>
            </w:r>
            <w:r w:rsidR="00640340">
              <w:rPr>
                <w:rFonts w:ascii="Verdana" w:hAnsi="Verdana" w:cs="Arial"/>
                <w:b/>
                <w:i/>
                <w:color w:val="000000" w:themeColor="text1"/>
                <w:sz w:val="20"/>
                <w:szCs w:val="20"/>
              </w:rPr>
              <w:t>ªSérie</w:t>
            </w:r>
          </w:p>
        </w:tc>
        <w:tc>
          <w:tcPr>
            <w:tcW w:w="2211" w:type="dxa"/>
          </w:tcPr>
          <w:p w14:paraId="4D2354B2" w14:textId="53B8D9FE" w:rsidR="00A84FD5" w:rsidRPr="0086497B" w:rsidRDefault="00A84FD5" w:rsidP="00093F84">
            <w:pPr>
              <w:snapToGrid w:val="0"/>
              <w:rPr>
                <w:rFonts w:ascii="Verdana" w:hAnsi="Verdana" w:cs="Arial"/>
                <w:b/>
                <w:i/>
                <w:sz w:val="20"/>
                <w:szCs w:val="20"/>
              </w:rPr>
            </w:pPr>
            <w:r w:rsidRPr="0086497B">
              <w:rPr>
                <w:rFonts w:ascii="Verdana" w:hAnsi="Verdana" w:cs="Arial"/>
                <w:b/>
                <w:i/>
                <w:sz w:val="20"/>
                <w:szCs w:val="20"/>
              </w:rPr>
              <w:t xml:space="preserve">   Turno:</w:t>
            </w:r>
          </w:p>
        </w:tc>
        <w:tc>
          <w:tcPr>
            <w:tcW w:w="4111" w:type="dxa"/>
            <w:gridSpan w:val="2"/>
          </w:tcPr>
          <w:p w14:paraId="5F751FA2" w14:textId="28331B3C" w:rsidR="00A84FD5" w:rsidRPr="0086497B" w:rsidRDefault="00A84FD5" w:rsidP="00093F84">
            <w:pPr>
              <w:pStyle w:val="Contedodetabela"/>
              <w:snapToGrid w:val="0"/>
              <w:rPr>
                <w:rFonts w:ascii="Verdana" w:hAnsi="Verdana" w:cs="Arial"/>
                <w:b/>
                <w:i/>
                <w:sz w:val="20"/>
                <w:szCs w:val="20"/>
              </w:rPr>
            </w:pPr>
            <w:r w:rsidRPr="0086497B">
              <w:rPr>
                <w:rFonts w:ascii="Verdana" w:hAnsi="Verdana" w:cs="Arial"/>
                <w:b/>
                <w:i/>
                <w:sz w:val="20"/>
                <w:szCs w:val="20"/>
              </w:rPr>
              <w:t>Data de Aplicação:</w:t>
            </w:r>
          </w:p>
        </w:tc>
        <w:tc>
          <w:tcPr>
            <w:tcW w:w="1843" w:type="dxa"/>
          </w:tcPr>
          <w:p w14:paraId="2B4B6411" w14:textId="19A83BC6" w:rsidR="00A84FD5" w:rsidRPr="00965A01" w:rsidRDefault="008A5079" w:rsidP="00093F84">
            <w:pPr>
              <w:pStyle w:val="Contedodetabela"/>
              <w:snapToGrid w:val="0"/>
              <w:rPr>
                <w:rFonts w:ascii="Verdana" w:hAnsi="Verdana" w:cs="Arial"/>
                <w:b/>
                <w:i/>
                <w:color w:val="000000" w:themeColor="text1"/>
                <w:sz w:val="20"/>
                <w:szCs w:val="20"/>
              </w:rPr>
            </w:pPr>
            <w:r>
              <w:rPr>
                <w:rFonts w:ascii="Verdana" w:hAnsi="Verdana" w:cs="Arial"/>
                <w:b/>
                <w:i/>
                <w:color w:val="000000" w:themeColor="text1"/>
                <w:sz w:val="20"/>
                <w:szCs w:val="20"/>
              </w:rPr>
              <w:t>4</w:t>
            </w:r>
            <w:r w:rsidR="00A84FD5" w:rsidRPr="00965A01">
              <w:rPr>
                <w:rFonts w:ascii="Verdana" w:hAnsi="Verdana" w:cs="Arial"/>
                <w:b/>
                <w:i/>
                <w:color w:val="000000" w:themeColor="text1"/>
                <w:sz w:val="20"/>
                <w:szCs w:val="20"/>
              </w:rPr>
              <w:t>º Bimestre</w:t>
            </w:r>
          </w:p>
        </w:tc>
      </w:tr>
      <w:tr w:rsidR="00C914D3" w:rsidRPr="00687E2A" w14:paraId="55C11E1F" w14:textId="77777777" w:rsidTr="00A91875">
        <w:trPr>
          <w:trHeight w:val="217"/>
        </w:trPr>
        <w:tc>
          <w:tcPr>
            <w:tcW w:w="7858" w:type="dxa"/>
            <w:gridSpan w:val="3"/>
          </w:tcPr>
          <w:p w14:paraId="7A0E914C" w14:textId="224F5A8F" w:rsidR="00C914D3" w:rsidRPr="00C914D3" w:rsidRDefault="00C914D3" w:rsidP="00093F84">
            <w:pPr>
              <w:pStyle w:val="Contedodetabela"/>
              <w:snapToGrid w:val="0"/>
              <w:rPr>
                <w:rFonts w:ascii="Verdana" w:hAnsi="Verdana" w:cs="Arial"/>
                <w:b/>
                <w:bCs/>
                <w:i/>
                <w:iCs/>
                <w:color w:val="FF0000"/>
                <w:sz w:val="20"/>
                <w:szCs w:val="20"/>
              </w:rPr>
            </w:pPr>
            <w:r w:rsidRPr="00965A01">
              <w:rPr>
                <w:rFonts w:ascii="Verdana" w:hAnsi="Verdana" w:cs="Arial"/>
                <w:b/>
                <w:bCs/>
                <w:i/>
                <w:iCs/>
                <w:color w:val="000000" w:themeColor="text1"/>
                <w:sz w:val="20"/>
                <w:szCs w:val="20"/>
              </w:rPr>
              <w:t>P</w:t>
            </w:r>
            <w:r>
              <w:rPr>
                <w:rFonts w:ascii="Verdana" w:hAnsi="Verdana" w:cs="Arial"/>
                <w:b/>
                <w:bCs/>
                <w:i/>
                <w:iCs/>
                <w:color w:val="000000" w:themeColor="text1"/>
                <w:sz w:val="20"/>
                <w:szCs w:val="20"/>
              </w:rPr>
              <w:t>rof</w:t>
            </w:r>
            <w:r w:rsidR="00102A1B">
              <w:rPr>
                <w:rFonts w:ascii="Verdana" w:hAnsi="Verdana" w:cs="Arial"/>
                <w:b/>
                <w:bCs/>
                <w:i/>
                <w:iCs/>
                <w:color w:val="000000" w:themeColor="text1"/>
                <w:sz w:val="20"/>
                <w:szCs w:val="20"/>
              </w:rPr>
              <w:t>(a)</w:t>
            </w:r>
            <w:r w:rsidRPr="00965A01">
              <w:rPr>
                <w:rFonts w:ascii="Verdana" w:hAnsi="Verdana" w:cs="Arial"/>
                <w:b/>
                <w:bCs/>
                <w:i/>
                <w:iCs/>
                <w:color w:val="000000" w:themeColor="text1"/>
                <w:sz w:val="20"/>
                <w:szCs w:val="20"/>
              </w:rPr>
              <w:t xml:space="preserve">. </w:t>
            </w:r>
          </w:p>
        </w:tc>
        <w:tc>
          <w:tcPr>
            <w:tcW w:w="2769" w:type="dxa"/>
            <w:gridSpan w:val="2"/>
          </w:tcPr>
          <w:p w14:paraId="1BE90713" w14:textId="77777777" w:rsidR="00C914D3" w:rsidRPr="0086497B" w:rsidRDefault="00C914D3" w:rsidP="00093F84">
            <w:pPr>
              <w:pStyle w:val="Contedodetabela"/>
              <w:snapToGrid w:val="0"/>
              <w:jc w:val="both"/>
              <w:rPr>
                <w:rFonts w:ascii="Verdana" w:hAnsi="Verdana" w:cs="Arial"/>
                <w:b/>
                <w:bCs/>
                <w:i/>
                <w:iCs/>
                <w:sz w:val="20"/>
                <w:szCs w:val="20"/>
              </w:rPr>
            </w:pPr>
            <w:r w:rsidRPr="0086497B">
              <w:rPr>
                <w:rFonts w:ascii="Verdana" w:hAnsi="Verdana" w:cs="Arial"/>
                <w:b/>
                <w:bCs/>
                <w:i/>
                <w:iCs/>
                <w:sz w:val="20"/>
                <w:szCs w:val="20"/>
              </w:rPr>
              <w:t xml:space="preserve">Nota Final: </w:t>
            </w:r>
          </w:p>
        </w:tc>
      </w:tr>
      <w:tr w:rsidR="0086497B" w:rsidRPr="00687E2A" w14:paraId="53D2BF31" w14:textId="77777777" w:rsidTr="00446779">
        <w:trPr>
          <w:trHeight w:val="217"/>
        </w:trPr>
        <w:tc>
          <w:tcPr>
            <w:tcW w:w="10627" w:type="dxa"/>
            <w:gridSpan w:val="5"/>
          </w:tcPr>
          <w:p w14:paraId="6CAD6A45" w14:textId="77777777" w:rsidR="0086497B" w:rsidRPr="0086497B" w:rsidRDefault="0086497B" w:rsidP="0086497B">
            <w:pPr>
              <w:pStyle w:val="Contedodetabela"/>
              <w:snapToGrid w:val="0"/>
              <w:jc w:val="both"/>
              <w:rPr>
                <w:rFonts w:ascii="Verdana" w:hAnsi="Verdana" w:cs="Arial"/>
                <w:b/>
                <w:bCs/>
                <w:i/>
                <w:iCs/>
                <w:sz w:val="20"/>
                <w:szCs w:val="20"/>
              </w:rPr>
            </w:pPr>
            <w:r w:rsidRPr="0086497B">
              <w:rPr>
                <w:rFonts w:ascii="Verdana" w:hAnsi="Verdana"/>
                <w:b/>
                <w:i/>
                <w:sz w:val="16"/>
                <w:szCs w:val="16"/>
              </w:rPr>
              <w:t xml:space="preserve">INÍCIO:                                                                                TÉRMINO: </w:t>
            </w:r>
          </w:p>
        </w:tc>
      </w:tr>
      <w:tr w:rsidR="00093F84" w:rsidRPr="00D02C41" w14:paraId="5C8F02F8" w14:textId="77777777" w:rsidTr="00093F84">
        <w:trPr>
          <w:trHeight w:val="217"/>
        </w:trPr>
        <w:tc>
          <w:tcPr>
            <w:tcW w:w="10627" w:type="dxa"/>
            <w:gridSpan w:val="5"/>
          </w:tcPr>
          <w:p w14:paraId="56FDAAD1" w14:textId="5096ACC9" w:rsidR="00093F84" w:rsidRPr="0086497B" w:rsidRDefault="00EE1E23" w:rsidP="00925632">
            <w:pPr>
              <w:pStyle w:val="Contedodetabela"/>
              <w:snapToGrid w:val="0"/>
              <w:jc w:val="center"/>
              <w:rPr>
                <w:rFonts w:ascii="Verdana" w:hAnsi="Verdana" w:cs="Arial"/>
                <w:b/>
                <w:bCs/>
                <w:i/>
                <w:iCs/>
                <w:sz w:val="20"/>
                <w:szCs w:val="20"/>
              </w:rPr>
            </w:pPr>
            <w:r>
              <w:rPr>
                <w:rFonts w:ascii="Verdana" w:hAnsi="Verdana" w:cs="Arial"/>
                <w:b/>
                <w:bCs/>
                <w:i/>
                <w:iCs/>
                <w:color w:val="000000" w:themeColor="text1"/>
                <w:sz w:val="20"/>
                <w:szCs w:val="20"/>
              </w:rPr>
              <w:t>SIMULADO DE HISTÓRIA</w:t>
            </w:r>
          </w:p>
        </w:tc>
      </w:tr>
      <w:tr w:rsidR="00093F84" w:rsidRPr="00D02C41" w14:paraId="32A8F494" w14:textId="77777777" w:rsidTr="00093F84">
        <w:trPr>
          <w:trHeight w:val="217"/>
        </w:trPr>
        <w:tc>
          <w:tcPr>
            <w:tcW w:w="10627" w:type="dxa"/>
            <w:gridSpan w:val="5"/>
          </w:tcPr>
          <w:p w14:paraId="7571C546" w14:textId="77777777" w:rsidR="00093F84" w:rsidRPr="0086497B" w:rsidRDefault="00093F84" w:rsidP="00093F84">
            <w:pPr>
              <w:pStyle w:val="Contedodetabela"/>
              <w:snapToGrid w:val="0"/>
              <w:jc w:val="center"/>
              <w:rPr>
                <w:rFonts w:ascii="Verdana" w:hAnsi="Verdana" w:cs="Arial"/>
                <w:b/>
                <w:bCs/>
                <w:i/>
                <w:iCs/>
                <w:sz w:val="20"/>
                <w:szCs w:val="20"/>
              </w:rPr>
            </w:pPr>
            <w:r w:rsidRPr="0086497B">
              <w:rPr>
                <w:rFonts w:ascii="Verdana" w:hAnsi="Verdana" w:cs="Arial"/>
                <w:b/>
                <w:bCs/>
                <w:i/>
                <w:iCs/>
                <w:sz w:val="20"/>
                <w:szCs w:val="20"/>
              </w:rPr>
              <w:t xml:space="preserve">INSTRUÇÕES GERAIS       </w:t>
            </w:r>
          </w:p>
          <w:p w14:paraId="28A9FED3" w14:textId="77777777" w:rsidR="00093F84" w:rsidRPr="00323F29" w:rsidRDefault="00093F84" w:rsidP="00093F84">
            <w:pPr>
              <w:pStyle w:val="Contedodetabela"/>
              <w:tabs>
                <w:tab w:val="left" w:pos="184"/>
                <w:tab w:val="left" w:pos="467"/>
              </w:tabs>
              <w:snapToGrid w:val="0"/>
              <w:ind w:left="184"/>
              <w:jc w:val="both"/>
              <w:rPr>
                <w:rFonts w:ascii="Verdana" w:hAnsi="Verdana" w:cs="Arial"/>
                <w:bCs/>
                <w:iCs/>
                <w:sz w:val="20"/>
                <w:szCs w:val="20"/>
              </w:rPr>
            </w:pPr>
          </w:p>
          <w:p w14:paraId="1CA1A9D0"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1.</w:t>
            </w:r>
            <w:r w:rsidRPr="00323F29">
              <w:rPr>
                <w:rFonts w:ascii="Verdana" w:hAnsi="Verdana" w:cs="Arial"/>
                <w:bCs/>
                <w:iCs/>
                <w:sz w:val="12"/>
                <w:szCs w:val="12"/>
              </w:rPr>
              <w:t xml:space="preserve"> Confira</w:t>
            </w:r>
            <w:r w:rsidR="00093F84" w:rsidRPr="00323F29">
              <w:rPr>
                <w:rFonts w:ascii="Verdana" w:hAnsi="Verdana" w:cs="Arial"/>
                <w:bCs/>
                <w:iCs/>
                <w:sz w:val="12"/>
                <w:szCs w:val="12"/>
              </w:rPr>
              <w:t xml:space="preserve"> atentamente a construção da prova. Qualquer falha de impressão ou falta de folhas deve ser comunicada ao professor no prazo máximo de </w:t>
            </w:r>
            <w:r w:rsidR="00093F84" w:rsidRPr="00323F29">
              <w:rPr>
                <w:rFonts w:ascii="Verdana" w:hAnsi="Verdana" w:cs="Arial"/>
                <w:b/>
                <w:bCs/>
                <w:iCs/>
                <w:sz w:val="12"/>
                <w:szCs w:val="12"/>
              </w:rPr>
              <w:t>15 (quinze) minutos.</w:t>
            </w:r>
          </w:p>
          <w:p w14:paraId="00FC5D25"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2. </w:t>
            </w:r>
            <w:r w:rsidRPr="00323F29">
              <w:rPr>
                <w:rFonts w:ascii="Verdana" w:hAnsi="Verdana" w:cs="Arial"/>
                <w:bCs/>
                <w:iCs/>
                <w:sz w:val="12"/>
                <w:szCs w:val="12"/>
              </w:rPr>
              <w:t>Inicie</w:t>
            </w:r>
            <w:r w:rsidR="00093F84" w:rsidRPr="00323F29">
              <w:rPr>
                <w:rFonts w:ascii="Verdana" w:hAnsi="Verdana" w:cs="Arial"/>
                <w:bCs/>
                <w:iCs/>
                <w:sz w:val="12"/>
                <w:szCs w:val="12"/>
              </w:rPr>
              <w:t xml:space="preserve"> a prova identificando todas as páginas com seu </w:t>
            </w:r>
            <w:r w:rsidR="00093F84" w:rsidRPr="00323F29">
              <w:rPr>
                <w:rFonts w:ascii="Verdana" w:hAnsi="Verdana" w:cs="Arial"/>
                <w:b/>
                <w:bCs/>
                <w:iCs/>
                <w:sz w:val="12"/>
                <w:szCs w:val="12"/>
              </w:rPr>
              <w:t>nome e turma.</w:t>
            </w:r>
          </w:p>
          <w:p w14:paraId="6C8DF9F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3.</w:t>
            </w:r>
            <w:r w:rsidRPr="00323F29">
              <w:rPr>
                <w:rFonts w:ascii="Verdana" w:hAnsi="Verdana" w:cs="Arial"/>
                <w:bCs/>
                <w:iCs/>
                <w:sz w:val="12"/>
                <w:szCs w:val="12"/>
              </w:rPr>
              <w:t xml:space="preserve"> Resolva</w:t>
            </w:r>
            <w:r w:rsidR="00093F84" w:rsidRPr="00323F29">
              <w:rPr>
                <w:rFonts w:ascii="Verdana" w:hAnsi="Verdana" w:cs="Arial"/>
                <w:bCs/>
                <w:iCs/>
                <w:sz w:val="12"/>
                <w:szCs w:val="12"/>
              </w:rPr>
              <w:t xml:space="preserve"> as questões nos locais correspondentes usando caneta com tinta azul ou preta. Responda a lápis somente quando determinado.</w:t>
            </w:r>
          </w:p>
          <w:p w14:paraId="1DBBEC1A"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4. </w:t>
            </w:r>
            <w:r w:rsidRPr="00323F29">
              <w:rPr>
                <w:rFonts w:ascii="Verdana" w:hAnsi="Verdana" w:cs="Arial"/>
                <w:bCs/>
                <w:iCs/>
                <w:sz w:val="12"/>
                <w:szCs w:val="12"/>
              </w:rPr>
              <w:t>Utilize</w:t>
            </w:r>
            <w:r w:rsidR="00093F84" w:rsidRPr="00323F29">
              <w:rPr>
                <w:rFonts w:ascii="Verdana" w:hAnsi="Verdana" w:cs="Arial"/>
                <w:bCs/>
                <w:iCs/>
                <w:sz w:val="12"/>
                <w:szCs w:val="12"/>
              </w:rPr>
              <w:t xml:space="preserve"> somente o material autorizado. É proibido o uso de qualquer tipo de corretivo; de aparelho celular.</w:t>
            </w:r>
          </w:p>
          <w:p w14:paraId="4D5D5F43" w14:textId="77777777" w:rsidR="00093F84" w:rsidRPr="00323F29"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5. </w:t>
            </w:r>
            <w:r w:rsidRPr="00323F29">
              <w:rPr>
                <w:rFonts w:ascii="Verdana" w:hAnsi="Verdana" w:cs="Arial"/>
                <w:bCs/>
                <w:iCs/>
                <w:sz w:val="12"/>
                <w:szCs w:val="12"/>
              </w:rPr>
              <w:t>Esta</w:t>
            </w:r>
            <w:r w:rsidR="00093F84" w:rsidRPr="00323F29">
              <w:rPr>
                <w:rFonts w:ascii="Verdana" w:hAnsi="Verdana" w:cs="Arial"/>
                <w:bCs/>
                <w:iCs/>
                <w:sz w:val="12"/>
                <w:szCs w:val="12"/>
              </w:rPr>
              <w:t xml:space="preserve"> prova é individual. Ao término do tempo, levante o braço e aguarde o</w:t>
            </w:r>
            <w:r>
              <w:rPr>
                <w:rFonts w:ascii="Verdana" w:hAnsi="Verdana" w:cs="Arial"/>
                <w:bCs/>
                <w:iCs/>
                <w:sz w:val="12"/>
                <w:szCs w:val="12"/>
              </w:rPr>
              <w:t xml:space="preserve"> fiscal</w:t>
            </w:r>
            <w:r w:rsidR="00093F84" w:rsidRPr="00323F29">
              <w:rPr>
                <w:rFonts w:ascii="Verdana" w:hAnsi="Verdana" w:cs="Arial"/>
                <w:bCs/>
                <w:iCs/>
                <w:sz w:val="12"/>
                <w:szCs w:val="12"/>
              </w:rPr>
              <w:t xml:space="preserve"> recolher a prova.</w:t>
            </w:r>
          </w:p>
          <w:p w14:paraId="121C6190" w14:textId="77777777" w:rsidR="00093F84" w:rsidRDefault="00C914D3"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6. </w:t>
            </w:r>
            <w:r w:rsidR="00093F84" w:rsidRPr="00323F29">
              <w:rPr>
                <w:rFonts w:ascii="Verdana" w:hAnsi="Verdana" w:cs="Arial"/>
                <w:bCs/>
                <w:iCs/>
                <w:sz w:val="12"/>
                <w:szCs w:val="12"/>
              </w:rPr>
              <w:t xml:space="preserve">A posse e/ou uso de meios ilícitos para a execução da prova é(são) considerado(s) falta disciplinar grave, acarretando a atribuição de </w:t>
            </w:r>
            <w:r w:rsidR="00093F84" w:rsidRPr="00C914D3">
              <w:rPr>
                <w:rFonts w:ascii="Verdana" w:hAnsi="Verdana" w:cs="Arial"/>
                <w:b/>
                <w:bCs/>
                <w:iCs/>
                <w:sz w:val="12"/>
                <w:szCs w:val="12"/>
              </w:rPr>
              <w:t>grau ZERO.</w:t>
            </w:r>
          </w:p>
          <w:p w14:paraId="65D78B15" w14:textId="77777777" w:rsidR="00124F9F" w:rsidRPr="00323F29" w:rsidRDefault="00124F9F" w:rsidP="003335D4">
            <w:pPr>
              <w:pStyle w:val="Contedodetabela"/>
              <w:tabs>
                <w:tab w:val="left" w:pos="224"/>
                <w:tab w:val="left" w:pos="366"/>
              </w:tabs>
              <w:snapToGrid w:val="0"/>
              <w:jc w:val="both"/>
              <w:rPr>
                <w:rFonts w:ascii="Verdana" w:hAnsi="Verdana" w:cs="Arial"/>
                <w:bCs/>
                <w:iCs/>
                <w:sz w:val="12"/>
                <w:szCs w:val="12"/>
              </w:rPr>
            </w:pPr>
            <w:r>
              <w:rPr>
                <w:rFonts w:ascii="Verdana" w:hAnsi="Verdana" w:cs="Arial"/>
                <w:bCs/>
                <w:iCs/>
                <w:sz w:val="12"/>
                <w:szCs w:val="12"/>
              </w:rPr>
              <w:t xml:space="preserve">7. </w:t>
            </w:r>
            <w:r w:rsidR="00C914D3">
              <w:rPr>
                <w:rFonts w:ascii="Verdana" w:hAnsi="Verdana" w:cs="Arial"/>
                <w:bCs/>
                <w:iCs/>
                <w:sz w:val="12"/>
                <w:szCs w:val="12"/>
              </w:rPr>
              <w:t>As</w:t>
            </w:r>
            <w:r>
              <w:rPr>
                <w:rFonts w:ascii="Verdana" w:hAnsi="Verdana" w:cs="Arial"/>
                <w:bCs/>
                <w:iCs/>
                <w:sz w:val="12"/>
                <w:szCs w:val="12"/>
              </w:rPr>
              <w:t xml:space="preserve"> quest</w:t>
            </w:r>
            <w:r w:rsidR="006C72CA">
              <w:rPr>
                <w:rFonts w:ascii="Verdana" w:hAnsi="Verdana" w:cs="Arial"/>
                <w:bCs/>
                <w:iCs/>
                <w:sz w:val="12"/>
                <w:szCs w:val="12"/>
              </w:rPr>
              <w:t>ões</w:t>
            </w:r>
            <w:r>
              <w:rPr>
                <w:rFonts w:ascii="Verdana" w:hAnsi="Verdana" w:cs="Arial"/>
                <w:bCs/>
                <w:iCs/>
                <w:sz w:val="12"/>
                <w:szCs w:val="12"/>
              </w:rPr>
              <w:t xml:space="preserve"> indicada</w:t>
            </w:r>
            <w:r w:rsidR="006C72CA">
              <w:rPr>
                <w:rFonts w:ascii="Verdana" w:hAnsi="Verdana" w:cs="Arial"/>
                <w:bCs/>
                <w:iCs/>
                <w:sz w:val="12"/>
                <w:szCs w:val="12"/>
              </w:rPr>
              <w:t>s</w:t>
            </w:r>
            <w:r>
              <w:rPr>
                <w:rFonts w:ascii="Verdana" w:hAnsi="Verdana" w:cs="Arial"/>
                <w:bCs/>
                <w:iCs/>
                <w:sz w:val="12"/>
                <w:szCs w:val="12"/>
              </w:rPr>
              <w:t xml:space="preserve"> com </w:t>
            </w:r>
            <w:r w:rsidRPr="006C72CA">
              <w:rPr>
                <w:rFonts w:ascii="Verdana" w:hAnsi="Verdana" w:cs="Arial"/>
                <w:b/>
                <w:bCs/>
                <w:iCs/>
                <w:sz w:val="12"/>
                <w:szCs w:val="12"/>
              </w:rPr>
              <w:t>*</w:t>
            </w:r>
            <w:r w:rsidR="006C72CA">
              <w:rPr>
                <w:rFonts w:ascii="Verdana" w:hAnsi="Verdana" w:cs="Arial"/>
                <w:bCs/>
                <w:iCs/>
                <w:sz w:val="12"/>
                <w:szCs w:val="12"/>
              </w:rPr>
              <w:t>são</w:t>
            </w:r>
            <w:r>
              <w:rPr>
                <w:rFonts w:ascii="Verdana" w:hAnsi="Verdana" w:cs="Arial"/>
                <w:bCs/>
                <w:iCs/>
                <w:sz w:val="12"/>
                <w:szCs w:val="12"/>
              </w:rPr>
              <w:t xml:space="preserve"> quest</w:t>
            </w:r>
            <w:r w:rsidR="006C72CA">
              <w:rPr>
                <w:rFonts w:ascii="Verdana" w:hAnsi="Verdana" w:cs="Arial"/>
                <w:bCs/>
                <w:iCs/>
                <w:sz w:val="12"/>
                <w:szCs w:val="12"/>
              </w:rPr>
              <w:t>ões</w:t>
            </w:r>
            <w:r w:rsidR="00C914D3">
              <w:rPr>
                <w:rFonts w:ascii="Verdana" w:hAnsi="Verdana" w:cs="Arial"/>
                <w:bCs/>
                <w:iCs/>
                <w:sz w:val="12"/>
                <w:szCs w:val="12"/>
              </w:rPr>
              <w:t xml:space="preserve"> </w:t>
            </w:r>
            <w:r w:rsidR="006C72CA">
              <w:rPr>
                <w:rFonts w:ascii="Verdana" w:hAnsi="Verdana" w:cs="Arial"/>
                <w:bCs/>
                <w:iCs/>
                <w:sz w:val="12"/>
                <w:szCs w:val="12"/>
              </w:rPr>
              <w:t xml:space="preserve">de </w:t>
            </w:r>
            <w:r>
              <w:rPr>
                <w:rFonts w:ascii="Verdana" w:hAnsi="Verdana" w:cs="Arial"/>
                <w:bCs/>
                <w:iCs/>
                <w:sz w:val="12"/>
                <w:szCs w:val="12"/>
              </w:rPr>
              <w:t>desafio</w:t>
            </w:r>
            <w:r w:rsidR="0042634C">
              <w:rPr>
                <w:rFonts w:ascii="Verdana" w:hAnsi="Verdana" w:cs="Arial"/>
                <w:bCs/>
                <w:iCs/>
                <w:sz w:val="12"/>
                <w:szCs w:val="12"/>
              </w:rPr>
              <w:t xml:space="preserve"> e correspondem a </w:t>
            </w:r>
            <w:r w:rsidR="004F0ABD">
              <w:rPr>
                <w:rFonts w:ascii="Verdana" w:hAnsi="Verdana" w:cs="Arial"/>
                <w:bCs/>
                <w:iCs/>
                <w:sz w:val="12"/>
                <w:szCs w:val="12"/>
              </w:rPr>
              <w:t xml:space="preserve">um </w:t>
            </w:r>
            <w:r w:rsidR="0042634C">
              <w:rPr>
                <w:rFonts w:ascii="Verdana" w:hAnsi="Verdana" w:cs="Arial"/>
                <w:bCs/>
                <w:iCs/>
                <w:sz w:val="12"/>
                <w:szCs w:val="12"/>
              </w:rPr>
              <w:t>ponto adiciona</w:t>
            </w:r>
            <w:r w:rsidR="004F0ABD">
              <w:rPr>
                <w:rFonts w:ascii="Verdana" w:hAnsi="Verdana" w:cs="Arial"/>
                <w:bCs/>
                <w:iCs/>
                <w:sz w:val="12"/>
                <w:szCs w:val="12"/>
              </w:rPr>
              <w:t>l</w:t>
            </w:r>
            <w:r w:rsidR="006C72CA">
              <w:rPr>
                <w:rFonts w:ascii="Verdana" w:hAnsi="Verdana" w:cs="Arial"/>
                <w:bCs/>
                <w:iCs/>
                <w:sz w:val="12"/>
                <w:szCs w:val="12"/>
              </w:rPr>
              <w:t>.</w:t>
            </w:r>
          </w:p>
          <w:p w14:paraId="18FF8032" w14:textId="77777777" w:rsidR="00093F84" w:rsidRDefault="00124F9F" w:rsidP="00323F29">
            <w:pPr>
              <w:pStyle w:val="Contedodetabela"/>
              <w:tabs>
                <w:tab w:val="left" w:pos="224"/>
              </w:tabs>
              <w:snapToGrid w:val="0"/>
              <w:jc w:val="both"/>
              <w:rPr>
                <w:rFonts w:ascii="Verdana" w:hAnsi="Verdana" w:cs="Arial"/>
                <w:b/>
                <w:bCs/>
                <w:iCs/>
                <w:sz w:val="12"/>
                <w:szCs w:val="12"/>
              </w:rPr>
            </w:pPr>
            <w:r>
              <w:rPr>
                <w:rFonts w:ascii="Verdana" w:hAnsi="Verdana" w:cs="Arial"/>
                <w:bCs/>
                <w:iCs/>
                <w:sz w:val="12"/>
                <w:szCs w:val="12"/>
              </w:rPr>
              <w:t>8</w:t>
            </w:r>
            <w:r w:rsidR="00323F29" w:rsidRPr="00323F29">
              <w:rPr>
                <w:rFonts w:ascii="Verdana" w:hAnsi="Verdana" w:cs="Arial"/>
                <w:bCs/>
                <w:iCs/>
                <w:sz w:val="12"/>
                <w:szCs w:val="12"/>
              </w:rPr>
              <w:t xml:space="preserve">. </w:t>
            </w:r>
            <w:r w:rsidR="00093F84" w:rsidRPr="00323F29">
              <w:rPr>
                <w:rFonts w:ascii="Verdana" w:hAnsi="Verdana" w:cs="Arial"/>
                <w:bCs/>
                <w:iCs/>
                <w:sz w:val="12"/>
                <w:szCs w:val="12"/>
              </w:rPr>
              <w:t>E</w:t>
            </w:r>
            <w:r w:rsidR="007D07B0" w:rsidRPr="00323F29">
              <w:rPr>
                <w:rFonts w:ascii="Verdana" w:hAnsi="Verdana" w:cs="Arial"/>
                <w:bCs/>
                <w:iCs/>
                <w:sz w:val="12"/>
                <w:szCs w:val="12"/>
              </w:rPr>
              <w:t>sta</w:t>
            </w:r>
            <w:r w:rsidR="00093F84" w:rsidRPr="00323F29">
              <w:rPr>
                <w:rFonts w:ascii="Verdana" w:hAnsi="Verdana" w:cs="Arial"/>
                <w:bCs/>
                <w:iCs/>
                <w:sz w:val="12"/>
                <w:szCs w:val="12"/>
              </w:rPr>
              <w:t xml:space="preserve"> prova vale de</w:t>
            </w:r>
            <w:r w:rsidR="00C914D3">
              <w:rPr>
                <w:rFonts w:ascii="Verdana" w:hAnsi="Verdana" w:cs="Arial"/>
                <w:b/>
                <w:bCs/>
                <w:iCs/>
                <w:sz w:val="12"/>
                <w:szCs w:val="12"/>
              </w:rPr>
              <w:t xml:space="preserve"> 0 a 10</w:t>
            </w:r>
            <w:r w:rsidR="00093F84" w:rsidRPr="00323F29">
              <w:rPr>
                <w:rFonts w:ascii="Verdana" w:hAnsi="Verdana" w:cs="Arial"/>
                <w:b/>
                <w:bCs/>
                <w:iCs/>
                <w:sz w:val="12"/>
                <w:szCs w:val="12"/>
              </w:rPr>
              <w:t xml:space="preserve"> (</w:t>
            </w:r>
            <w:r w:rsidR="00C914D3">
              <w:rPr>
                <w:rFonts w:ascii="Verdana" w:hAnsi="Verdana" w:cs="Arial"/>
                <w:b/>
                <w:bCs/>
                <w:iCs/>
                <w:sz w:val="12"/>
                <w:szCs w:val="12"/>
              </w:rPr>
              <w:t>dez</w:t>
            </w:r>
            <w:r w:rsidR="00093F84" w:rsidRPr="00323F29">
              <w:rPr>
                <w:rFonts w:ascii="Verdana" w:hAnsi="Verdana" w:cs="Arial"/>
                <w:b/>
                <w:bCs/>
                <w:iCs/>
                <w:sz w:val="12"/>
                <w:szCs w:val="12"/>
              </w:rPr>
              <w:t>)</w:t>
            </w:r>
          </w:p>
          <w:p w14:paraId="1CE5B04B" w14:textId="77777777" w:rsidR="00093F84" w:rsidRPr="00323F29" w:rsidRDefault="00C914D3" w:rsidP="00C914D3">
            <w:pPr>
              <w:pStyle w:val="Contedodetabela"/>
              <w:tabs>
                <w:tab w:val="left" w:pos="224"/>
              </w:tabs>
              <w:snapToGrid w:val="0"/>
              <w:jc w:val="both"/>
              <w:rPr>
                <w:rFonts w:ascii="Verdana" w:hAnsi="Verdana" w:cs="Arial"/>
                <w:b/>
                <w:bCs/>
                <w:iCs/>
                <w:sz w:val="20"/>
                <w:szCs w:val="20"/>
              </w:rPr>
            </w:pPr>
            <w:r>
              <w:rPr>
                <w:rFonts w:ascii="Verdana" w:hAnsi="Verdana" w:cs="Arial"/>
                <w:b/>
                <w:bCs/>
                <w:iCs/>
                <w:sz w:val="12"/>
                <w:szCs w:val="12"/>
              </w:rPr>
              <w:t>9. Em provas de exatas é obrigatório apresentação do cálculo, para validação da questão. Caso não conste será anulada.</w:t>
            </w:r>
          </w:p>
        </w:tc>
      </w:tr>
    </w:tbl>
    <w:p w14:paraId="16BBA89C" w14:textId="77777777" w:rsidR="00D62933" w:rsidRDefault="00D62933" w:rsidP="001C6FF5">
      <w:pPr>
        <w:tabs>
          <w:tab w:val="left" w:pos="3525"/>
        </w:tabs>
        <w:ind w:left="-993" w:right="-141"/>
        <w:jc w:val="both"/>
        <w:rPr>
          <w:rFonts w:ascii="Verdana" w:hAnsi="Verdana"/>
          <w:sz w:val="16"/>
          <w:szCs w:val="16"/>
        </w:rPr>
      </w:pPr>
    </w:p>
    <w:p w14:paraId="30292AC6" w14:textId="50EB8C45" w:rsidR="004A6627" w:rsidRPr="004A6627" w:rsidRDefault="00F21E3B" w:rsidP="00095734">
      <w:pPr>
        <w:pStyle w:val="PargrafodaLista"/>
        <w:ind w:left="-1191"/>
        <w:rPr>
          <w:rFonts w:ascii="Arial" w:hAnsi="Arial" w:cs="Arial"/>
        </w:rPr>
      </w:pPr>
      <w:r>
        <w:rPr>
          <w:rFonts w:ascii="Arial" w:hAnsi="Arial" w:cs="Arial"/>
          <w:b/>
        </w:rPr>
        <w:t xml:space="preserve">                  </w:t>
      </w:r>
    </w:p>
    <w:p w14:paraId="353A8447" w14:textId="77777777" w:rsidR="001F6C4F" w:rsidRDefault="00EE1E23" w:rsidP="001F6C4F">
      <w:pPr>
        <w:tabs>
          <w:tab w:val="left" w:pos="1125"/>
        </w:tabs>
        <w:ind w:left="-1134"/>
        <w:rPr>
          <w:rFonts w:ascii="Arial" w:hAnsi="Arial" w:cs="Arial"/>
          <w:bCs/>
        </w:rPr>
      </w:pPr>
      <w:r w:rsidRPr="00EE1E23">
        <w:rPr>
          <w:rFonts w:ascii="Arial" w:hAnsi="Arial" w:cs="Arial"/>
        </w:rPr>
        <w:t>01</w:t>
      </w:r>
      <w:r w:rsidR="006E1A63" w:rsidRPr="00EE1E23">
        <w:rPr>
          <w:rFonts w:ascii="Arial" w:hAnsi="Arial" w:cs="Arial"/>
        </w:rPr>
        <w:t xml:space="preserve">- </w:t>
      </w:r>
      <w:r w:rsidR="001F6C4F">
        <w:rPr>
          <w:rFonts w:ascii="Arial" w:hAnsi="Arial" w:cs="Arial"/>
          <w:bCs/>
        </w:rPr>
        <w:t xml:space="preserve">- </w:t>
      </w:r>
      <w:r w:rsidR="001F6C4F" w:rsidRPr="009F0853">
        <w:rPr>
          <w:rFonts w:ascii="Arial" w:hAnsi="Arial" w:cs="Arial"/>
          <w:b/>
          <w:bCs/>
        </w:rPr>
        <w:t>(UERJ/2019)</w:t>
      </w:r>
      <w:r w:rsidR="001F6C4F" w:rsidRPr="009F0853">
        <w:rPr>
          <w:rFonts w:ascii="Arial" w:hAnsi="Arial" w:cs="Arial"/>
          <w:bCs/>
        </w:rPr>
        <w:t> </w:t>
      </w:r>
      <w:r w:rsidR="001F6C4F" w:rsidRPr="009F0853">
        <w:rPr>
          <w:rFonts w:ascii="Arial" w:hAnsi="Arial" w:cs="Arial"/>
          <w:b/>
          <w:bCs/>
        </w:rPr>
        <w:t>Fronteiras reais</w:t>
      </w:r>
      <w:r w:rsidR="001F6C4F" w:rsidRPr="009F0853">
        <w:rPr>
          <w:rFonts w:ascii="Arial" w:hAnsi="Arial" w:cs="Arial"/>
          <w:bCs/>
        </w:rPr>
        <w:br/>
        <w:t>As fronteiras reais desrespeitam fronteiras cartográficas e geopolíticas e serpenteiam pelo mundo, dividindo povos e classes. Para cruzar uma fronteira real, não é preciso passaporte ou qualquer outra formalidade. Com um passo, você atravessa uma fronteira econômica, às vezes sem nem se dar conta. Num país como o Brasil, para usar um triste exemplo, pode-se sair de um mundo e entrar em outro ao dobrar uma esquina. Botswana aqui, Miami logo ali.</w:t>
      </w:r>
      <w:r w:rsidR="001F6C4F" w:rsidRPr="009F0853">
        <w:rPr>
          <w:rFonts w:ascii="Arial" w:hAnsi="Arial" w:cs="Arial"/>
          <w:bCs/>
        </w:rPr>
        <w:br/>
        <w:t>LUIS FERNANDO VERISSIMO</w:t>
      </w:r>
      <w:r w:rsidR="001F6C4F">
        <w:rPr>
          <w:rFonts w:ascii="Arial" w:hAnsi="Arial" w:cs="Arial"/>
          <w:bCs/>
        </w:rPr>
        <w:t xml:space="preserve">. </w:t>
      </w:r>
      <w:r w:rsidR="001F6C4F" w:rsidRPr="009F0853">
        <w:rPr>
          <w:rFonts w:ascii="Arial" w:hAnsi="Arial" w:cs="Arial"/>
          <w:bCs/>
        </w:rPr>
        <w:t>O Globo, 10/09/2015.</w:t>
      </w:r>
    </w:p>
    <w:p w14:paraId="20F1595C" w14:textId="77777777" w:rsidR="001F6C4F" w:rsidRDefault="001F6C4F" w:rsidP="001F6C4F">
      <w:pPr>
        <w:tabs>
          <w:tab w:val="left" w:pos="1125"/>
        </w:tabs>
        <w:ind w:left="-1134"/>
        <w:rPr>
          <w:rFonts w:ascii="Arial" w:hAnsi="Arial" w:cs="Arial"/>
          <w:b/>
          <w:bCs/>
        </w:rPr>
      </w:pPr>
      <w:r w:rsidRPr="009F0853">
        <w:rPr>
          <w:rFonts w:ascii="Arial" w:hAnsi="Arial" w:cs="Arial"/>
          <w:b/>
          <w:bCs/>
        </w:rPr>
        <w:t>Com base na reflexão do escritor, um exemplo de fronteira real dos dias atuais está presente em:</w:t>
      </w:r>
    </w:p>
    <w:p w14:paraId="65FDCF6C" w14:textId="77777777" w:rsidR="001F6C4F" w:rsidRDefault="001F6C4F" w:rsidP="001F6C4F">
      <w:pPr>
        <w:tabs>
          <w:tab w:val="left" w:pos="1125"/>
        </w:tabs>
        <w:ind w:left="-1134"/>
        <w:rPr>
          <w:rFonts w:ascii="Arial" w:hAnsi="Arial" w:cs="Arial"/>
          <w:b/>
          <w:bCs/>
        </w:rPr>
      </w:pPr>
      <w:r w:rsidRPr="009D20F4">
        <w:rPr>
          <w:rFonts w:ascii="Arial" w:hAnsi="Arial" w:cs="Arial"/>
          <w:b/>
          <w:bCs/>
          <w:highlight w:val="yellow"/>
        </w:rPr>
        <w:t>Resposta correta: D</w:t>
      </w:r>
    </w:p>
    <w:p w14:paraId="550B5A7E" w14:textId="77777777" w:rsidR="001F6C4F" w:rsidRDefault="001F6C4F" w:rsidP="001F6C4F">
      <w:pPr>
        <w:tabs>
          <w:tab w:val="left" w:pos="1125"/>
        </w:tabs>
        <w:ind w:left="-1134"/>
        <w:rPr>
          <w:rFonts w:ascii="Arial" w:hAnsi="Arial" w:cs="Arial"/>
          <w:b/>
          <w:bCs/>
        </w:rPr>
      </w:pPr>
      <w:r>
        <w:rPr>
          <w:rFonts w:ascii="Arial" w:hAnsi="Arial" w:cs="Arial"/>
          <w:b/>
          <w:bCs/>
        </w:rPr>
        <w:t xml:space="preserve"> </w:t>
      </w:r>
      <w:r>
        <w:rPr>
          <w:noProof/>
          <w:lang w:eastAsia="pt-BR"/>
        </w:rPr>
        <w:drawing>
          <wp:inline distT="0" distB="0" distL="0" distR="0" wp14:anchorId="7BD9AE66" wp14:editId="30B298DC">
            <wp:extent cx="4457700" cy="2611755"/>
            <wp:effectExtent l="0" t="0" r="0" b="0"/>
            <wp:docPr id="5" name="Imagem 5" descr="https://www.blogdovestibular.com/wp-content/uploads/2020/08/Questao-fronteiras-reais-UER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blogdovestibular.com/wp-content/uploads/2020/08/Questao-fronteiras-reais-UERJ.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30" cy="2629584"/>
                    </a:xfrm>
                    <a:prstGeom prst="rect">
                      <a:avLst/>
                    </a:prstGeom>
                    <a:noFill/>
                    <a:ln>
                      <a:noFill/>
                    </a:ln>
                  </pic:spPr>
                </pic:pic>
              </a:graphicData>
            </a:graphic>
          </wp:inline>
        </w:drawing>
      </w:r>
    </w:p>
    <w:p w14:paraId="01F9968C" w14:textId="5498D823" w:rsidR="001F6C4F" w:rsidRDefault="00E92EF9" w:rsidP="001F6C4F">
      <w:pPr>
        <w:tabs>
          <w:tab w:val="left" w:pos="1125"/>
        </w:tabs>
        <w:ind w:left="-1134"/>
        <w:rPr>
          <w:noProof/>
          <w:lang w:eastAsia="pt-BR"/>
        </w:rPr>
      </w:pPr>
      <w:r>
        <w:rPr>
          <w:rFonts w:ascii="Arial" w:hAnsi="Arial" w:cs="Arial"/>
          <w:b/>
          <w:bCs/>
          <w:sz w:val="16"/>
          <w:szCs w:val="16"/>
        </w:rPr>
        <w:t>(E</w:t>
      </w:r>
      <w:bookmarkStart w:id="0" w:name="_GoBack"/>
      <w:bookmarkEnd w:id="0"/>
      <w:r w:rsidR="001F6C4F" w:rsidRPr="001F6C4F">
        <w:rPr>
          <w:rFonts w:ascii="Arial" w:hAnsi="Arial" w:cs="Arial"/>
          <w:b/>
          <w:bCs/>
          <w:sz w:val="16"/>
          <w:szCs w:val="16"/>
        </w:rPr>
        <w:t>)</w:t>
      </w:r>
      <w:r w:rsidR="001F6C4F">
        <w:rPr>
          <w:rFonts w:ascii="Arial" w:hAnsi="Arial" w:cs="Arial"/>
          <w:b/>
          <w:bCs/>
          <w:sz w:val="16"/>
          <w:szCs w:val="16"/>
        </w:rPr>
        <w:t xml:space="preserve"> </w:t>
      </w:r>
      <w:r w:rsidR="001F6C4F">
        <w:rPr>
          <w:noProof/>
          <w:lang w:eastAsia="pt-BR"/>
        </w:rPr>
        <w:drawing>
          <wp:inline distT="0" distB="0" distL="0" distR="0" wp14:anchorId="45EF3F10" wp14:editId="24A48E72">
            <wp:extent cx="2028825" cy="1250693"/>
            <wp:effectExtent l="0" t="0" r="0" b="6985"/>
            <wp:docPr id="6" name="Imagem 6" descr="Preocupado com covid-19 no Brasil, Uruguai aumenta controle em fronteiras |  Ex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ocupado com covid-19 no Brasil, Uruguai aumenta controle em fronteiras |  Exam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82384" cy="1283710"/>
                    </a:xfrm>
                    <a:prstGeom prst="rect">
                      <a:avLst/>
                    </a:prstGeom>
                    <a:noFill/>
                    <a:ln>
                      <a:noFill/>
                    </a:ln>
                  </pic:spPr>
                </pic:pic>
              </a:graphicData>
            </a:graphic>
          </wp:inline>
        </w:drawing>
      </w:r>
    </w:p>
    <w:p w14:paraId="23653BDB" w14:textId="368F39EC" w:rsidR="00EE1E23" w:rsidRPr="00EE1E23" w:rsidRDefault="001F6C4F" w:rsidP="00EE1E23">
      <w:pPr>
        <w:tabs>
          <w:tab w:val="left" w:pos="1125"/>
        </w:tabs>
        <w:ind w:left="-1134"/>
        <w:rPr>
          <w:rFonts w:ascii="Arial" w:hAnsi="Arial" w:cs="Arial"/>
        </w:rPr>
      </w:pPr>
      <w:r>
        <w:rPr>
          <w:noProof/>
          <w:lang w:eastAsia="pt-BR"/>
        </w:rPr>
        <w:lastRenderedPageBreak/>
        <w:t xml:space="preserve"> 02</w:t>
      </w:r>
      <w:r>
        <w:rPr>
          <w:rFonts w:ascii="Arial" w:hAnsi="Arial" w:cs="Arial"/>
          <w:bCs/>
        </w:rPr>
        <w:t xml:space="preserve">- </w:t>
      </w:r>
      <w:r w:rsidR="00EE1E23" w:rsidRPr="00EE1E23">
        <w:rPr>
          <w:rFonts w:ascii="Arial" w:hAnsi="Arial" w:cs="Arial"/>
          <w:bCs/>
        </w:rPr>
        <w:t>(UESPI/2003)</w:t>
      </w:r>
      <w:r w:rsidR="00EE1E23" w:rsidRPr="00EE1E23">
        <w:rPr>
          <w:rFonts w:ascii="Arial" w:hAnsi="Arial" w:cs="Arial"/>
        </w:rPr>
        <w:t> Para além de uma metáfora político-ideológica, o Muro de Berlim foi algo característico de um tempo que alguns chamam de ‘guerra fria’. Outros chamavam-no de muro da vergonha. Fato é que esse famoso muro já foi fisicamente derrubado, mas enquanto esteve de pé, simbolizou:</w:t>
      </w:r>
    </w:p>
    <w:p w14:paraId="7DB610C4" w14:textId="77777777" w:rsidR="00EE1E23" w:rsidRPr="00EE1E23" w:rsidRDefault="00EE1E23" w:rsidP="00EE1E23">
      <w:pPr>
        <w:tabs>
          <w:tab w:val="left" w:pos="1125"/>
        </w:tabs>
        <w:ind w:left="-1134"/>
        <w:rPr>
          <w:rFonts w:ascii="Arial" w:hAnsi="Arial" w:cs="Arial"/>
        </w:rPr>
      </w:pPr>
      <w:r w:rsidRPr="00EE1E23">
        <w:rPr>
          <w:rFonts w:ascii="Arial" w:hAnsi="Arial" w:cs="Arial"/>
          <w:bCs/>
          <w:highlight w:val="yellow"/>
        </w:rPr>
        <w:t>a)</w:t>
      </w:r>
      <w:r w:rsidRPr="00EE1E23">
        <w:rPr>
          <w:rFonts w:ascii="Arial" w:hAnsi="Arial" w:cs="Arial"/>
          <w:highlight w:val="yellow"/>
        </w:rPr>
        <w:t> A divisão do mundo ocidental entre os alinhados do capitalismo liberal, sob liderança e domínio norte-americano, e o comunismo soviético.</w:t>
      </w:r>
    </w:p>
    <w:p w14:paraId="4CAE2D58" w14:textId="77777777" w:rsidR="00EE1E23" w:rsidRPr="00EE1E23" w:rsidRDefault="00EE1E23" w:rsidP="00EE1E23">
      <w:pPr>
        <w:tabs>
          <w:tab w:val="left" w:pos="1125"/>
        </w:tabs>
        <w:ind w:left="-1134"/>
        <w:rPr>
          <w:rFonts w:ascii="Arial" w:hAnsi="Arial" w:cs="Arial"/>
        </w:rPr>
      </w:pPr>
      <w:r w:rsidRPr="00EE1E23">
        <w:rPr>
          <w:rFonts w:ascii="Arial" w:hAnsi="Arial" w:cs="Arial"/>
          <w:bCs/>
        </w:rPr>
        <w:t>b)</w:t>
      </w:r>
      <w:r w:rsidRPr="00EE1E23">
        <w:rPr>
          <w:rFonts w:ascii="Arial" w:hAnsi="Arial" w:cs="Arial"/>
        </w:rPr>
        <w:t> a intolerância nazista contra toda forma de democracia.</w:t>
      </w:r>
    </w:p>
    <w:p w14:paraId="510E6E0C" w14:textId="77777777" w:rsidR="00EE1E23" w:rsidRPr="00EE1E23" w:rsidRDefault="00EE1E23" w:rsidP="00EE1E23">
      <w:pPr>
        <w:tabs>
          <w:tab w:val="left" w:pos="1125"/>
        </w:tabs>
        <w:ind w:left="-1134"/>
        <w:rPr>
          <w:rFonts w:ascii="Arial" w:hAnsi="Arial" w:cs="Arial"/>
        </w:rPr>
      </w:pPr>
      <w:r w:rsidRPr="00EE1E23">
        <w:rPr>
          <w:rFonts w:ascii="Arial" w:hAnsi="Arial" w:cs="Arial"/>
          <w:bCs/>
        </w:rPr>
        <w:t>c)</w:t>
      </w:r>
      <w:r w:rsidRPr="00EE1E23">
        <w:rPr>
          <w:rFonts w:ascii="Arial" w:hAnsi="Arial" w:cs="Arial"/>
        </w:rPr>
        <w:t> O último resquício da megalomania arquitetônica de Adolf Hitler, que quis imitar a China e sua Grande Muralha milenar.</w:t>
      </w:r>
    </w:p>
    <w:p w14:paraId="31A09D79" w14:textId="77777777" w:rsidR="00EE1E23" w:rsidRPr="00EE1E23" w:rsidRDefault="00EE1E23" w:rsidP="00EE1E23">
      <w:pPr>
        <w:tabs>
          <w:tab w:val="left" w:pos="1125"/>
        </w:tabs>
        <w:ind w:left="-1134"/>
        <w:rPr>
          <w:rFonts w:ascii="Arial" w:hAnsi="Arial" w:cs="Arial"/>
        </w:rPr>
      </w:pPr>
      <w:r w:rsidRPr="00EE1E23">
        <w:rPr>
          <w:rFonts w:ascii="Arial" w:hAnsi="Arial" w:cs="Arial"/>
          <w:bCs/>
        </w:rPr>
        <w:t>d)</w:t>
      </w:r>
      <w:r w:rsidRPr="00EE1E23">
        <w:rPr>
          <w:rFonts w:ascii="Arial" w:hAnsi="Arial" w:cs="Arial"/>
        </w:rPr>
        <w:t> O moralismo puritano dos alemães orientais, temerosos da convivência com uma Berlim reluzente e libertária.</w:t>
      </w:r>
    </w:p>
    <w:p w14:paraId="79C5FFFF" w14:textId="77777777" w:rsidR="00EE1E23" w:rsidRPr="00EE1E23" w:rsidRDefault="00EE1E23" w:rsidP="00EE1E23">
      <w:pPr>
        <w:tabs>
          <w:tab w:val="left" w:pos="1125"/>
        </w:tabs>
        <w:ind w:left="-1134"/>
        <w:rPr>
          <w:rFonts w:ascii="Arial" w:hAnsi="Arial" w:cs="Arial"/>
        </w:rPr>
      </w:pPr>
      <w:r w:rsidRPr="00EE1E23">
        <w:rPr>
          <w:rFonts w:ascii="Arial" w:hAnsi="Arial" w:cs="Arial"/>
          <w:bCs/>
        </w:rPr>
        <w:t>e)</w:t>
      </w:r>
      <w:r w:rsidRPr="00EE1E23">
        <w:rPr>
          <w:rFonts w:ascii="Arial" w:hAnsi="Arial" w:cs="Arial"/>
        </w:rPr>
        <w:t> A separação de protestantes e católicos, em meio à intolerância religiosa generalizada à época.</w:t>
      </w:r>
    </w:p>
    <w:p w14:paraId="353B4FA4" w14:textId="3DE69A3F" w:rsidR="00EE1E23" w:rsidRPr="00EE1E23" w:rsidRDefault="001F6C4F" w:rsidP="00EE1E23">
      <w:pPr>
        <w:tabs>
          <w:tab w:val="left" w:pos="1125"/>
        </w:tabs>
        <w:ind w:left="-1134"/>
        <w:rPr>
          <w:rFonts w:ascii="Arial" w:hAnsi="Arial" w:cs="Arial"/>
        </w:rPr>
      </w:pPr>
      <w:r>
        <w:rPr>
          <w:rFonts w:ascii="Arial" w:hAnsi="Arial" w:cs="Arial"/>
        </w:rPr>
        <w:t>03</w:t>
      </w:r>
      <w:r w:rsidR="00EE1E23">
        <w:rPr>
          <w:rFonts w:ascii="Arial" w:hAnsi="Arial" w:cs="Arial"/>
        </w:rPr>
        <w:t xml:space="preserve">- </w:t>
      </w:r>
      <w:r w:rsidR="00EE1E23" w:rsidRPr="00EE1E23">
        <w:rPr>
          <w:rFonts w:ascii="Arial" w:hAnsi="Arial" w:cs="Arial"/>
          <w:b/>
          <w:bCs/>
        </w:rPr>
        <w:t>(UEG GO/2011) </w:t>
      </w:r>
      <w:r w:rsidR="00EE1E23" w:rsidRPr="00EE1E23">
        <w:rPr>
          <w:rFonts w:ascii="Arial" w:hAnsi="Arial" w:cs="Arial"/>
        </w:rPr>
        <w:t>Em novembro de 1989, com a queda do muro de Berlim, chega ao fim a separação entre a Alemanha Ocidental e a Alemanha Oriental. Foram fatores que influenciaram esse acontecimento:</w:t>
      </w:r>
    </w:p>
    <w:p w14:paraId="3F6B1F25" w14:textId="77777777" w:rsidR="00EE1E23" w:rsidRPr="00EE1E23" w:rsidRDefault="00EE1E23" w:rsidP="00EE1E23">
      <w:pPr>
        <w:tabs>
          <w:tab w:val="left" w:pos="1125"/>
        </w:tabs>
        <w:ind w:left="-1134"/>
        <w:rPr>
          <w:rFonts w:ascii="Arial" w:hAnsi="Arial" w:cs="Arial"/>
        </w:rPr>
      </w:pPr>
      <w:r w:rsidRPr="00EE1E23">
        <w:rPr>
          <w:rFonts w:ascii="Arial" w:hAnsi="Arial" w:cs="Arial"/>
          <w:b/>
          <w:bCs/>
        </w:rPr>
        <w:t>a)</w:t>
      </w:r>
      <w:r w:rsidRPr="00EE1E23">
        <w:rPr>
          <w:rFonts w:ascii="Arial" w:hAnsi="Arial" w:cs="Arial"/>
        </w:rPr>
        <w:t> a Primavera de Praga e o Pacto de Varsóvia.</w:t>
      </w:r>
    </w:p>
    <w:p w14:paraId="0B969CBF" w14:textId="77777777" w:rsidR="00EE1E23" w:rsidRPr="00EE1E23" w:rsidRDefault="00EE1E23" w:rsidP="00EE1E23">
      <w:pPr>
        <w:tabs>
          <w:tab w:val="left" w:pos="1125"/>
        </w:tabs>
        <w:ind w:left="-1134"/>
        <w:rPr>
          <w:rFonts w:ascii="Arial" w:hAnsi="Arial" w:cs="Arial"/>
        </w:rPr>
      </w:pPr>
      <w:r w:rsidRPr="00EE1E23">
        <w:rPr>
          <w:rFonts w:ascii="Arial" w:hAnsi="Arial" w:cs="Arial"/>
          <w:b/>
          <w:bCs/>
          <w:highlight w:val="yellow"/>
        </w:rPr>
        <w:t>b)</w:t>
      </w:r>
      <w:r w:rsidRPr="00EE1E23">
        <w:rPr>
          <w:rFonts w:ascii="Arial" w:hAnsi="Arial" w:cs="Arial"/>
          <w:highlight w:val="yellow"/>
        </w:rPr>
        <w:t> o fim da Guerra Fria e a crise da economia soviética.</w:t>
      </w:r>
    </w:p>
    <w:p w14:paraId="2C07F7BF" w14:textId="77777777" w:rsidR="00EE1E23" w:rsidRPr="00EE1E23" w:rsidRDefault="00EE1E23" w:rsidP="00EE1E23">
      <w:pPr>
        <w:tabs>
          <w:tab w:val="left" w:pos="1125"/>
        </w:tabs>
        <w:ind w:left="-1134"/>
        <w:rPr>
          <w:rFonts w:ascii="Arial" w:hAnsi="Arial" w:cs="Arial"/>
        </w:rPr>
      </w:pPr>
      <w:r w:rsidRPr="00EE1E23">
        <w:rPr>
          <w:rFonts w:ascii="Arial" w:hAnsi="Arial" w:cs="Arial"/>
          <w:b/>
          <w:bCs/>
        </w:rPr>
        <w:t>c)</w:t>
      </w:r>
      <w:r w:rsidRPr="00EE1E23">
        <w:rPr>
          <w:rFonts w:ascii="Arial" w:hAnsi="Arial" w:cs="Arial"/>
        </w:rPr>
        <w:t> a corrida armamentista e a criação da União Europeia.</w:t>
      </w:r>
    </w:p>
    <w:p w14:paraId="48B8223E" w14:textId="77777777" w:rsidR="00EE1E23" w:rsidRDefault="00EE1E23" w:rsidP="00EE1E23">
      <w:pPr>
        <w:tabs>
          <w:tab w:val="left" w:pos="1125"/>
        </w:tabs>
        <w:ind w:left="-1134"/>
        <w:rPr>
          <w:rFonts w:ascii="Arial" w:hAnsi="Arial" w:cs="Arial"/>
        </w:rPr>
      </w:pPr>
      <w:r w:rsidRPr="00EE1E23">
        <w:rPr>
          <w:rFonts w:ascii="Arial" w:hAnsi="Arial" w:cs="Arial"/>
          <w:b/>
          <w:bCs/>
        </w:rPr>
        <w:t>d)</w:t>
      </w:r>
      <w:r w:rsidRPr="00EE1E23">
        <w:rPr>
          <w:rFonts w:ascii="Arial" w:hAnsi="Arial" w:cs="Arial"/>
        </w:rPr>
        <w:t> o surgimento dos Tigres Asiáticos e a ascensão econômica da China.</w:t>
      </w:r>
    </w:p>
    <w:p w14:paraId="317DFE5D" w14:textId="1331D02A" w:rsidR="00EE1E23" w:rsidRDefault="00EE1E23" w:rsidP="00EE1E23">
      <w:pPr>
        <w:tabs>
          <w:tab w:val="left" w:pos="1125"/>
        </w:tabs>
        <w:ind w:left="-1134"/>
        <w:rPr>
          <w:rFonts w:ascii="Arial" w:hAnsi="Arial" w:cs="Arial"/>
          <w:bCs/>
        </w:rPr>
      </w:pPr>
      <w:r>
        <w:rPr>
          <w:rFonts w:ascii="Arial" w:hAnsi="Arial" w:cs="Arial"/>
          <w:b/>
          <w:bCs/>
        </w:rPr>
        <w:t xml:space="preserve">e) </w:t>
      </w:r>
      <w:r>
        <w:rPr>
          <w:rFonts w:ascii="Arial" w:hAnsi="Arial" w:cs="Arial"/>
          <w:bCs/>
        </w:rPr>
        <w:t>Conferência de Bandung e o fim da Segunda Guerra Mundial.</w:t>
      </w:r>
    </w:p>
    <w:p w14:paraId="0CD379BC" w14:textId="02A22A5D" w:rsidR="00EE1E23" w:rsidRPr="00EE1E23" w:rsidRDefault="001F6C4F" w:rsidP="00EE1E23">
      <w:pPr>
        <w:tabs>
          <w:tab w:val="left" w:pos="1125"/>
        </w:tabs>
        <w:ind w:left="-1134"/>
        <w:rPr>
          <w:rFonts w:ascii="Arial" w:hAnsi="Arial" w:cs="Arial"/>
          <w:bCs/>
        </w:rPr>
      </w:pPr>
      <w:r>
        <w:rPr>
          <w:rFonts w:ascii="Arial" w:hAnsi="Arial" w:cs="Arial"/>
          <w:bCs/>
        </w:rPr>
        <w:t>04</w:t>
      </w:r>
      <w:r w:rsidR="00EE1E23" w:rsidRPr="00EE1E23">
        <w:rPr>
          <w:rFonts w:ascii="Arial" w:hAnsi="Arial" w:cs="Arial"/>
          <w:bCs/>
        </w:rPr>
        <w:t>- (Mackenzie SP/2006) Como resultado das reformas realizadas por Mikhail Gorbatchev, a partir da metade da década de 1980, na URSS, pode-se apontar:</w:t>
      </w:r>
    </w:p>
    <w:p w14:paraId="27F1E316"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a) o fortalecimento do PCUS na condução da política soviética, através da extrema centralização do planejamento econômico pela cúpula conservadora do partido.</w:t>
      </w:r>
    </w:p>
    <w:p w14:paraId="05A188E7" w14:textId="77777777" w:rsidR="00EE1E23" w:rsidRPr="00EE1E23" w:rsidRDefault="00EE1E23" w:rsidP="00EE1E23">
      <w:pPr>
        <w:tabs>
          <w:tab w:val="left" w:pos="1125"/>
        </w:tabs>
        <w:ind w:left="-1134"/>
        <w:rPr>
          <w:rFonts w:ascii="Arial" w:hAnsi="Arial" w:cs="Arial"/>
          <w:bCs/>
        </w:rPr>
      </w:pPr>
      <w:r w:rsidRPr="00EE1E23">
        <w:rPr>
          <w:rFonts w:ascii="Arial" w:hAnsi="Arial" w:cs="Arial"/>
          <w:bCs/>
          <w:highlight w:val="yellow"/>
        </w:rPr>
        <w:t>b) a abertura gradual e controlada da economia soviética ao mercado capitalista mundial, permitindo a entrada regulada de empresas transnacionais no país e buscando transferência de tecnologia.</w:t>
      </w:r>
    </w:p>
    <w:p w14:paraId="210DCB74"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c) a estatização das empresas de mineração e bancos do país, que, apesar da revolução de 1917, não haviam sido nacionalizados, e que, por isso, permaneciam sob controle estrangeiro.</w:t>
      </w:r>
    </w:p>
    <w:p w14:paraId="2942EA33"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d) o afastamento diplomático definitivo em relação aos EUA e, ao mesmo tempo, um revigoramento da corrida armamentista entre os dois países.</w:t>
      </w:r>
    </w:p>
    <w:p w14:paraId="071F5DD4" w14:textId="77777777" w:rsidR="00EE1E23" w:rsidRDefault="00EE1E23" w:rsidP="00EE1E23">
      <w:pPr>
        <w:tabs>
          <w:tab w:val="left" w:pos="1125"/>
        </w:tabs>
        <w:ind w:left="-1134"/>
        <w:rPr>
          <w:rFonts w:ascii="Arial" w:hAnsi="Arial" w:cs="Arial"/>
          <w:bCs/>
        </w:rPr>
      </w:pPr>
      <w:r w:rsidRPr="00EE1E23">
        <w:rPr>
          <w:rFonts w:ascii="Arial" w:hAnsi="Arial" w:cs="Arial"/>
          <w:bCs/>
        </w:rPr>
        <w:t>e) a imposição do unipartidarismo aos países da chamada Cortina de Ferro, como forma de fortalecimento do bloco socialista.</w:t>
      </w:r>
    </w:p>
    <w:p w14:paraId="67CF173E" w14:textId="0A0B78D8" w:rsidR="00EE1E23" w:rsidRPr="00EE1E23" w:rsidRDefault="001F6C4F" w:rsidP="00EE1E23">
      <w:pPr>
        <w:tabs>
          <w:tab w:val="left" w:pos="1125"/>
        </w:tabs>
        <w:ind w:left="-1134"/>
        <w:rPr>
          <w:rFonts w:ascii="Arial" w:hAnsi="Arial" w:cs="Arial"/>
          <w:bCs/>
        </w:rPr>
      </w:pPr>
      <w:r>
        <w:rPr>
          <w:rFonts w:ascii="Arial" w:hAnsi="Arial" w:cs="Arial"/>
          <w:bCs/>
        </w:rPr>
        <w:t>05</w:t>
      </w:r>
      <w:r w:rsidR="00EE1E23">
        <w:rPr>
          <w:rFonts w:ascii="Arial" w:hAnsi="Arial" w:cs="Arial"/>
          <w:bCs/>
        </w:rPr>
        <w:t xml:space="preserve">- </w:t>
      </w:r>
      <w:r w:rsidR="00EE1E23" w:rsidRPr="00EE1E23">
        <w:rPr>
          <w:rFonts w:ascii="Arial" w:hAnsi="Arial" w:cs="Arial"/>
          <w:b/>
          <w:bCs/>
        </w:rPr>
        <w:t>(CEFET PR/2009) </w:t>
      </w:r>
      <w:r w:rsidR="00EE1E23" w:rsidRPr="00EE1E23">
        <w:rPr>
          <w:rFonts w:ascii="Arial" w:hAnsi="Arial" w:cs="Arial"/>
          <w:bCs/>
        </w:rPr>
        <w:t>A história da União Soviética começou com a Revolução de 1917, numa tentativa de implementar o socialismo marxista na prática. Mais tarde, a URSS tornou-se um Estado policial sob o comando de Stálin. Contudo, a partir da década de 1970, o planejamento econômico, pilar do regime socialista (por oposição ao livre-mercado) começou a dar sinais de esgotamento. O controle rígido da economia pela burocracia estatal gerou estagnação em vez de crescimento. Aos poucos, o desabastecimento até de mercadorias de primeira necessidade tornou-se a regra da economia soviética. Nesse pano de fundo, em 1985, subiu ao poder Mikhail Gorbachev que, para evitar o colapso do sistema, tentou implementar dois grandes programas político-econômicos:</w:t>
      </w:r>
    </w:p>
    <w:p w14:paraId="0EBBA43B" w14:textId="77777777" w:rsidR="00EE1E23" w:rsidRPr="00EE1E23" w:rsidRDefault="00EE1E23" w:rsidP="00EE1E23">
      <w:pPr>
        <w:tabs>
          <w:tab w:val="left" w:pos="1125"/>
        </w:tabs>
        <w:ind w:left="-1134"/>
        <w:rPr>
          <w:rFonts w:ascii="Arial" w:hAnsi="Arial" w:cs="Arial"/>
          <w:bCs/>
        </w:rPr>
      </w:pPr>
      <w:r w:rsidRPr="00EE1E23">
        <w:rPr>
          <w:rFonts w:ascii="Arial" w:hAnsi="Arial" w:cs="Arial"/>
          <w:b/>
          <w:bCs/>
          <w:highlight w:val="yellow"/>
        </w:rPr>
        <w:t>a)</w:t>
      </w:r>
      <w:r w:rsidRPr="00EE1E23">
        <w:rPr>
          <w:rFonts w:ascii="Arial" w:hAnsi="Arial" w:cs="Arial"/>
          <w:bCs/>
          <w:highlight w:val="yellow"/>
        </w:rPr>
        <w:t> “Perestroika” e “Glasnost”</w:t>
      </w:r>
    </w:p>
    <w:p w14:paraId="4F9824D4"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t>b)</w:t>
      </w:r>
      <w:r w:rsidRPr="00EE1E23">
        <w:rPr>
          <w:rFonts w:ascii="Arial" w:hAnsi="Arial" w:cs="Arial"/>
          <w:bCs/>
        </w:rPr>
        <w:t> “Bolcheviques” e “Mencheviques”</w:t>
      </w:r>
    </w:p>
    <w:p w14:paraId="1AC9B81A"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t>c)</w:t>
      </w:r>
      <w:r w:rsidRPr="00EE1E23">
        <w:rPr>
          <w:rFonts w:ascii="Arial" w:hAnsi="Arial" w:cs="Arial"/>
          <w:bCs/>
        </w:rPr>
        <w:t> “Gulags” e “Plano Quinquenal”</w:t>
      </w:r>
    </w:p>
    <w:p w14:paraId="47A8842D"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lastRenderedPageBreak/>
        <w:t>d)</w:t>
      </w:r>
      <w:r w:rsidRPr="00EE1E23">
        <w:rPr>
          <w:rFonts w:ascii="Arial" w:hAnsi="Arial" w:cs="Arial"/>
          <w:bCs/>
        </w:rPr>
        <w:t> “Nomenklatura” e “Novaya Ekonomiceskaya Politika”</w:t>
      </w:r>
    </w:p>
    <w:p w14:paraId="26E39E2C" w14:textId="77777777" w:rsidR="00EE1E23" w:rsidRDefault="00EE1E23" w:rsidP="00EE1E23">
      <w:pPr>
        <w:tabs>
          <w:tab w:val="left" w:pos="1125"/>
        </w:tabs>
        <w:ind w:left="-1134"/>
        <w:rPr>
          <w:rFonts w:ascii="Arial" w:hAnsi="Arial" w:cs="Arial"/>
          <w:bCs/>
        </w:rPr>
      </w:pPr>
      <w:r w:rsidRPr="00EE1E23">
        <w:rPr>
          <w:rFonts w:ascii="Arial" w:hAnsi="Arial" w:cs="Arial"/>
          <w:b/>
          <w:bCs/>
        </w:rPr>
        <w:t>e)</w:t>
      </w:r>
      <w:r w:rsidRPr="00EE1E23">
        <w:rPr>
          <w:rFonts w:ascii="Arial" w:hAnsi="Arial" w:cs="Arial"/>
          <w:bCs/>
        </w:rPr>
        <w:t> “Kolkozes” e “Soukozes</w:t>
      </w:r>
    </w:p>
    <w:p w14:paraId="21855123" w14:textId="0CB565D7" w:rsidR="00EE1E23" w:rsidRPr="00EE1E23" w:rsidRDefault="001F6C4F" w:rsidP="00EE1E23">
      <w:pPr>
        <w:tabs>
          <w:tab w:val="left" w:pos="1125"/>
        </w:tabs>
        <w:ind w:left="-1134"/>
        <w:rPr>
          <w:rFonts w:ascii="Arial" w:hAnsi="Arial" w:cs="Arial"/>
          <w:bCs/>
        </w:rPr>
      </w:pPr>
      <w:r>
        <w:rPr>
          <w:rFonts w:ascii="Arial" w:hAnsi="Arial" w:cs="Arial"/>
          <w:bCs/>
        </w:rPr>
        <w:t>06</w:t>
      </w:r>
      <w:r w:rsidR="00EE1E23" w:rsidRPr="00EE1E23">
        <w:rPr>
          <w:rFonts w:ascii="Arial" w:hAnsi="Arial" w:cs="Arial"/>
          <w:bCs/>
        </w:rPr>
        <w:t>- (UNIFOR CE/1998) A tese defendida pelos países do Terceiro Mundo na Conferência de Bandung, realizada na Indonésia em 1955, que reuniu países emancipados da África e da Ásia, foi a:</w:t>
      </w:r>
    </w:p>
    <w:p w14:paraId="128667E3" w14:textId="77777777" w:rsidR="00EE1E23" w:rsidRPr="00EE1E23" w:rsidRDefault="00EE1E23" w:rsidP="00EE1E23">
      <w:pPr>
        <w:tabs>
          <w:tab w:val="left" w:pos="1125"/>
        </w:tabs>
        <w:ind w:left="-1134"/>
        <w:rPr>
          <w:rFonts w:ascii="Arial" w:hAnsi="Arial" w:cs="Arial"/>
          <w:bCs/>
        </w:rPr>
      </w:pPr>
      <w:r w:rsidRPr="00EE1E23">
        <w:rPr>
          <w:rFonts w:ascii="Arial" w:hAnsi="Arial" w:cs="Arial"/>
          <w:bCs/>
          <w:highlight w:val="yellow"/>
        </w:rPr>
        <w:t>a) do Não-alinhamento.</w:t>
      </w:r>
    </w:p>
    <w:p w14:paraId="494C1D78"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b) do Alinhamento socialista.</w:t>
      </w:r>
    </w:p>
    <w:p w14:paraId="081372AB"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c) da Coexistência-pacífica.</w:t>
      </w:r>
    </w:p>
    <w:p w14:paraId="6D22B713"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d) da Democracia racial.</w:t>
      </w:r>
    </w:p>
    <w:p w14:paraId="67D65381" w14:textId="77777777" w:rsidR="00EE1E23" w:rsidRDefault="00EE1E23" w:rsidP="00EE1E23">
      <w:pPr>
        <w:tabs>
          <w:tab w:val="left" w:pos="1125"/>
        </w:tabs>
        <w:ind w:left="-1134"/>
        <w:rPr>
          <w:rFonts w:ascii="Arial" w:hAnsi="Arial" w:cs="Arial"/>
          <w:bCs/>
        </w:rPr>
      </w:pPr>
      <w:r w:rsidRPr="00EE1E23">
        <w:rPr>
          <w:rFonts w:ascii="Arial" w:hAnsi="Arial" w:cs="Arial"/>
          <w:bCs/>
        </w:rPr>
        <w:t>e) do Policentrismo capitalista.</w:t>
      </w:r>
    </w:p>
    <w:p w14:paraId="7E94046B" w14:textId="68423B8E" w:rsidR="00EE1E23" w:rsidRPr="00EE1E23" w:rsidRDefault="001F6C4F" w:rsidP="00EE1E23">
      <w:pPr>
        <w:tabs>
          <w:tab w:val="left" w:pos="1125"/>
        </w:tabs>
        <w:ind w:left="-1134"/>
        <w:rPr>
          <w:rFonts w:ascii="Arial" w:hAnsi="Arial" w:cs="Arial"/>
          <w:bCs/>
        </w:rPr>
      </w:pPr>
      <w:r>
        <w:rPr>
          <w:rFonts w:ascii="Arial" w:hAnsi="Arial" w:cs="Arial"/>
          <w:bCs/>
        </w:rPr>
        <w:t>07</w:t>
      </w:r>
      <w:r w:rsidR="00EE1E23">
        <w:rPr>
          <w:rFonts w:ascii="Arial" w:hAnsi="Arial" w:cs="Arial"/>
          <w:bCs/>
        </w:rPr>
        <w:t xml:space="preserve">- </w:t>
      </w:r>
      <w:r w:rsidR="00EE1E23" w:rsidRPr="00EE1E23">
        <w:rPr>
          <w:rFonts w:ascii="Arial" w:hAnsi="Arial" w:cs="Arial"/>
          <w:b/>
          <w:bCs/>
        </w:rPr>
        <w:t>(PUC RS/2000) </w:t>
      </w:r>
      <w:r w:rsidR="00EE1E23" w:rsidRPr="00EE1E23">
        <w:rPr>
          <w:rFonts w:ascii="Arial" w:hAnsi="Arial" w:cs="Arial"/>
          <w:bCs/>
        </w:rPr>
        <w:t>Em 1955, reuniram-se em Bandung, na Indonésia, líderes de 24 Estados africanos e asiáticos representantes de uma população total de 1,350 bilhões de pessoas.</w:t>
      </w:r>
    </w:p>
    <w:p w14:paraId="0F7A8731" w14:textId="77777777" w:rsidR="00EE1E23" w:rsidRPr="00EE1E23" w:rsidRDefault="00EE1E23" w:rsidP="00EE1E23">
      <w:pPr>
        <w:tabs>
          <w:tab w:val="left" w:pos="1125"/>
        </w:tabs>
        <w:ind w:left="-1134"/>
        <w:rPr>
          <w:rFonts w:ascii="Arial" w:hAnsi="Arial" w:cs="Arial"/>
          <w:bCs/>
        </w:rPr>
      </w:pPr>
      <w:r w:rsidRPr="00EE1E23">
        <w:rPr>
          <w:rFonts w:ascii="Arial" w:hAnsi="Arial" w:cs="Arial"/>
          <w:bCs/>
        </w:rPr>
        <w:t>Esta conferência tinha como principal objetivo político:</w:t>
      </w:r>
    </w:p>
    <w:p w14:paraId="6AA12243"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t>a)</w:t>
      </w:r>
      <w:r w:rsidRPr="00EE1E23">
        <w:rPr>
          <w:rFonts w:ascii="Arial" w:hAnsi="Arial" w:cs="Arial"/>
          <w:bCs/>
        </w:rPr>
        <w:t> Propor o armamento das nações em desenvolvimento, bem como a construção de sistemas defensivos formados por mísseis e antimísseis.</w:t>
      </w:r>
    </w:p>
    <w:p w14:paraId="42AC5EC6"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t>b)</w:t>
      </w:r>
      <w:r w:rsidRPr="00EE1E23">
        <w:rPr>
          <w:rFonts w:ascii="Arial" w:hAnsi="Arial" w:cs="Arial"/>
          <w:bCs/>
        </w:rPr>
        <w:t> Lutar pela descolonização e independência, assim como recomendar a imediata retirada do exército da Indonésia do Timor Leste.</w:t>
      </w:r>
    </w:p>
    <w:p w14:paraId="69BCA420"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t>c)</w:t>
      </w:r>
      <w:r w:rsidRPr="00EE1E23">
        <w:rPr>
          <w:rFonts w:ascii="Arial" w:hAnsi="Arial" w:cs="Arial"/>
          <w:bCs/>
        </w:rPr>
        <w:t> Estabelecer a independência pacífica da Índia, promovendo a separação dos muçulmanos pela criação do Paquistão, "o país dos puros".</w:t>
      </w:r>
    </w:p>
    <w:p w14:paraId="04F1436F" w14:textId="27C4F081" w:rsidR="00EE1E23" w:rsidRPr="00EE1E23" w:rsidRDefault="00EE1E23" w:rsidP="00EE1E23">
      <w:pPr>
        <w:tabs>
          <w:tab w:val="left" w:pos="1125"/>
        </w:tabs>
        <w:ind w:left="-1134"/>
        <w:rPr>
          <w:rFonts w:ascii="Arial" w:hAnsi="Arial" w:cs="Arial"/>
          <w:bCs/>
        </w:rPr>
      </w:pPr>
      <w:r w:rsidRPr="003762C1">
        <w:rPr>
          <w:rFonts w:ascii="Arial" w:hAnsi="Arial" w:cs="Arial"/>
          <w:b/>
          <w:bCs/>
          <w:highlight w:val="yellow"/>
        </w:rPr>
        <w:t>d)</w:t>
      </w:r>
      <w:r w:rsidRPr="003762C1">
        <w:rPr>
          <w:rFonts w:ascii="Arial" w:hAnsi="Arial" w:cs="Arial"/>
          <w:bCs/>
          <w:highlight w:val="yellow"/>
        </w:rPr>
        <w:t> Manifestar a política das novas nações in</w:t>
      </w:r>
      <w:r w:rsidR="003762C1">
        <w:rPr>
          <w:rFonts w:ascii="Arial" w:hAnsi="Arial" w:cs="Arial"/>
          <w:bCs/>
          <w:highlight w:val="yellow"/>
        </w:rPr>
        <w:t>dependentes, visando a cooperação econômica e cultural entre os países associados, uma postura de distanciamento ideológico</w:t>
      </w:r>
      <w:r w:rsidRPr="003762C1">
        <w:rPr>
          <w:rFonts w:ascii="Arial" w:hAnsi="Arial" w:cs="Arial"/>
          <w:bCs/>
          <w:highlight w:val="yellow"/>
        </w:rPr>
        <w:t xml:space="preserve"> em relação às superpotências.</w:t>
      </w:r>
    </w:p>
    <w:p w14:paraId="36B4AAB4" w14:textId="77777777" w:rsidR="00EE1E23" w:rsidRPr="00EE1E23" w:rsidRDefault="00EE1E23" w:rsidP="00EE1E23">
      <w:pPr>
        <w:tabs>
          <w:tab w:val="left" w:pos="1125"/>
        </w:tabs>
        <w:ind w:left="-1134"/>
        <w:rPr>
          <w:rFonts w:ascii="Arial" w:hAnsi="Arial" w:cs="Arial"/>
          <w:bCs/>
        </w:rPr>
      </w:pPr>
      <w:r w:rsidRPr="00EE1E23">
        <w:rPr>
          <w:rFonts w:ascii="Arial" w:hAnsi="Arial" w:cs="Arial"/>
          <w:b/>
          <w:bCs/>
        </w:rPr>
        <w:t>e)</w:t>
      </w:r>
      <w:r w:rsidRPr="00EE1E23">
        <w:rPr>
          <w:rFonts w:ascii="Arial" w:hAnsi="Arial" w:cs="Arial"/>
          <w:bCs/>
        </w:rPr>
        <w:t> Reconhecer a independência das Repúblicas da Ásia Central em decorrência do esfacelamento soviético.</w:t>
      </w:r>
    </w:p>
    <w:p w14:paraId="5572E62D" w14:textId="77777777" w:rsidR="003762C1" w:rsidRDefault="003762C1" w:rsidP="003762C1">
      <w:pPr>
        <w:tabs>
          <w:tab w:val="left" w:pos="1125"/>
        </w:tabs>
        <w:ind w:left="-1134"/>
        <w:rPr>
          <w:rFonts w:ascii="Arial" w:hAnsi="Arial" w:cs="Arial"/>
          <w:bCs/>
        </w:rPr>
      </w:pPr>
    </w:p>
    <w:p w14:paraId="0FF6F917" w14:textId="50E99563" w:rsidR="003762C1" w:rsidRPr="003762C1" w:rsidRDefault="001F6C4F" w:rsidP="003762C1">
      <w:pPr>
        <w:tabs>
          <w:tab w:val="left" w:pos="1125"/>
        </w:tabs>
        <w:ind w:left="-1134"/>
        <w:rPr>
          <w:rFonts w:ascii="Arial" w:hAnsi="Arial" w:cs="Arial"/>
          <w:bCs/>
        </w:rPr>
      </w:pPr>
      <w:r>
        <w:rPr>
          <w:rFonts w:ascii="Arial" w:hAnsi="Arial" w:cs="Arial"/>
          <w:bCs/>
        </w:rPr>
        <w:t>08</w:t>
      </w:r>
      <w:r w:rsidR="003762C1">
        <w:rPr>
          <w:rFonts w:ascii="Arial" w:hAnsi="Arial" w:cs="Arial"/>
          <w:bCs/>
        </w:rPr>
        <w:t xml:space="preserve">- </w:t>
      </w:r>
      <w:r w:rsidR="003762C1" w:rsidRPr="003762C1">
        <w:rPr>
          <w:rFonts w:ascii="Arial" w:hAnsi="Arial" w:cs="Arial"/>
          <w:bCs/>
        </w:rPr>
        <w:t>FGV-RJ) Leia o trecho da canção abaixo para responder à questão:</w:t>
      </w:r>
    </w:p>
    <w:p w14:paraId="10BEB37C"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Até que a filosofia que sustenta uma raça</w:t>
      </w:r>
    </w:p>
    <w:p w14:paraId="7EF86480"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Superior e outra inferior</w:t>
      </w:r>
    </w:p>
    <w:p w14:paraId="1A347525"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Seja finalmente e permanentemente desacreditada e abandonada,</w:t>
      </w:r>
    </w:p>
    <w:p w14:paraId="697EBC9E"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Haverá guerra, eu digo, guerra.</w:t>
      </w:r>
    </w:p>
    <w:p w14:paraId="3E16F1BC"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w:t>
      </w:r>
    </w:p>
    <w:p w14:paraId="11448833"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Até que os regimes ignóbeis e infelizes,</w:t>
      </w:r>
    </w:p>
    <w:p w14:paraId="0D29CA46"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Que aprisionam nossos irmãos em Angola, em Moçambique,</w:t>
      </w:r>
    </w:p>
    <w:p w14:paraId="17418652"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África do Sul, em condições subumanas,</w:t>
      </w:r>
    </w:p>
    <w:p w14:paraId="47CAB5AE"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Sejam derrubados e inteiramente destruídos, haverá</w:t>
      </w:r>
    </w:p>
    <w:p w14:paraId="46A8AF66"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Guerra, eu disse, guerra.</w:t>
      </w:r>
    </w:p>
    <w:p w14:paraId="505DB811"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w:t>
      </w:r>
    </w:p>
    <w:p w14:paraId="366B401D"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Até esse dia, o continente africano</w:t>
      </w:r>
    </w:p>
    <w:p w14:paraId="4B876D81"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Não conhecerá a paz, nós, africanos, lutaremos,</w:t>
      </w:r>
    </w:p>
    <w:p w14:paraId="2580C6F4"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lastRenderedPageBreak/>
        <w:t>Se necessário, e sabemos que vamos vencer,</w:t>
      </w:r>
    </w:p>
    <w:p w14:paraId="585D575B"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Porque estamos confiantes na vitória</w:t>
      </w:r>
    </w:p>
    <w:p w14:paraId="0FED1A4C"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Do bem sobre o mal,</w:t>
      </w:r>
    </w:p>
    <w:p w14:paraId="1616A017"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Do bem sobre o mal...</w:t>
      </w:r>
    </w:p>
    <w:p w14:paraId="7D085AF5"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War. Bob Marley, 1976.</w:t>
      </w:r>
    </w:p>
    <w:p w14:paraId="44966995"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A canção War foi composta por Bob Marley a partir do discurso pronunciado pelo imperador da Etiópia, Hailé Selassié (1892-1975), em 1936, na Liga das Nações. As ideias do discurso, presentes na letra da canção acima, estão associadas:</w:t>
      </w:r>
    </w:p>
    <w:p w14:paraId="595D4747"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a) Ao darwinismo social, que propunha a superioridade africana sobre as demais raças humanas.</w:t>
      </w:r>
    </w:p>
    <w:p w14:paraId="6A8459F0"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b) Ao futurismo, que consagrava a ideia da guerra como a higiene e renovação do mundo.</w:t>
      </w:r>
    </w:p>
    <w:p w14:paraId="727B42A5" w14:textId="77777777" w:rsidR="003762C1" w:rsidRPr="003762C1" w:rsidRDefault="003762C1" w:rsidP="003762C1">
      <w:pPr>
        <w:tabs>
          <w:tab w:val="left" w:pos="1125"/>
        </w:tabs>
        <w:ind w:left="-1134"/>
        <w:rPr>
          <w:rFonts w:ascii="Arial" w:hAnsi="Arial" w:cs="Arial"/>
          <w:bCs/>
        </w:rPr>
      </w:pPr>
      <w:r w:rsidRPr="003762C1">
        <w:rPr>
          <w:rFonts w:ascii="Arial" w:hAnsi="Arial" w:cs="Arial"/>
          <w:bCs/>
          <w:highlight w:val="yellow"/>
        </w:rPr>
        <w:t>c) Ao pan-africanismo, que defendia a existência de uma identidade comum aos negros africanos e a seus descendentes.</w:t>
      </w:r>
    </w:p>
    <w:p w14:paraId="7DB8BACF"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d) Ao sionismo, que defendia que o imperador Selassié era descendente do rei Salomão e da rainha de Sabá e deveria assumir o governo de Israel.</w:t>
      </w:r>
    </w:p>
    <w:p w14:paraId="32E3959B" w14:textId="77777777" w:rsidR="003762C1" w:rsidRPr="003762C1" w:rsidRDefault="003762C1" w:rsidP="003762C1">
      <w:pPr>
        <w:tabs>
          <w:tab w:val="left" w:pos="1125"/>
        </w:tabs>
        <w:ind w:left="-1134"/>
        <w:rPr>
          <w:rFonts w:ascii="Arial" w:hAnsi="Arial" w:cs="Arial"/>
          <w:bCs/>
        </w:rPr>
      </w:pPr>
      <w:r w:rsidRPr="003762C1">
        <w:rPr>
          <w:rFonts w:ascii="Arial" w:hAnsi="Arial" w:cs="Arial"/>
          <w:bCs/>
        </w:rPr>
        <w:t>e) Ao apartheid, que defendia a superioridade branca e a política de segregação racial na África do Sul.</w:t>
      </w:r>
    </w:p>
    <w:p w14:paraId="74D0F8B9" w14:textId="34B54ADB" w:rsidR="009F0853" w:rsidRDefault="001F6C4F" w:rsidP="00EE1E23">
      <w:pPr>
        <w:tabs>
          <w:tab w:val="left" w:pos="1125"/>
        </w:tabs>
        <w:ind w:left="-1134"/>
        <w:rPr>
          <w:rFonts w:ascii="Arial" w:hAnsi="Arial" w:cs="Arial"/>
          <w:bCs/>
        </w:rPr>
      </w:pPr>
      <w:r>
        <w:rPr>
          <w:rFonts w:ascii="Arial" w:hAnsi="Arial" w:cs="Arial"/>
          <w:bCs/>
        </w:rPr>
        <w:t>09</w:t>
      </w:r>
      <w:r w:rsidR="003762C1">
        <w:rPr>
          <w:rFonts w:ascii="Arial" w:hAnsi="Arial" w:cs="Arial"/>
          <w:bCs/>
        </w:rPr>
        <w:t xml:space="preserve">- </w:t>
      </w:r>
      <w:r w:rsidR="009F0853" w:rsidRPr="009F0853">
        <w:rPr>
          <w:rFonts w:ascii="Arial" w:hAnsi="Arial" w:cs="Arial"/>
          <w:bCs/>
        </w:rPr>
        <w:t xml:space="preserve">No século XXI persistem as desigualdades e conflitos decorrentes das migrações de refugiados ou minorias étnicas pelo mundo, associados a questões religiosas, políticas ou econômicas. Constitui um desafio para as nações que abrigam esses grupos: </w:t>
      </w:r>
    </w:p>
    <w:p w14:paraId="0AE4A257" w14:textId="77777777" w:rsidR="009F0853" w:rsidRDefault="009F0853" w:rsidP="00EE1E23">
      <w:pPr>
        <w:tabs>
          <w:tab w:val="left" w:pos="1125"/>
        </w:tabs>
        <w:ind w:left="-1134"/>
        <w:rPr>
          <w:rFonts w:ascii="Arial" w:hAnsi="Arial" w:cs="Arial"/>
          <w:bCs/>
        </w:rPr>
      </w:pPr>
      <w:r w:rsidRPr="009F0853">
        <w:rPr>
          <w:rFonts w:ascii="Arial" w:hAnsi="Arial" w:cs="Arial"/>
          <w:bCs/>
        </w:rPr>
        <w:t xml:space="preserve">a) o registro dos fluxos de imigração no país, permitindo ao Estado realizar a migração de retorno compulsória. </w:t>
      </w:r>
    </w:p>
    <w:p w14:paraId="7F4F52DF" w14:textId="77777777" w:rsidR="009F0853" w:rsidRDefault="009F0853" w:rsidP="00EE1E23">
      <w:pPr>
        <w:tabs>
          <w:tab w:val="left" w:pos="1125"/>
        </w:tabs>
        <w:ind w:left="-1134"/>
        <w:rPr>
          <w:rFonts w:ascii="Arial" w:hAnsi="Arial" w:cs="Arial"/>
          <w:bCs/>
        </w:rPr>
      </w:pPr>
      <w:r w:rsidRPr="009F0853">
        <w:rPr>
          <w:rFonts w:ascii="Arial" w:hAnsi="Arial" w:cs="Arial"/>
          <w:bCs/>
        </w:rPr>
        <w:t xml:space="preserve">b) o desenvolvimento de estruturas de moradia e trabalho paralelas, protegendo os diferentes grupos da miscigenação. </w:t>
      </w:r>
    </w:p>
    <w:p w14:paraId="10FBC6AC" w14:textId="77777777" w:rsidR="009F0853" w:rsidRDefault="009F0853" w:rsidP="00EE1E23">
      <w:pPr>
        <w:tabs>
          <w:tab w:val="left" w:pos="1125"/>
        </w:tabs>
        <w:ind w:left="-1134"/>
        <w:rPr>
          <w:rFonts w:ascii="Arial" w:hAnsi="Arial" w:cs="Arial"/>
          <w:bCs/>
        </w:rPr>
      </w:pPr>
      <w:r w:rsidRPr="009F0853">
        <w:rPr>
          <w:rFonts w:ascii="Arial" w:hAnsi="Arial" w:cs="Arial"/>
          <w:bCs/>
          <w:highlight w:val="yellow"/>
        </w:rPr>
        <w:t>c) a promoção de políticas para diminuir a segregação espacial, valorizando o diálogo intercultural.</w:t>
      </w:r>
      <w:r w:rsidRPr="009F0853">
        <w:rPr>
          <w:rFonts w:ascii="Arial" w:hAnsi="Arial" w:cs="Arial"/>
          <w:bCs/>
        </w:rPr>
        <w:t xml:space="preserve"> </w:t>
      </w:r>
    </w:p>
    <w:p w14:paraId="3435A04C" w14:textId="26016FAE" w:rsidR="009F0853" w:rsidRPr="00EE1E23" w:rsidRDefault="009F0853" w:rsidP="00EE1E23">
      <w:pPr>
        <w:tabs>
          <w:tab w:val="left" w:pos="1125"/>
        </w:tabs>
        <w:ind w:left="-1134"/>
        <w:rPr>
          <w:rFonts w:ascii="Arial" w:hAnsi="Arial" w:cs="Arial"/>
          <w:bCs/>
        </w:rPr>
      </w:pPr>
      <w:r w:rsidRPr="009F0853">
        <w:rPr>
          <w:rFonts w:ascii="Arial" w:hAnsi="Arial" w:cs="Arial"/>
          <w:bCs/>
        </w:rPr>
        <w:t>d) a garantia de comunicação entre as minorias e seus países de origem, combatendo o isolamento social. e) a cobrança dos custos públicos ligados à permanência do estrangeiro no país, encaminhando os valores ao país de origem.</w:t>
      </w:r>
    </w:p>
    <w:p w14:paraId="2AF78F22" w14:textId="2FA72F67" w:rsidR="009F0853" w:rsidRDefault="001F6C4F" w:rsidP="00EE1E23">
      <w:pPr>
        <w:tabs>
          <w:tab w:val="left" w:pos="1125"/>
        </w:tabs>
        <w:ind w:left="-1134"/>
        <w:rPr>
          <w:rFonts w:ascii="Arial" w:hAnsi="Arial" w:cs="Arial"/>
          <w:bCs/>
        </w:rPr>
      </w:pPr>
      <w:r>
        <w:rPr>
          <w:rFonts w:ascii="Arial" w:hAnsi="Arial" w:cs="Arial"/>
          <w:bCs/>
        </w:rPr>
        <w:t>10</w:t>
      </w:r>
      <w:r w:rsidR="009F0853">
        <w:rPr>
          <w:rFonts w:ascii="Arial" w:hAnsi="Arial" w:cs="Arial"/>
          <w:bCs/>
        </w:rPr>
        <w:t xml:space="preserve">- </w:t>
      </w:r>
      <w:r w:rsidR="009F0853" w:rsidRPr="009F0853">
        <w:rPr>
          <w:rFonts w:ascii="Arial" w:hAnsi="Arial" w:cs="Arial"/>
          <w:bCs/>
        </w:rPr>
        <w:t xml:space="preserve">Pedidos de refúgio no Brasil cresceram 800% nos últimos dias Entre 2 e 3 de agosto deste ano, o Acnur (Agência da Organização das Nações Unidas para Refugiados) apoiou a realização da Copa dos Refugiados, que contou com a participação de aproximadamente 200 estrangeiros que vivem no Brasil.[...] O evento aconteceu em São Paulo, onde mora a maioria dos refugiados que está no país, e foi organizado pelos próprios estrangeiros. Entre os participantes estão seleções de países como Síria, Colômbia, Mali, Afeganistão, Serra Leoa, Paquistão e República Democrática do Congo. A Nigéria foi a campeã da Copa. ONU. Notícias e Mídias. Rádio ONU. 6 ago. 2014. Disponível em: . Acesso em: 10 ago. 2014. Quais as razões justificam o recente aumento de pedidos de refúgio no Brasil? </w:t>
      </w:r>
    </w:p>
    <w:p w14:paraId="49527EAF" w14:textId="77777777" w:rsidR="009F0853" w:rsidRDefault="009F0853" w:rsidP="00EE1E23">
      <w:pPr>
        <w:tabs>
          <w:tab w:val="left" w:pos="1125"/>
        </w:tabs>
        <w:ind w:left="-1134"/>
        <w:rPr>
          <w:rFonts w:ascii="Arial" w:hAnsi="Arial" w:cs="Arial"/>
          <w:bCs/>
        </w:rPr>
      </w:pPr>
      <w:r w:rsidRPr="009F0853">
        <w:rPr>
          <w:rFonts w:ascii="Arial" w:hAnsi="Arial" w:cs="Arial"/>
          <w:bCs/>
        </w:rPr>
        <w:t xml:space="preserve">a) A esperança de oportunidades de destaque esportivo no futebol. </w:t>
      </w:r>
    </w:p>
    <w:p w14:paraId="40530486" w14:textId="77777777" w:rsidR="009F0853" w:rsidRDefault="009F0853" w:rsidP="00EE1E23">
      <w:pPr>
        <w:tabs>
          <w:tab w:val="left" w:pos="1125"/>
        </w:tabs>
        <w:ind w:left="-1134"/>
        <w:rPr>
          <w:rFonts w:ascii="Arial" w:hAnsi="Arial" w:cs="Arial"/>
          <w:bCs/>
        </w:rPr>
      </w:pPr>
      <w:r w:rsidRPr="009F0853">
        <w:rPr>
          <w:rFonts w:ascii="Arial" w:hAnsi="Arial" w:cs="Arial"/>
          <w:bCs/>
        </w:rPr>
        <w:t xml:space="preserve">b) A fuga em massa do continente africano, em função do vírus Ebola. </w:t>
      </w:r>
    </w:p>
    <w:p w14:paraId="214551B7" w14:textId="77777777" w:rsidR="009F0853" w:rsidRDefault="009F0853" w:rsidP="00EE1E23">
      <w:pPr>
        <w:tabs>
          <w:tab w:val="left" w:pos="1125"/>
        </w:tabs>
        <w:ind w:left="-1134"/>
        <w:rPr>
          <w:rFonts w:ascii="Arial" w:hAnsi="Arial" w:cs="Arial"/>
          <w:bCs/>
        </w:rPr>
      </w:pPr>
      <w:r w:rsidRPr="009F0853">
        <w:rPr>
          <w:rFonts w:ascii="Arial" w:hAnsi="Arial" w:cs="Arial"/>
          <w:bCs/>
        </w:rPr>
        <w:t xml:space="preserve">c) A manutenção dos conflitos da Guerra Fria que forçam a saída da população. </w:t>
      </w:r>
    </w:p>
    <w:p w14:paraId="293F1D2D" w14:textId="77777777" w:rsidR="009F0853" w:rsidRDefault="009F0853" w:rsidP="00EE1E23">
      <w:pPr>
        <w:tabs>
          <w:tab w:val="left" w:pos="1125"/>
        </w:tabs>
        <w:ind w:left="-1134"/>
        <w:rPr>
          <w:rFonts w:ascii="Arial" w:hAnsi="Arial" w:cs="Arial"/>
          <w:bCs/>
        </w:rPr>
      </w:pPr>
      <w:r w:rsidRPr="009F0853">
        <w:rPr>
          <w:rFonts w:ascii="Arial" w:hAnsi="Arial" w:cs="Arial"/>
          <w:bCs/>
          <w:highlight w:val="yellow"/>
        </w:rPr>
        <w:t>d) Guerras e perseguições no país de origem e esperança de trabalho no Brasil.</w:t>
      </w:r>
      <w:r w:rsidRPr="009F0853">
        <w:rPr>
          <w:rFonts w:ascii="Arial" w:hAnsi="Arial" w:cs="Arial"/>
          <w:bCs/>
        </w:rPr>
        <w:t xml:space="preserve"> </w:t>
      </w:r>
    </w:p>
    <w:p w14:paraId="698F9AE3" w14:textId="754F17E5" w:rsidR="00EE1E23" w:rsidRDefault="009F0853" w:rsidP="00EE1E23">
      <w:pPr>
        <w:tabs>
          <w:tab w:val="left" w:pos="1125"/>
        </w:tabs>
        <w:ind w:left="-1134"/>
        <w:rPr>
          <w:rFonts w:ascii="Arial" w:hAnsi="Arial" w:cs="Arial"/>
          <w:bCs/>
        </w:rPr>
      </w:pPr>
      <w:r w:rsidRPr="009F0853">
        <w:rPr>
          <w:rFonts w:ascii="Arial" w:hAnsi="Arial" w:cs="Arial"/>
          <w:bCs/>
        </w:rPr>
        <w:t>e) Oportunidades trazidas por empresas brasileiras que atuam no exterior.</w:t>
      </w:r>
    </w:p>
    <w:p w14:paraId="2379D01E" w14:textId="3E9EAFF1" w:rsidR="00EE1E23" w:rsidRPr="00EE1E23" w:rsidRDefault="001F6C4F" w:rsidP="00EE1E23">
      <w:pPr>
        <w:tabs>
          <w:tab w:val="left" w:pos="1125"/>
        </w:tabs>
        <w:ind w:left="-1134"/>
        <w:rPr>
          <w:rFonts w:ascii="Arial" w:hAnsi="Arial" w:cs="Arial"/>
        </w:rPr>
      </w:pPr>
      <w:r>
        <w:rPr>
          <w:noProof/>
          <w:lang w:eastAsia="pt-BR"/>
        </w:rPr>
        <w:t xml:space="preserve">  </w:t>
      </w:r>
      <w:r w:rsidRPr="001F6C4F">
        <w:rPr>
          <w:noProof/>
          <w:lang w:eastAsia="pt-BR"/>
        </w:rPr>
        <w:t xml:space="preserve"> </w:t>
      </w:r>
    </w:p>
    <w:p w14:paraId="633217E4" w14:textId="7B03C5F5" w:rsidR="004A6627" w:rsidRDefault="009F0853" w:rsidP="00EE1E23">
      <w:pPr>
        <w:tabs>
          <w:tab w:val="left" w:pos="1125"/>
        </w:tabs>
        <w:ind w:left="-1134"/>
        <w:rPr>
          <w:rFonts w:ascii="Arial" w:hAnsi="Arial" w:cs="Arial"/>
        </w:rPr>
      </w:pPr>
      <w:r>
        <w:rPr>
          <w:rFonts w:ascii="Arial" w:hAnsi="Arial" w:cs="Arial"/>
        </w:rPr>
        <w:lastRenderedPageBreak/>
        <w:t xml:space="preserve">11- </w:t>
      </w:r>
      <w:r w:rsidR="004202E2" w:rsidRPr="004202E2">
        <w:rPr>
          <w:rFonts w:ascii="Arial" w:hAnsi="Arial" w:cs="Arial"/>
          <w:b/>
          <w:bCs/>
        </w:rPr>
        <w:t> (Mackenzie SP/2005)</w:t>
      </w:r>
      <w:r w:rsidR="004202E2" w:rsidRPr="004202E2">
        <w:rPr>
          <w:rFonts w:ascii="Arial" w:hAnsi="Arial" w:cs="Arial"/>
        </w:rPr>
        <w:t> Em junho de 1994, o então ministro da Fazenda, Fernando Henrique Cardoso, anunciou à nação um amplo programa de estabilização da economia. Entre as principais características do Plano Real, estão corretas:</w:t>
      </w:r>
    </w:p>
    <w:p w14:paraId="1C4AC742"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a)</w:t>
      </w:r>
      <w:r w:rsidRPr="004202E2">
        <w:rPr>
          <w:rFonts w:ascii="Arial" w:hAnsi="Arial" w:cs="Arial"/>
        </w:rPr>
        <w:t> O confisco, por 18 meses, de recursos depositados em contas bancárias e em cadernetas de poupança e o congelamento de preços e salários.</w:t>
      </w:r>
    </w:p>
    <w:p w14:paraId="7BCAF63B" w14:textId="77777777" w:rsidR="004202E2" w:rsidRPr="004202E2" w:rsidRDefault="004202E2" w:rsidP="004202E2">
      <w:pPr>
        <w:tabs>
          <w:tab w:val="left" w:pos="1125"/>
        </w:tabs>
        <w:ind w:left="-1134"/>
        <w:rPr>
          <w:rFonts w:ascii="Arial" w:hAnsi="Arial" w:cs="Arial"/>
        </w:rPr>
      </w:pPr>
      <w:r w:rsidRPr="004202E2">
        <w:rPr>
          <w:rFonts w:ascii="Arial" w:hAnsi="Arial" w:cs="Arial"/>
          <w:b/>
          <w:bCs/>
          <w:highlight w:val="yellow"/>
        </w:rPr>
        <w:t>b)</w:t>
      </w:r>
      <w:r w:rsidRPr="004202E2">
        <w:rPr>
          <w:rFonts w:ascii="Arial" w:hAnsi="Arial" w:cs="Arial"/>
          <w:highlight w:val="yellow"/>
        </w:rPr>
        <w:t> A reforma monetária, com equiparação do valor da moeda nacional ao dólar, a elevação da taxa de juros, a redução do déficit público e a privatização de estatais.</w:t>
      </w:r>
    </w:p>
    <w:p w14:paraId="34552BAC"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c)</w:t>
      </w:r>
      <w:r w:rsidRPr="004202E2">
        <w:rPr>
          <w:rFonts w:ascii="Arial" w:hAnsi="Arial" w:cs="Arial"/>
        </w:rPr>
        <w:t> A suspensão do pagamento da dívida externa, a contenção dos gastos públicos e limitações aos reajustes de preços e de salários, gerando inflação zero.</w:t>
      </w:r>
    </w:p>
    <w:p w14:paraId="4279313D"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d)</w:t>
      </w:r>
      <w:r w:rsidRPr="004202E2">
        <w:rPr>
          <w:rFonts w:ascii="Arial" w:hAnsi="Arial" w:cs="Arial"/>
        </w:rPr>
        <w:t> O controle da inflação por meio do congelamento de preços, a reforma monetária com aumento real de salários e a abertura do mercado interno a investidores estrangeiros.</w:t>
      </w:r>
    </w:p>
    <w:p w14:paraId="3E62BD23"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e)</w:t>
      </w:r>
      <w:r w:rsidRPr="004202E2">
        <w:rPr>
          <w:rFonts w:ascii="Arial" w:hAnsi="Arial" w:cs="Arial"/>
        </w:rPr>
        <w:t> A exclusão econômica e social da maior parte da população, a concentração de rendas, a redefinição dos gastos públicos, com privilégio das áreas de segurança e transportes.</w:t>
      </w:r>
    </w:p>
    <w:p w14:paraId="31DC3BB8" w14:textId="77777777" w:rsidR="004202E2" w:rsidRPr="004202E2" w:rsidRDefault="004202E2" w:rsidP="004202E2">
      <w:pPr>
        <w:tabs>
          <w:tab w:val="left" w:pos="1125"/>
        </w:tabs>
        <w:ind w:left="-1134"/>
        <w:rPr>
          <w:rFonts w:ascii="Arial" w:hAnsi="Arial" w:cs="Arial"/>
        </w:rPr>
      </w:pPr>
      <w:r>
        <w:rPr>
          <w:rFonts w:ascii="Arial" w:hAnsi="Arial" w:cs="Arial"/>
        </w:rPr>
        <w:t xml:space="preserve">12- </w:t>
      </w:r>
      <w:r w:rsidRPr="004202E2">
        <w:rPr>
          <w:rFonts w:ascii="Arial" w:hAnsi="Arial" w:cs="Arial"/>
          <w:b/>
          <w:bCs/>
        </w:rPr>
        <w:t> (FEI SP/2008)</w:t>
      </w:r>
      <w:r w:rsidRPr="004202E2">
        <w:rPr>
          <w:rFonts w:ascii="Arial" w:hAnsi="Arial" w:cs="Arial"/>
        </w:rPr>
        <w:t> Muitos foram os planos de estabilização implantados a partir da década de 80 no Brasil, com o objetivo de debelar o processo inflacionário. Assinale a alternativa que apresenta corretamente o plano e o presidente responsável pela sua implantação:</w:t>
      </w:r>
    </w:p>
    <w:p w14:paraId="68EBD9F5"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a)</w:t>
      </w:r>
      <w:r w:rsidRPr="004202E2">
        <w:rPr>
          <w:rFonts w:ascii="Arial" w:hAnsi="Arial" w:cs="Arial"/>
        </w:rPr>
        <w:t> Plano Real – Itamar Franco.</w:t>
      </w:r>
    </w:p>
    <w:p w14:paraId="3B157D39"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b)</w:t>
      </w:r>
      <w:r w:rsidRPr="004202E2">
        <w:rPr>
          <w:rFonts w:ascii="Arial" w:hAnsi="Arial" w:cs="Arial"/>
        </w:rPr>
        <w:t> Plano Cruzado – Itamar Franco.</w:t>
      </w:r>
    </w:p>
    <w:p w14:paraId="4271B8CB"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c)</w:t>
      </w:r>
      <w:r w:rsidRPr="004202E2">
        <w:rPr>
          <w:rFonts w:ascii="Arial" w:hAnsi="Arial" w:cs="Arial"/>
        </w:rPr>
        <w:t> Plano Bresser – Fernando Henrique Cardoso.</w:t>
      </w:r>
    </w:p>
    <w:p w14:paraId="1FCB095B" w14:textId="77777777" w:rsidR="004202E2" w:rsidRPr="004202E2" w:rsidRDefault="004202E2" w:rsidP="004202E2">
      <w:pPr>
        <w:tabs>
          <w:tab w:val="left" w:pos="1125"/>
        </w:tabs>
        <w:ind w:left="-1134"/>
        <w:rPr>
          <w:rFonts w:ascii="Arial" w:hAnsi="Arial" w:cs="Arial"/>
        </w:rPr>
      </w:pPr>
      <w:r w:rsidRPr="004202E2">
        <w:rPr>
          <w:rFonts w:ascii="Arial" w:hAnsi="Arial" w:cs="Arial"/>
          <w:b/>
          <w:bCs/>
          <w:highlight w:val="yellow"/>
        </w:rPr>
        <w:t>d)</w:t>
      </w:r>
      <w:r w:rsidRPr="004202E2">
        <w:rPr>
          <w:rFonts w:ascii="Arial" w:hAnsi="Arial" w:cs="Arial"/>
          <w:highlight w:val="yellow"/>
        </w:rPr>
        <w:t> Plano Real – Fernando Henrique Cardoso.</w:t>
      </w:r>
    </w:p>
    <w:p w14:paraId="4B32B815"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e)</w:t>
      </w:r>
      <w:r w:rsidRPr="004202E2">
        <w:rPr>
          <w:rFonts w:ascii="Arial" w:hAnsi="Arial" w:cs="Arial"/>
        </w:rPr>
        <w:t> Plano Real – José Sarney.</w:t>
      </w:r>
    </w:p>
    <w:p w14:paraId="6A9A74E0" w14:textId="77777777" w:rsidR="004202E2" w:rsidRPr="004202E2" w:rsidRDefault="004202E2" w:rsidP="004202E2">
      <w:pPr>
        <w:tabs>
          <w:tab w:val="left" w:pos="1125"/>
        </w:tabs>
        <w:ind w:left="-1134"/>
        <w:rPr>
          <w:rFonts w:ascii="Arial" w:hAnsi="Arial" w:cs="Arial"/>
        </w:rPr>
      </w:pPr>
      <w:r>
        <w:rPr>
          <w:rFonts w:ascii="Arial" w:hAnsi="Arial" w:cs="Arial"/>
        </w:rPr>
        <w:t xml:space="preserve">13- </w:t>
      </w:r>
      <w:r w:rsidRPr="004202E2">
        <w:rPr>
          <w:rFonts w:ascii="Arial" w:hAnsi="Arial" w:cs="Arial"/>
          <w:b/>
          <w:bCs/>
        </w:rPr>
        <w:t>(UFT TO/2011</w:t>
      </w:r>
      <w:r w:rsidRPr="004202E2">
        <w:rPr>
          <w:rFonts w:ascii="Arial" w:hAnsi="Arial" w:cs="Arial"/>
        </w:rPr>
        <w:t>) Em 2003, o operário Luiz Inácio Lula da Silva tomou posse como Presidente da República do Brasil. Em 2007, Lula tomou posse para cumprir seu segundo mandato, que se estendeu até 2010. Entre os pontos considerados positivos em seu governo estão a política de proteção social, como o Bolsa Família, o crescimento da taxa de emprego e a campanha internacional pela multipolarização da economia. Porém, no campo político, o governo Lula foi muito criticado.</w:t>
      </w:r>
    </w:p>
    <w:p w14:paraId="4282B7FA" w14:textId="77777777" w:rsidR="004202E2" w:rsidRPr="004202E2" w:rsidRDefault="004202E2" w:rsidP="004202E2">
      <w:pPr>
        <w:tabs>
          <w:tab w:val="left" w:pos="1125"/>
        </w:tabs>
        <w:ind w:left="-1134"/>
        <w:rPr>
          <w:rFonts w:ascii="Arial" w:hAnsi="Arial" w:cs="Arial"/>
        </w:rPr>
      </w:pPr>
      <w:r w:rsidRPr="004202E2">
        <w:rPr>
          <w:rFonts w:ascii="Arial" w:hAnsi="Arial" w:cs="Arial"/>
        </w:rPr>
        <w:t>Assinale a alternativa CORRETA em relação aos motivos da grave crise política que atingiu seu primeiro mandato:</w:t>
      </w:r>
    </w:p>
    <w:p w14:paraId="2BD8BC4D"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a)</w:t>
      </w:r>
      <w:r w:rsidRPr="004202E2">
        <w:rPr>
          <w:rFonts w:ascii="Arial" w:hAnsi="Arial" w:cs="Arial"/>
        </w:rPr>
        <w:t> O impeachment de Collor e sua renúncia, motivada pela montagem de um enorme esquema de tráfico de influências, irregularidades financeiras e contas bancárias fantasmas envolvendo pessoas do governo federal.</w:t>
      </w:r>
    </w:p>
    <w:p w14:paraId="34BC9E94"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b)</w:t>
      </w:r>
      <w:r w:rsidRPr="004202E2">
        <w:rPr>
          <w:rFonts w:ascii="Arial" w:hAnsi="Arial" w:cs="Arial"/>
        </w:rPr>
        <w:t> O escândalo dos “anões do orçamento”, no qual os deputados recebiam verbas das empreiteiras para, em troca, incluírem no orçamento da União previsões de recursos públicos para execução de obra.</w:t>
      </w:r>
    </w:p>
    <w:p w14:paraId="431C6DFB" w14:textId="77777777" w:rsidR="004202E2" w:rsidRPr="004202E2" w:rsidRDefault="004202E2" w:rsidP="004202E2">
      <w:pPr>
        <w:tabs>
          <w:tab w:val="left" w:pos="1125"/>
        </w:tabs>
        <w:ind w:left="-1134"/>
        <w:rPr>
          <w:rFonts w:ascii="Arial" w:hAnsi="Arial" w:cs="Arial"/>
        </w:rPr>
      </w:pPr>
      <w:r w:rsidRPr="004202E2">
        <w:rPr>
          <w:rFonts w:ascii="Arial" w:hAnsi="Arial" w:cs="Arial"/>
          <w:b/>
          <w:bCs/>
          <w:highlight w:val="yellow"/>
        </w:rPr>
        <w:t>c)</w:t>
      </w:r>
      <w:r w:rsidRPr="004202E2">
        <w:rPr>
          <w:rFonts w:ascii="Arial" w:hAnsi="Arial" w:cs="Arial"/>
          <w:highlight w:val="yellow"/>
        </w:rPr>
        <w:t> O escândalo do “Mensalão”, esquema de corrupção montado por integrantes do governo para pagar “mesadas” aos deputados que votassem a favor dos seus projetos na Câmara e no Senado Federal.</w:t>
      </w:r>
    </w:p>
    <w:p w14:paraId="34B40456"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d)</w:t>
      </w:r>
      <w:r w:rsidRPr="004202E2">
        <w:rPr>
          <w:rFonts w:ascii="Arial" w:hAnsi="Arial" w:cs="Arial"/>
        </w:rPr>
        <w:t> O escândalo da merenda escolar no Estado de São Paulo, em 2008, no qual empresas fornecedoras de alimentos para as escolas foram acusadas de fraudar licitações para ganhar concorrências.</w:t>
      </w:r>
    </w:p>
    <w:p w14:paraId="79171C06"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e)</w:t>
      </w:r>
      <w:r w:rsidRPr="004202E2">
        <w:rPr>
          <w:rFonts w:ascii="Arial" w:hAnsi="Arial" w:cs="Arial"/>
        </w:rPr>
        <w:t> A violação do painel do Senado Federal, em 2002, no qual alguns senadores foram acusados de manipular os instrumentos eletrônicos de votação para descobrirem em que e em quem os parlamentares dessa casa votavam.</w:t>
      </w:r>
    </w:p>
    <w:p w14:paraId="52C23D85" w14:textId="77777777" w:rsidR="004202E2" w:rsidRPr="004202E2" w:rsidRDefault="004202E2" w:rsidP="004202E2">
      <w:pPr>
        <w:tabs>
          <w:tab w:val="left" w:pos="1125"/>
        </w:tabs>
        <w:ind w:left="-1134"/>
        <w:rPr>
          <w:rFonts w:ascii="Arial" w:hAnsi="Arial" w:cs="Arial"/>
        </w:rPr>
      </w:pPr>
      <w:r>
        <w:rPr>
          <w:rFonts w:ascii="Arial" w:hAnsi="Arial" w:cs="Arial"/>
        </w:rPr>
        <w:lastRenderedPageBreak/>
        <w:t xml:space="preserve">14- </w:t>
      </w:r>
      <w:r w:rsidRPr="004202E2">
        <w:rPr>
          <w:rFonts w:ascii="Arial" w:hAnsi="Arial" w:cs="Arial"/>
          <w:b/>
          <w:bCs/>
        </w:rPr>
        <w:t>(Unitau)</w:t>
      </w:r>
      <w:r w:rsidRPr="004202E2">
        <w:rPr>
          <w:rFonts w:ascii="Arial" w:hAnsi="Arial" w:cs="Arial"/>
        </w:rPr>
        <w:t> O Brasil vive uma crise econômica há quase duas décadas, que tem como um de seus mais perversos efeitos a inflação. Para combatê-la, têm-se elaborado vários planos econômicos, dos quais o primeiro foi o:</w:t>
      </w:r>
    </w:p>
    <w:p w14:paraId="00BF07A3"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a)</w:t>
      </w:r>
      <w:r w:rsidRPr="004202E2">
        <w:rPr>
          <w:rFonts w:ascii="Arial" w:hAnsi="Arial" w:cs="Arial"/>
        </w:rPr>
        <w:t> Plano Collor.</w:t>
      </w:r>
    </w:p>
    <w:p w14:paraId="3B94B668"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b)</w:t>
      </w:r>
      <w:r w:rsidRPr="004202E2">
        <w:rPr>
          <w:rFonts w:ascii="Arial" w:hAnsi="Arial" w:cs="Arial"/>
        </w:rPr>
        <w:t> Plano Salte.</w:t>
      </w:r>
    </w:p>
    <w:p w14:paraId="5326847B" w14:textId="77777777" w:rsidR="004202E2" w:rsidRPr="004202E2" w:rsidRDefault="004202E2" w:rsidP="004202E2">
      <w:pPr>
        <w:tabs>
          <w:tab w:val="left" w:pos="1125"/>
        </w:tabs>
        <w:ind w:left="-1134"/>
        <w:rPr>
          <w:rFonts w:ascii="Arial" w:hAnsi="Arial" w:cs="Arial"/>
        </w:rPr>
      </w:pPr>
      <w:r w:rsidRPr="004202E2">
        <w:rPr>
          <w:rFonts w:ascii="Arial" w:hAnsi="Arial" w:cs="Arial"/>
          <w:b/>
          <w:bCs/>
          <w:highlight w:val="yellow"/>
        </w:rPr>
        <w:t>c)</w:t>
      </w:r>
      <w:r w:rsidRPr="004202E2">
        <w:rPr>
          <w:rFonts w:ascii="Arial" w:hAnsi="Arial" w:cs="Arial"/>
          <w:highlight w:val="yellow"/>
        </w:rPr>
        <w:t> Plano Cruzado.</w:t>
      </w:r>
    </w:p>
    <w:p w14:paraId="07B539AE"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d)</w:t>
      </w:r>
      <w:r w:rsidRPr="004202E2">
        <w:rPr>
          <w:rFonts w:ascii="Arial" w:hAnsi="Arial" w:cs="Arial"/>
        </w:rPr>
        <w:t> Plano Cavallo.</w:t>
      </w:r>
    </w:p>
    <w:p w14:paraId="4E727744" w14:textId="77777777" w:rsidR="004202E2" w:rsidRPr="004202E2" w:rsidRDefault="004202E2" w:rsidP="004202E2">
      <w:pPr>
        <w:tabs>
          <w:tab w:val="left" w:pos="1125"/>
        </w:tabs>
        <w:ind w:left="-1134"/>
        <w:rPr>
          <w:rFonts w:ascii="Arial" w:hAnsi="Arial" w:cs="Arial"/>
        </w:rPr>
      </w:pPr>
      <w:r w:rsidRPr="004202E2">
        <w:rPr>
          <w:rFonts w:ascii="Arial" w:hAnsi="Arial" w:cs="Arial"/>
          <w:b/>
          <w:bCs/>
        </w:rPr>
        <w:t>e)</w:t>
      </w:r>
      <w:r w:rsidRPr="004202E2">
        <w:rPr>
          <w:rFonts w:ascii="Arial" w:hAnsi="Arial" w:cs="Arial"/>
        </w:rPr>
        <w:t> Plano FHC.</w:t>
      </w:r>
    </w:p>
    <w:p w14:paraId="35C375DD" w14:textId="7F73DD98" w:rsidR="004202E2" w:rsidRPr="004A6627" w:rsidRDefault="004202E2" w:rsidP="00EE1E23">
      <w:pPr>
        <w:tabs>
          <w:tab w:val="left" w:pos="1125"/>
        </w:tabs>
        <w:ind w:left="-1134"/>
        <w:rPr>
          <w:rFonts w:ascii="Arial" w:hAnsi="Arial" w:cs="Arial"/>
        </w:rPr>
      </w:pPr>
    </w:p>
    <w:p w14:paraId="7C430C5F" w14:textId="77777777" w:rsidR="00187BA8" w:rsidRDefault="00187BA8" w:rsidP="00187BA8">
      <w:pPr>
        <w:tabs>
          <w:tab w:val="left" w:pos="1125"/>
        </w:tabs>
        <w:rPr>
          <w:rFonts w:ascii="Arial" w:hAnsi="Arial" w:cs="Arial"/>
        </w:rPr>
      </w:pPr>
    </w:p>
    <w:p w14:paraId="385C5240" w14:textId="77777777" w:rsidR="00187BA8" w:rsidRPr="00187BA8" w:rsidRDefault="00187BA8" w:rsidP="00187BA8">
      <w:pPr>
        <w:tabs>
          <w:tab w:val="left" w:pos="1125"/>
        </w:tabs>
        <w:rPr>
          <w:rFonts w:ascii="Arial" w:hAnsi="Arial" w:cs="Arial"/>
        </w:rPr>
      </w:pPr>
    </w:p>
    <w:p w14:paraId="01E61904" w14:textId="149B0588" w:rsidR="00A93D64" w:rsidRPr="00A93D64" w:rsidRDefault="00A93D64" w:rsidP="00A93D64">
      <w:pPr>
        <w:tabs>
          <w:tab w:val="left" w:pos="1125"/>
        </w:tabs>
        <w:ind w:left="-1134"/>
        <w:rPr>
          <w:rFonts w:ascii="Arial" w:hAnsi="Arial" w:cs="Arial"/>
        </w:rPr>
      </w:pPr>
    </w:p>
    <w:p w14:paraId="5BDA0493" w14:textId="55EE5431" w:rsidR="00A93D64" w:rsidRPr="00613E8F" w:rsidRDefault="00A93D64" w:rsidP="00A80A6B">
      <w:pPr>
        <w:tabs>
          <w:tab w:val="left" w:pos="1125"/>
        </w:tabs>
        <w:ind w:left="-1134"/>
        <w:rPr>
          <w:rFonts w:ascii="Arial" w:hAnsi="Arial" w:cs="Arial"/>
        </w:rPr>
      </w:pPr>
    </w:p>
    <w:sectPr w:rsidR="00A93D64" w:rsidRPr="00613E8F" w:rsidSect="00B71635">
      <w:headerReference w:type="default" r:id="rId11"/>
      <w:footerReference w:type="default" r:id="rId12"/>
      <w:footerReference w:type="first" r:id="rId13"/>
      <w:type w:val="continuous"/>
      <w:pgSz w:w="11906" w:h="16838"/>
      <w:pgMar w:top="426" w:right="707" w:bottom="568" w:left="1701" w:header="510" w:footer="287" w:gutter="0"/>
      <w:pgBorders w:offsetFrom="page">
        <w:top w:val="thinThickSmallGap" w:sz="18" w:space="24" w:color="auto"/>
        <w:left w:val="thinThickSmallGap" w:sz="18" w:space="24" w:color="auto"/>
        <w:bottom w:val="thickThinSmallGap" w:sz="18" w:space="24" w:color="auto"/>
        <w:right w:val="thickThinSmallGap" w:sz="1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991075" w14:textId="77777777" w:rsidR="00094D5B" w:rsidRDefault="00094D5B" w:rsidP="009851F2">
      <w:pPr>
        <w:spacing w:after="0" w:line="240" w:lineRule="auto"/>
      </w:pPr>
      <w:r>
        <w:separator/>
      </w:r>
    </w:p>
  </w:endnote>
  <w:endnote w:type="continuationSeparator" w:id="0">
    <w:p w14:paraId="58732BB2" w14:textId="77777777" w:rsidR="00094D5B" w:rsidRDefault="00094D5B" w:rsidP="009851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2206376"/>
      <w:docPartObj>
        <w:docPartGallery w:val="Page Numbers (Bottom of Page)"/>
        <w:docPartUnique/>
      </w:docPartObj>
    </w:sdtPr>
    <w:sdtEndPr/>
    <w:sdtContent>
      <w:p w14:paraId="020992FB" w14:textId="2494FD37" w:rsidR="00E73193" w:rsidRDefault="00E73193">
        <w:pPr>
          <w:pStyle w:val="Rodap"/>
          <w:jc w:val="right"/>
        </w:pPr>
        <w:r>
          <w:fldChar w:fldCharType="begin"/>
        </w:r>
        <w:r>
          <w:instrText>PAGE   \* MERGEFORMAT</w:instrText>
        </w:r>
        <w:r>
          <w:fldChar w:fldCharType="separate"/>
        </w:r>
        <w:r w:rsidR="00E92EF9">
          <w:rPr>
            <w:noProof/>
          </w:rPr>
          <w:t>6</w:t>
        </w:r>
        <w:r>
          <w:fldChar w:fldCharType="end"/>
        </w:r>
      </w:p>
    </w:sdtContent>
  </w:sdt>
  <w:p w14:paraId="44584CB9" w14:textId="77777777" w:rsidR="00E73193" w:rsidRDefault="00E73193">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0339314"/>
      <w:docPartObj>
        <w:docPartGallery w:val="Page Numbers (Bottom of Page)"/>
        <w:docPartUnique/>
      </w:docPartObj>
    </w:sdtPr>
    <w:sdtEndPr/>
    <w:sdtContent>
      <w:p w14:paraId="0C10A7E9" w14:textId="5276C54C" w:rsidR="00E73193" w:rsidRDefault="00E73193" w:rsidP="00093F84">
        <w:pPr>
          <w:pStyle w:val="Rodap"/>
          <w:tabs>
            <w:tab w:val="clear" w:pos="8504"/>
          </w:tabs>
          <w:jc w:val="right"/>
        </w:pPr>
        <w:r>
          <w:fldChar w:fldCharType="begin"/>
        </w:r>
        <w:r>
          <w:instrText>PAGE   \* MERGEFORMAT</w:instrText>
        </w:r>
        <w:r>
          <w:fldChar w:fldCharType="separate"/>
        </w:r>
        <w:r w:rsidR="00E92EF9">
          <w:rPr>
            <w:noProof/>
          </w:rPr>
          <w:t>1</w:t>
        </w:r>
        <w:r>
          <w:fldChar w:fldCharType="end"/>
        </w:r>
      </w:p>
    </w:sdtContent>
  </w:sdt>
  <w:p w14:paraId="76063B7B" w14:textId="77777777" w:rsidR="00E73193" w:rsidRDefault="00E73193">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211EF" w14:textId="77777777" w:rsidR="00094D5B" w:rsidRDefault="00094D5B" w:rsidP="009851F2">
      <w:pPr>
        <w:spacing w:after="0" w:line="240" w:lineRule="auto"/>
      </w:pPr>
      <w:r>
        <w:separator/>
      </w:r>
    </w:p>
  </w:footnote>
  <w:footnote w:type="continuationSeparator" w:id="0">
    <w:p w14:paraId="7B51CF39" w14:textId="77777777" w:rsidR="00094D5B" w:rsidRDefault="00094D5B" w:rsidP="009851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A106EE" w14:textId="77777777" w:rsidR="00E73193" w:rsidRDefault="00E73193" w:rsidP="00093F84">
    <w:pPr>
      <w:pStyle w:val="Cabealho"/>
      <w:tabs>
        <w:tab w:val="clear" w:pos="8504"/>
        <w:tab w:val="right" w:pos="7797"/>
      </w:tabs>
      <w:ind w:left="-851"/>
    </w:pPr>
  </w:p>
  <w:p w14:paraId="7D93B9A4" w14:textId="77777777" w:rsidR="00E73193" w:rsidRPr="009851F2" w:rsidRDefault="00E73193" w:rsidP="00093F84">
    <w:pPr>
      <w:pStyle w:val="Cabealho"/>
      <w:pBdr>
        <w:bottom w:val="single" w:sz="12" w:space="1" w:color="auto"/>
      </w:pBdr>
      <w:tabs>
        <w:tab w:val="clear" w:pos="8504"/>
      </w:tabs>
      <w:ind w:left="-1134" w:right="-141"/>
      <w:rPr>
        <w:rFonts w:ascii="Verdana" w:hAnsi="Verdana"/>
        <w:b/>
        <w:sz w:val="18"/>
        <w:szCs w:val="18"/>
      </w:rPr>
    </w:pPr>
    <w:r>
      <w:rPr>
        <w:rFonts w:ascii="Verdana" w:hAnsi="Verdana"/>
        <w:b/>
        <w:sz w:val="18"/>
        <w:szCs w:val="18"/>
      </w:rPr>
      <w:t>COLÉGIO LICEU – UNIDADE II /ESTUDANTE:                                                                     TURMA:</w:t>
    </w:r>
  </w:p>
  <w:p w14:paraId="2745B8F9" w14:textId="77777777" w:rsidR="00E73193" w:rsidRDefault="00E73193" w:rsidP="009851F2">
    <w:pPr>
      <w:pStyle w:val="Cabealho"/>
      <w:tabs>
        <w:tab w:val="clear" w:pos="8504"/>
        <w:tab w:val="right" w:pos="8647"/>
      </w:tabs>
      <w:ind w:left="-1134" w:right="-113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D404F"/>
    <w:multiLevelType w:val="hybridMultilevel"/>
    <w:tmpl w:val="4CE43AF0"/>
    <w:lvl w:ilvl="0" w:tplc="C15A4110">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 w15:restartNumberingAfterBreak="0">
    <w:nsid w:val="048E6D14"/>
    <w:multiLevelType w:val="hybridMultilevel"/>
    <w:tmpl w:val="6562C27E"/>
    <w:lvl w:ilvl="0" w:tplc="FAF89EE6">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 w15:restartNumberingAfterBreak="0">
    <w:nsid w:val="07167547"/>
    <w:multiLevelType w:val="hybridMultilevel"/>
    <w:tmpl w:val="804EC5AE"/>
    <w:lvl w:ilvl="0" w:tplc="E6A01358">
      <w:start w:val="1"/>
      <w:numFmt w:val="lowerLetter"/>
      <w:lvlText w:val="%1)"/>
      <w:lvlJc w:val="left"/>
      <w:pPr>
        <w:ind w:left="-582" w:hanging="435"/>
      </w:pPr>
      <w:rPr>
        <w:rFonts w:hint="default"/>
      </w:rPr>
    </w:lvl>
    <w:lvl w:ilvl="1" w:tplc="04160019" w:tentative="1">
      <w:start w:val="1"/>
      <w:numFmt w:val="lowerLetter"/>
      <w:lvlText w:val="%2."/>
      <w:lvlJc w:val="left"/>
      <w:pPr>
        <w:ind w:left="63" w:hanging="360"/>
      </w:pPr>
    </w:lvl>
    <w:lvl w:ilvl="2" w:tplc="0416001B" w:tentative="1">
      <w:start w:val="1"/>
      <w:numFmt w:val="lowerRoman"/>
      <w:lvlText w:val="%3."/>
      <w:lvlJc w:val="right"/>
      <w:pPr>
        <w:ind w:left="783" w:hanging="180"/>
      </w:pPr>
    </w:lvl>
    <w:lvl w:ilvl="3" w:tplc="0416000F" w:tentative="1">
      <w:start w:val="1"/>
      <w:numFmt w:val="decimal"/>
      <w:lvlText w:val="%4."/>
      <w:lvlJc w:val="left"/>
      <w:pPr>
        <w:ind w:left="1503" w:hanging="360"/>
      </w:pPr>
    </w:lvl>
    <w:lvl w:ilvl="4" w:tplc="04160019" w:tentative="1">
      <w:start w:val="1"/>
      <w:numFmt w:val="lowerLetter"/>
      <w:lvlText w:val="%5."/>
      <w:lvlJc w:val="left"/>
      <w:pPr>
        <w:ind w:left="2223" w:hanging="360"/>
      </w:pPr>
    </w:lvl>
    <w:lvl w:ilvl="5" w:tplc="0416001B" w:tentative="1">
      <w:start w:val="1"/>
      <w:numFmt w:val="lowerRoman"/>
      <w:lvlText w:val="%6."/>
      <w:lvlJc w:val="right"/>
      <w:pPr>
        <w:ind w:left="2943" w:hanging="180"/>
      </w:pPr>
    </w:lvl>
    <w:lvl w:ilvl="6" w:tplc="0416000F" w:tentative="1">
      <w:start w:val="1"/>
      <w:numFmt w:val="decimal"/>
      <w:lvlText w:val="%7."/>
      <w:lvlJc w:val="left"/>
      <w:pPr>
        <w:ind w:left="3663" w:hanging="360"/>
      </w:pPr>
    </w:lvl>
    <w:lvl w:ilvl="7" w:tplc="04160019" w:tentative="1">
      <w:start w:val="1"/>
      <w:numFmt w:val="lowerLetter"/>
      <w:lvlText w:val="%8."/>
      <w:lvlJc w:val="left"/>
      <w:pPr>
        <w:ind w:left="4383" w:hanging="360"/>
      </w:pPr>
    </w:lvl>
    <w:lvl w:ilvl="8" w:tplc="0416001B" w:tentative="1">
      <w:start w:val="1"/>
      <w:numFmt w:val="lowerRoman"/>
      <w:lvlText w:val="%9."/>
      <w:lvlJc w:val="right"/>
      <w:pPr>
        <w:ind w:left="5103" w:hanging="180"/>
      </w:pPr>
    </w:lvl>
  </w:abstractNum>
  <w:abstractNum w:abstractNumId="3" w15:restartNumberingAfterBreak="0">
    <w:nsid w:val="099E1CE3"/>
    <w:multiLevelType w:val="hybridMultilevel"/>
    <w:tmpl w:val="ED742212"/>
    <w:lvl w:ilvl="0" w:tplc="59520AA6">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4" w15:restartNumberingAfterBreak="0">
    <w:nsid w:val="0EC852F1"/>
    <w:multiLevelType w:val="hybridMultilevel"/>
    <w:tmpl w:val="28080C22"/>
    <w:lvl w:ilvl="0" w:tplc="4838FCEA">
      <w:start w:val="1"/>
      <w:numFmt w:val="upperLetter"/>
      <w:lvlText w:val="%1-"/>
      <w:lvlJc w:val="left"/>
      <w:pPr>
        <w:ind w:left="-717" w:hanging="360"/>
      </w:pPr>
      <w:rPr>
        <w:rFonts w:hint="default"/>
        <w:b w:val="0"/>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5" w15:restartNumberingAfterBreak="0">
    <w:nsid w:val="10966FB7"/>
    <w:multiLevelType w:val="hybridMultilevel"/>
    <w:tmpl w:val="6E6A70E2"/>
    <w:lvl w:ilvl="0" w:tplc="5CE0751E">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6" w15:restartNumberingAfterBreak="0">
    <w:nsid w:val="167A6B1E"/>
    <w:multiLevelType w:val="hybridMultilevel"/>
    <w:tmpl w:val="81308034"/>
    <w:lvl w:ilvl="0" w:tplc="36884CC4">
      <w:start w:val="1"/>
      <w:numFmt w:val="lowerLetter"/>
      <w:lvlText w:val="%1)"/>
      <w:lvlJc w:val="left"/>
      <w:pPr>
        <w:tabs>
          <w:tab w:val="num" w:pos="1800"/>
        </w:tabs>
        <w:ind w:left="1800" w:hanging="360"/>
      </w:pPr>
      <w:rPr>
        <w:rFonts w:ascii="Tahoma" w:hAnsi="Tahoma" w:cs="Tahoma" w:hint="default"/>
      </w:rPr>
    </w:lvl>
    <w:lvl w:ilvl="1" w:tplc="04160019" w:tentative="1">
      <w:start w:val="1"/>
      <w:numFmt w:val="lowerLetter"/>
      <w:lvlText w:val="%2."/>
      <w:lvlJc w:val="left"/>
      <w:pPr>
        <w:tabs>
          <w:tab w:val="num" w:pos="2520"/>
        </w:tabs>
        <w:ind w:left="2520" w:hanging="360"/>
      </w:pPr>
    </w:lvl>
    <w:lvl w:ilvl="2" w:tplc="0416001B" w:tentative="1">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7" w15:restartNumberingAfterBreak="0">
    <w:nsid w:val="19D94F7C"/>
    <w:multiLevelType w:val="hybridMultilevel"/>
    <w:tmpl w:val="4CE43AF0"/>
    <w:lvl w:ilvl="0" w:tplc="C15A4110">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8" w15:restartNumberingAfterBreak="0">
    <w:nsid w:val="1AB67493"/>
    <w:multiLevelType w:val="hybridMultilevel"/>
    <w:tmpl w:val="5C9096D2"/>
    <w:lvl w:ilvl="0" w:tplc="9406540A">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9" w15:restartNumberingAfterBreak="0">
    <w:nsid w:val="2FD667DC"/>
    <w:multiLevelType w:val="hybridMultilevel"/>
    <w:tmpl w:val="4CE43AF0"/>
    <w:lvl w:ilvl="0" w:tplc="C15A4110">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0" w15:restartNumberingAfterBreak="0">
    <w:nsid w:val="345E3092"/>
    <w:multiLevelType w:val="hybridMultilevel"/>
    <w:tmpl w:val="6B1476A2"/>
    <w:lvl w:ilvl="0" w:tplc="E55A5F66">
      <w:start w:val="1"/>
      <w:numFmt w:val="decimalZero"/>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1" w15:restartNumberingAfterBreak="0">
    <w:nsid w:val="38A009A7"/>
    <w:multiLevelType w:val="multilevel"/>
    <w:tmpl w:val="1ED2BCC2"/>
    <w:lvl w:ilvl="0">
      <w:start w:val="1"/>
      <w:numFmt w:val="upperLetter"/>
      <w:lvlText w:val="%1."/>
      <w:lvlJc w:val="left"/>
      <w:pPr>
        <w:tabs>
          <w:tab w:val="num" w:pos="720"/>
        </w:tabs>
        <w:ind w:left="720" w:hanging="360"/>
      </w:pPr>
    </w:lvl>
    <w:lvl w:ilvl="1" w:tentative="1">
      <w:start w:val="1"/>
      <w:numFmt w:val="upperLetter"/>
      <w:lvlText w:val="%2."/>
      <w:lvlJc w:val="left"/>
      <w:pPr>
        <w:tabs>
          <w:tab w:val="num" w:pos="1440"/>
        </w:tabs>
        <w:ind w:left="1440" w:hanging="360"/>
      </w:pPr>
    </w:lvl>
    <w:lvl w:ilvl="2" w:tentative="1">
      <w:start w:val="1"/>
      <w:numFmt w:val="upperLetter"/>
      <w:lvlText w:val="%3."/>
      <w:lvlJc w:val="left"/>
      <w:pPr>
        <w:tabs>
          <w:tab w:val="num" w:pos="2160"/>
        </w:tabs>
        <w:ind w:left="2160" w:hanging="360"/>
      </w:pPr>
    </w:lvl>
    <w:lvl w:ilvl="3" w:tentative="1">
      <w:start w:val="1"/>
      <w:numFmt w:val="upperLetter"/>
      <w:lvlText w:val="%4."/>
      <w:lvlJc w:val="left"/>
      <w:pPr>
        <w:tabs>
          <w:tab w:val="num" w:pos="2880"/>
        </w:tabs>
        <w:ind w:left="2880" w:hanging="360"/>
      </w:pPr>
    </w:lvl>
    <w:lvl w:ilvl="4" w:tentative="1">
      <w:start w:val="1"/>
      <w:numFmt w:val="upperLetter"/>
      <w:lvlText w:val="%5."/>
      <w:lvlJc w:val="left"/>
      <w:pPr>
        <w:tabs>
          <w:tab w:val="num" w:pos="3600"/>
        </w:tabs>
        <w:ind w:left="3600" w:hanging="360"/>
      </w:pPr>
    </w:lvl>
    <w:lvl w:ilvl="5" w:tentative="1">
      <w:start w:val="1"/>
      <w:numFmt w:val="upperLetter"/>
      <w:lvlText w:val="%6."/>
      <w:lvlJc w:val="left"/>
      <w:pPr>
        <w:tabs>
          <w:tab w:val="num" w:pos="4320"/>
        </w:tabs>
        <w:ind w:left="4320" w:hanging="360"/>
      </w:pPr>
    </w:lvl>
    <w:lvl w:ilvl="6" w:tentative="1">
      <w:start w:val="1"/>
      <w:numFmt w:val="upperLetter"/>
      <w:lvlText w:val="%7."/>
      <w:lvlJc w:val="left"/>
      <w:pPr>
        <w:tabs>
          <w:tab w:val="num" w:pos="5040"/>
        </w:tabs>
        <w:ind w:left="5040" w:hanging="360"/>
      </w:pPr>
    </w:lvl>
    <w:lvl w:ilvl="7" w:tentative="1">
      <w:start w:val="1"/>
      <w:numFmt w:val="upperLetter"/>
      <w:lvlText w:val="%8."/>
      <w:lvlJc w:val="left"/>
      <w:pPr>
        <w:tabs>
          <w:tab w:val="num" w:pos="5760"/>
        </w:tabs>
        <w:ind w:left="5760" w:hanging="360"/>
      </w:pPr>
    </w:lvl>
    <w:lvl w:ilvl="8" w:tentative="1">
      <w:start w:val="1"/>
      <w:numFmt w:val="upperLetter"/>
      <w:lvlText w:val="%9."/>
      <w:lvlJc w:val="left"/>
      <w:pPr>
        <w:tabs>
          <w:tab w:val="num" w:pos="6480"/>
        </w:tabs>
        <w:ind w:left="6480" w:hanging="360"/>
      </w:pPr>
    </w:lvl>
  </w:abstractNum>
  <w:abstractNum w:abstractNumId="12" w15:restartNumberingAfterBreak="0">
    <w:nsid w:val="3B317864"/>
    <w:multiLevelType w:val="multilevel"/>
    <w:tmpl w:val="FEE8C704"/>
    <w:lvl w:ilvl="0">
      <w:start w:val="1"/>
      <w:numFmt w:val="lowerLetter"/>
      <w:lvlText w:val="%1)"/>
      <w:lvlJc w:val="left"/>
      <w:pPr>
        <w:tabs>
          <w:tab w:val="num" w:pos="720"/>
        </w:tabs>
        <w:ind w:left="720" w:hanging="360"/>
      </w:pPr>
      <w:rPr>
        <w:rFonts w:ascii="Arial" w:eastAsiaTheme="minorHAnsi" w:hAnsi="Arial" w:cs="Arial"/>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B794673"/>
    <w:multiLevelType w:val="hybridMultilevel"/>
    <w:tmpl w:val="3FC28308"/>
    <w:lvl w:ilvl="0" w:tplc="ADA0873A">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4" w15:restartNumberingAfterBreak="0">
    <w:nsid w:val="3BED27DE"/>
    <w:multiLevelType w:val="hybridMultilevel"/>
    <w:tmpl w:val="F2CABBD4"/>
    <w:lvl w:ilvl="0" w:tplc="BBF67BCE">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5" w15:restartNumberingAfterBreak="0">
    <w:nsid w:val="4EDB5DB0"/>
    <w:multiLevelType w:val="hybridMultilevel"/>
    <w:tmpl w:val="9370B74E"/>
    <w:lvl w:ilvl="0" w:tplc="A192E032">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6" w15:restartNumberingAfterBreak="0">
    <w:nsid w:val="53C03232"/>
    <w:multiLevelType w:val="hybridMultilevel"/>
    <w:tmpl w:val="7082AC9A"/>
    <w:lvl w:ilvl="0" w:tplc="EB441100">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7" w15:restartNumberingAfterBreak="0">
    <w:nsid w:val="542A10BD"/>
    <w:multiLevelType w:val="hybridMultilevel"/>
    <w:tmpl w:val="EF96FD98"/>
    <w:lvl w:ilvl="0" w:tplc="7FCAD04E">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18" w15:restartNumberingAfterBreak="0">
    <w:nsid w:val="55E02A46"/>
    <w:multiLevelType w:val="hybridMultilevel"/>
    <w:tmpl w:val="F9E8C5E0"/>
    <w:lvl w:ilvl="0" w:tplc="47340A00">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19" w15:restartNumberingAfterBreak="0">
    <w:nsid w:val="56704DDA"/>
    <w:multiLevelType w:val="hybridMultilevel"/>
    <w:tmpl w:val="FC32D050"/>
    <w:lvl w:ilvl="0" w:tplc="27B0069C">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0" w15:restartNumberingAfterBreak="0">
    <w:nsid w:val="574072CF"/>
    <w:multiLevelType w:val="hybridMultilevel"/>
    <w:tmpl w:val="DBE6B01C"/>
    <w:lvl w:ilvl="0" w:tplc="066807EA">
      <w:start w:val="1"/>
      <w:numFmt w:val="lowerLetter"/>
      <w:lvlText w:val="%1)"/>
      <w:lvlJc w:val="left"/>
      <w:pPr>
        <w:ind w:left="-774" w:hanging="360"/>
      </w:pPr>
      <w:rPr>
        <w:rFonts w:hint="default"/>
        <w:b w:val="0"/>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1" w15:restartNumberingAfterBreak="0">
    <w:nsid w:val="5C114157"/>
    <w:multiLevelType w:val="hybridMultilevel"/>
    <w:tmpl w:val="19203FBC"/>
    <w:lvl w:ilvl="0" w:tplc="AEF68D02">
      <w:start w:val="1"/>
      <w:numFmt w:val="decimalZero"/>
      <w:lvlText w:val="%1-"/>
      <w:lvlJc w:val="left"/>
      <w:pPr>
        <w:ind w:left="-717" w:hanging="360"/>
      </w:pPr>
      <w:rPr>
        <w:rFonts w:hint="default"/>
        <w:b/>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22" w15:restartNumberingAfterBreak="0">
    <w:nsid w:val="5E331146"/>
    <w:multiLevelType w:val="multilevel"/>
    <w:tmpl w:val="B6A2061C"/>
    <w:lvl w:ilvl="0">
      <w:start w:val="1"/>
      <w:numFmt w:val="upperLetter"/>
      <w:lvlText w:val="%1."/>
      <w:lvlJc w:val="left"/>
      <w:pPr>
        <w:tabs>
          <w:tab w:val="num" w:pos="360"/>
        </w:tabs>
        <w:ind w:left="360" w:hanging="360"/>
      </w:pPr>
    </w:lvl>
    <w:lvl w:ilvl="1" w:tentative="1">
      <w:start w:val="1"/>
      <w:numFmt w:val="upperLetter"/>
      <w:lvlText w:val="%2."/>
      <w:lvlJc w:val="left"/>
      <w:pPr>
        <w:tabs>
          <w:tab w:val="num" w:pos="1080"/>
        </w:tabs>
        <w:ind w:left="1080" w:hanging="360"/>
      </w:pPr>
    </w:lvl>
    <w:lvl w:ilvl="2" w:tentative="1">
      <w:start w:val="1"/>
      <w:numFmt w:val="upperLetter"/>
      <w:lvlText w:val="%3."/>
      <w:lvlJc w:val="left"/>
      <w:pPr>
        <w:tabs>
          <w:tab w:val="num" w:pos="1800"/>
        </w:tabs>
        <w:ind w:left="1800" w:hanging="360"/>
      </w:pPr>
    </w:lvl>
    <w:lvl w:ilvl="3" w:tentative="1">
      <w:start w:val="1"/>
      <w:numFmt w:val="upperLetter"/>
      <w:lvlText w:val="%4."/>
      <w:lvlJc w:val="left"/>
      <w:pPr>
        <w:tabs>
          <w:tab w:val="num" w:pos="2520"/>
        </w:tabs>
        <w:ind w:left="2520" w:hanging="360"/>
      </w:pPr>
    </w:lvl>
    <w:lvl w:ilvl="4" w:tentative="1">
      <w:start w:val="1"/>
      <w:numFmt w:val="upperLetter"/>
      <w:lvlText w:val="%5."/>
      <w:lvlJc w:val="left"/>
      <w:pPr>
        <w:tabs>
          <w:tab w:val="num" w:pos="3240"/>
        </w:tabs>
        <w:ind w:left="3240" w:hanging="360"/>
      </w:pPr>
    </w:lvl>
    <w:lvl w:ilvl="5" w:tentative="1">
      <w:start w:val="1"/>
      <w:numFmt w:val="upperLetter"/>
      <w:lvlText w:val="%6."/>
      <w:lvlJc w:val="left"/>
      <w:pPr>
        <w:tabs>
          <w:tab w:val="num" w:pos="3960"/>
        </w:tabs>
        <w:ind w:left="3960" w:hanging="360"/>
      </w:pPr>
    </w:lvl>
    <w:lvl w:ilvl="6" w:tentative="1">
      <w:start w:val="1"/>
      <w:numFmt w:val="upperLetter"/>
      <w:lvlText w:val="%7."/>
      <w:lvlJc w:val="left"/>
      <w:pPr>
        <w:tabs>
          <w:tab w:val="num" w:pos="4680"/>
        </w:tabs>
        <w:ind w:left="4680" w:hanging="360"/>
      </w:pPr>
    </w:lvl>
    <w:lvl w:ilvl="7" w:tentative="1">
      <w:start w:val="1"/>
      <w:numFmt w:val="upperLetter"/>
      <w:lvlText w:val="%8."/>
      <w:lvlJc w:val="left"/>
      <w:pPr>
        <w:tabs>
          <w:tab w:val="num" w:pos="5400"/>
        </w:tabs>
        <w:ind w:left="5400" w:hanging="360"/>
      </w:pPr>
    </w:lvl>
    <w:lvl w:ilvl="8" w:tentative="1">
      <w:start w:val="1"/>
      <w:numFmt w:val="upperLetter"/>
      <w:lvlText w:val="%9."/>
      <w:lvlJc w:val="left"/>
      <w:pPr>
        <w:tabs>
          <w:tab w:val="num" w:pos="6120"/>
        </w:tabs>
        <w:ind w:left="6120" w:hanging="360"/>
      </w:pPr>
    </w:lvl>
  </w:abstractNum>
  <w:abstractNum w:abstractNumId="23" w15:restartNumberingAfterBreak="0">
    <w:nsid w:val="5E3C006C"/>
    <w:multiLevelType w:val="hybridMultilevel"/>
    <w:tmpl w:val="3A10070E"/>
    <w:lvl w:ilvl="0" w:tplc="CE10C8C8">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4" w15:restartNumberingAfterBreak="0">
    <w:nsid w:val="5FE9266E"/>
    <w:multiLevelType w:val="multilevel"/>
    <w:tmpl w:val="E9504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3296D30"/>
    <w:multiLevelType w:val="hybridMultilevel"/>
    <w:tmpl w:val="50AE71E4"/>
    <w:lvl w:ilvl="0" w:tplc="5FC47B5E">
      <w:start w:val="1"/>
      <w:numFmt w:val="low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26" w15:restartNumberingAfterBreak="0">
    <w:nsid w:val="66215AFA"/>
    <w:multiLevelType w:val="hybridMultilevel"/>
    <w:tmpl w:val="C01EE456"/>
    <w:lvl w:ilvl="0" w:tplc="2E3071DE">
      <w:start w:val="1"/>
      <w:numFmt w:val="upperLetter"/>
      <w:lvlText w:val="%1-"/>
      <w:lvlJc w:val="left"/>
      <w:pPr>
        <w:ind w:left="-717" w:hanging="360"/>
      </w:pPr>
      <w:rPr>
        <w:rFonts w:hint="default"/>
      </w:rPr>
    </w:lvl>
    <w:lvl w:ilvl="1" w:tplc="04160019" w:tentative="1">
      <w:start w:val="1"/>
      <w:numFmt w:val="lowerLetter"/>
      <w:lvlText w:val="%2."/>
      <w:lvlJc w:val="left"/>
      <w:pPr>
        <w:ind w:left="3" w:hanging="360"/>
      </w:pPr>
    </w:lvl>
    <w:lvl w:ilvl="2" w:tplc="0416001B" w:tentative="1">
      <w:start w:val="1"/>
      <w:numFmt w:val="lowerRoman"/>
      <w:lvlText w:val="%3."/>
      <w:lvlJc w:val="right"/>
      <w:pPr>
        <w:ind w:left="723" w:hanging="180"/>
      </w:pPr>
    </w:lvl>
    <w:lvl w:ilvl="3" w:tplc="0416000F" w:tentative="1">
      <w:start w:val="1"/>
      <w:numFmt w:val="decimal"/>
      <w:lvlText w:val="%4."/>
      <w:lvlJc w:val="left"/>
      <w:pPr>
        <w:ind w:left="1443" w:hanging="360"/>
      </w:pPr>
    </w:lvl>
    <w:lvl w:ilvl="4" w:tplc="04160019" w:tentative="1">
      <w:start w:val="1"/>
      <w:numFmt w:val="lowerLetter"/>
      <w:lvlText w:val="%5."/>
      <w:lvlJc w:val="left"/>
      <w:pPr>
        <w:ind w:left="2163" w:hanging="360"/>
      </w:pPr>
    </w:lvl>
    <w:lvl w:ilvl="5" w:tplc="0416001B" w:tentative="1">
      <w:start w:val="1"/>
      <w:numFmt w:val="lowerRoman"/>
      <w:lvlText w:val="%6."/>
      <w:lvlJc w:val="right"/>
      <w:pPr>
        <w:ind w:left="2883" w:hanging="180"/>
      </w:pPr>
    </w:lvl>
    <w:lvl w:ilvl="6" w:tplc="0416000F" w:tentative="1">
      <w:start w:val="1"/>
      <w:numFmt w:val="decimal"/>
      <w:lvlText w:val="%7."/>
      <w:lvlJc w:val="left"/>
      <w:pPr>
        <w:ind w:left="3603" w:hanging="360"/>
      </w:pPr>
    </w:lvl>
    <w:lvl w:ilvl="7" w:tplc="04160019" w:tentative="1">
      <w:start w:val="1"/>
      <w:numFmt w:val="lowerLetter"/>
      <w:lvlText w:val="%8."/>
      <w:lvlJc w:val="left"/>
      <w:pPr>
        <w:ind w:left="4323" w:hanging="360"/>
      </w:pPr>
    </w:lvl>
    <w:lvl w:ilvl="8" w:tplc="0416001B" w:tentative="1">
      <w:start w:val="1"/>
      <w:numFmt w:val="lowerRoman"/>
      <w:lvlText w:val="%9."/>
      <w:lvlJc w:val="right"/>
      <w:pPr>
        <w:ind w:left="5043" w:hanging="180"/>
      </w:pPr>
    </w:lvl>
  </w:abstractNum>
  <w:abstractNum w:abstractNumId="27" w15:restartNumberingAfterBreak="0">
    <w:nsid w:val="67FD1F7B"/>
    <w:multiLevelType w:val="hybridMultilevel"/>
    <w:tmpl w:val="A2BC9A6C"/>
    <w:lvl w:ilvl="0" w:tplc="8EFCDDC0">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28" w15:restartNumberingAfterBreak="0">
    <w:nsid w:val="6D1F0C4A"/>
    <w:multiLevelType w:val="multilevel"/>
    <w:tmpl w:val="32F4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0066690"/>
    <w:multiLevelType w:val="multilevel"/>
    <w:tmpl w:val="02CA7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45E126F"/>
    <w:multiLevelType w:val="hybridMultilevel"/>
    <w:tmpl w:val="2A4AE714"/>
    <w:lvl w:ilvl="0" w:tplc="4804239A">
      <w:start w:val="1"/>
      <w:numFmt w:val="lowerLetter"/>
      <w:lvlText w:val="%1)"/>
      <w:lvlJc w:val="left"/>
      <w:pPr>
        <w:ind w:left="-774" w:hanging="360"/>
      </w:pPr>
      <w:rPr>
        <w:rFonts w:hint="default"/>
      </w:rPr>
    </w:lvl>
    <w:lvl w:ilvl="1" w:tplc="04160019" w:tentative="1">
      <w:start w:val="1"/>
      <w:numFmt w:val="lowerLetter"/>
      <w:lvlText w:val="%2."/>
      <w:lvlJc w:val="left"/>
      <w:pPr>
        <w:ind w:left="-54" w:hanging="360"/>
      </w:pPr>
    </w:lvl>
    <w:lvl w:ilvl="2" w:tplc="0416001B" w:tentative="1">
      <w:start w:val="1"/>
      <w:numFmt w:val="lowerRoman"/>
      <w:lvlText w:val="%3."/>
      <w:lvlJc w:val="right"/>
      <w:pPr>
        <w:ind w:left="666" w:hanging="180"/>
      </w:pPr>
    </w:lvl>
    <w:lvl w:ilvl="3" w:tplc="0416000F" w:tentative="1">
      <w:start w:val="1"/>
      <w:numFmt w:val="decimal"/>
      <w:lvlText w:val="%4."/>
      <w:lvlJc w:val="left"/>
      <w:pPr>
        <w:ind w:left="1386" w:hanging="360"/>
      </w:pPr>
    </w:lvl>
    <w:lvl w:ilvl="4" w:tplc="04160019" w:tentative="1">
      <w:start w:val="1"/>
      <w:numFmt w:val="lowerLetter"/>
      <w:lvlText w:val="%5."/>
      <w:lvlJc w:val="left"/>
      <w:pPr>
        <w:ind w:left="2106" w:hanging="360"/>
      </w:pPr>
    </w:lvl>
    <w:lvl w:ilvl="5" w:tplc="0416001B" w:tentative="1">
      <w:start w:val="1"/>
      <w:numFmt w:val="lowerRoman"/>
      <w:lvlText w:val="%6."/>
      <w:lvlJc w:val="right"/>
      <w:pPr>
        <w:ind w:left="2826" w:hanging="180"/>
      </w:pPr>
    </w:lvl>
    <w:lvl w:ilvl="6" w:tplc="0416000F" w:tentative="1">
      <w:start w:val="1"/>
      <w:numFmt w:val="decimal"/>
      <w:lvlText w:val="%7."/>
      <w:lvlJc w:val="left"/>
      <w:pPr>
        <w:ind w:left="3546" w:hanging="360"/>
      </w:pPr>
    </w:lvl>
    <w:lvl w:ilvl="7" w:tplc="04160019" w:tentative="1">
      <w:start w:val="1"/>
      <w:numFmt w:val="lowerLetter"/>
      <w:lvlText w:val="%8."/>
      <w:lvlJc w:val="left"/>
      <w:pPr>
        <w:ind w:left="4266" w:hanging="360"/>
      </w:pPr>
    </w:lvl>
    <w:lvl w:ilvl="8" w:tplc="0416001B" w:tentative="1">
      <w:start w:val="1"/>
      <w:numFmt w:val="lowerRoman"/>
      <w:lvlText w:val="%9."/>
      <w:lvlJc w:val="right"/>
      <w:pPr>
        <w:ind w:left="4986" w:hanging="180"/>
      </w:pPr>
    </w:lvl>
  </w:abstractNum>
  <w:abstractNum w:abstractNumId="31" w15:restartNumberingAfterBreak="0">
    <w:nsid w:val="7D4506CD"/>
    <w:multiLevelType w:val="hybridMultilevel"/>
    <w:tmpl w:val="BDBC6602"/>
    <w:lvl w:ilvl="0" w:tplc="D90EABEC">
      <w:start w:val="7"/>
      <w:numFmt w:val="decimalZero"/>
      <w:lvlText w:val="%1."/>
      <w:lvlJc w:val="left"/>
      <w:pPr>
        <w:ind w:left="360" w:hanging="360"/>
      </w:pPr>
      <w:rPr>
        <w:rFonts w:hint="default"/>
        <w:b/>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28"/>
  </w:num>
  <w:num w:numId="2">
    <w:abstractNumId w:val="12"/>
  </w:num>
  <w:num w:numId="3">
    <w:abstractNumId w:val="6"/>
  </w:num>
  <w:num w:numId="4">
    <w:abstractNumId w:val="31"/>
  </w:num>
  <w:num w:numId="5">
    <w:abstractNumId w:val="25"/>
  </w:num>
  <w:num w:numId="6">
    <w:abstractNumId w:val="29"/>
  </w:num>
  <w:num w:numId="7">
    <w:abstractNumId w:val="16"/>
  </w:num>
  <w:num w:numId="8">
    <w:abstractNumId w:val="26"/>
  </w:num>
  <w:num w:numId="9">
    <w:abstractNumId w:val="17"/>
  </w:num>
  <w:num w:numId="10">
    <w:abstractNumId w:val="15"/>
  </w:num>
  <w:num w:numId="11">
    <w:abstractNumId w:val="4"/>
  </w:num>
  <w:num w:numId="12">
    <w:abstractNumId w:val="0"/>
  </w:num>
  <w:num w:numId="13">
    <w:abstractNumId w:val="7"/>
  </w:num>
  <w:num w:numId="14">
    <w:abstractNumId w:val="9"/>
  </w:num>
  <w:num w:numId="15">
    <w:abstractNumId w:val="27"/>
  </w:num>
  <w:num w:numId="16">
    <w:abstractNumId w:val="2"/>
  </w:num>
  <w:num w:numId="17">
    <w:abstractNumId w:val="21"/>
  </w:num>
  <w:num w:numId="18">
    <w:abstractNumId w:val="24"/>
  </w:num>
  <w:num w:numId="19">
    <w:abstractNumId w:val="20"/>
  </w:num>
  <w:num w:numId="20">
    <w:abstractNumId w:val="10"/>
  </w:num>
  <w:num w:numId="21">
    <w:abstractNumId w:val="11"/>
  </w:num>
  <w:num w:numId="22">
    <w:abstractNumId w:val="22"/>
  </w:num>
  <w:num w:numId="23">
    <w:abstractNumId w:val="19"/>
  </w:num>
  <w:num w:numId="24">
    <w:abstractNumId w:val="14"/>
  </w:num>
  <w:num w:numId="25">
    <w:abstractNumId w:val="5"/>
  </w:num>
  <w:num w:numId="26">
    <w:abstractNumId w:val="3"/>
  </w:num>
  <w:num w:numId="27">
    <w:abstractNumId w:val="30"/>
  </w:num>
  <w:num w:numId="28">
    <w:abstractNumId w:val="13"/>
  </w:num>
  <w:num w:numId="29">
    <w:abstractNumId w:val="1"/>
  </w:num>
  <w:num w:numId="30">
    <w:abstractNumId w:val="8"/>
  </w:num>
  <w:num w:numId="31">
    <w:abstractNumId w:val="18"/>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08E6"/>
    <w:rsid w:val="00006773"/>
    <w:rsid w:val="00006D63"/>
    <w:rsid w:val="00017493"/>
    <w:rsid w:val="00047DA6"/>
    <w:rsid w:val="00052B81"/>
    <w:rsid w:val="00056574"/>
    <w:rsid w:val="00081939"/>
    <w:rsid w:val="000840B5"/>
    <w:rsid w:val="00093F84"/>
    <w:rsid w:val="00094D5B"/>
    <w:rsid w:val="00095734"/>
    <w:rsid w:val="000B39A7"/>
    <w:rsid w:val="000B50EC"/>
    <w:rsid w:val="000C2CDC"/>
    <w:rsid w:val="000C7705"/>
    <w:rsid w:val="000D1D14"/>
    <w:rsid w:val="000F03A2"/>
    <w:rsid w:val="00102A1B"/>
    <w:rsid w:val="00107AA5"/>
    <w:rsid w:val="00124F9F"/>
    <w:rsid w:val="0016003D"/>
    <w:rsid w:val="0016386B"/>
    <w:rsid w:val="00164A58"/>
    <w:rsid w:val="00182E9E"/>
    <w:rsid w:val="00183B4B"/>
    <w:rsid w:val="00187286"/>
    <w:rsid w:val="00187BA8"/>
    <w:rsid w:val="00192A23"/>
    <w:rsid w:val="001A0715"/>
    <w:rsid w:val="001A54F1"/>
    <w:rsid w:val="001A6384"/>
    <w:rsid w:val="001C4278"/>
    <w:rsid w:val="001C6FF5"/>
    <w:rsid w:val="001F6C4F"/>
    <w:rsid w:val="002165E6"/>
    <w:rsid w:val="00262C99"/>
    <w:rsid w:val="00275840"/>
    <w:rsid w:val="00292500"/>
    <w:rsid w:val="002B0643"/>
    <w:rsid w:val="002B28EF"/>
    <w:rsid w:val="002B3C84"/>
    <w:rsid w:val="002C2E0D"/>
    <w:rsid w:val="002D3140"/>
    <w:rsid w:val="002E0452"/>
    <w:rsid w:val="002E0F84"/>
    <w:rsid w:val="002E1C77"/>
    <w:rsid w:val="002E3D8E"/>
    <w:rsid w:val="00300FCC"/>
    <w:rsid w:val="003020E3"/>
    <w:rsid w:val="003102CD"/>
    <w:rsid w:val="00310831"/>
    <w:rsid w:val="00315F8F"/>
    <w:rsid w:val="00323F29"/>
    <w:rsid w:val="003335D4"/>
    <w:rsid w:val="00333E09"/>
    <w:rsid w:val="00337BE0"/>
    <w:rsid w:val="0034676E"/>
    <w:rsid w:val="00353DBF"/>
    <w:rsid w:val="00360777"/>
    <w:rsid w:val="003762C1"/>
    <w:rsid w:val="003B080B"/>
    <w:rsid w:val="003B4513"/>
    <w:rsid w:val="003C0F22"/>
    <w:rsid w:val="003C3F17"/>
    <w:rsid w:val="003D20C7"/>
    <w:rsid w:val="003D534A"/>
    <w:rsid w:val="003E4FE2"/>
    <w:rsid w:val="0040381F"/>
    <w:rsid w:val="00414EA2"/>
    <w:rsid w:val="004202E2"/>
    <w:rsid w:val="0042634C"/>
    <w:rsid w:val="00446779"/>
    <w:rsid w:val="00466D7A"/>
    <w:rsid w:val="00473C96"/>
    <w:rsid w:val="004A1876"/>
    <w:rsid w:val="004A6627"/>
    <w:rsid w:val="004B5FAA"/>
    <w:rsid w:val="004F0ABD"/>
    <w:rsid w:val="004F5938"/>
    <w:rsid w:val="00510D47"/>
    <w:rsid w:val="00512134"/>
    <w:rsid w:val="0052736A"/>
    <w:rsid w:val="0054275C"/>
    <w:rsid w:val="00543AE7"/>
    <w:rsid w:val="0056265A"/>
    <w:rsid w:val="00567545"/>
    <w:rsid w:val="005C3014"/>
    <w:rsid w:val="005E5BEA"/>
    <w:rsid w:val="005F55CE"/>
    <w:rsid w:val="005F6252"/>
    <w:rsid w:val="00613E8F"/>
    <w:rsid w:val="00616EDE"/>
    <w:rsid w:val="00624538"/>
    <w:rsid w:val="00631F9E"/>
    <w:rsid w:val="0063465F"/>
    <w:rsid w:val="00640340"/>
    <w:rsid w:val="006451D4"/>
    <w:rsid w:val="00683F4F"/>
    <w:rsid w:val="006B23A1"/>
    <w:rsid w:val="006B5C1B"/>
    <w:rsid w:val="006C3974"/>
    <w:rsid w:val="006C72CA"/>
    <w:rsid w:val="006E06EA"/>
    <w:rsid w:val="006E1771"/>
    <w:rsid w:val="006E1A63"/>
    <w:rsid w:val="006E26DF"/>
    <w:rsid w:val="006F5A84"/>
    <w:rsid w:val="00705C5D"/>
    <w:rsid w:val="00711F1D"/>
    <w:rsid w:val="007163B9"/>
    <w:rsid w:val="007300A8"/>
    <w:rsid w:val="00735AE3"/>
    <w:rsid w:val="0073776A"/>
    <w:rsid w:val="00755526"/>
    <w:rsid w:val="007571C0"/>
    <w:rsid w:val="00757FA8"/>
    <w:rsid w:val="0076309A"/>
    <w:rsid w:val="00795D4F"/>
    <w:rsid w:val="007A062D"/>
    <w:rsid w:val="007D07B0"/>
    <w:rsid w:val="007E1D5C"/>
    <w:rsid w:val="007E2ED1"/>
    <w:rsid w:val="007E3B2B"/>
    <w:rsid w:val="007F3523"/>
    <w:rsid w:val="007F6974"/>
    <w:rsid w:val="008005D5"/>
    <w:rsid w:val="0082127A"/>
    <w:rsid w:val="0082247B"/>
    <w:rsid w:val="00824D86"/>
    <w:rsid w:val="008457A1"/>
    <w:rsid w:val="0086497B"/>
    <w:rsid w:val="0087154B"/>
    <w:rsid w:val="00874089"/>
    <w:rsid w:val="0087463C"/>
    <w:rsid w:val="008A5048"/>
    <w:rsid w:val="008A5079"/>
    <w:rsid w:val="008C7FBA"/>
    <w:rsid w:val="008D6898"/>
    <w:rsid w:val="008E3648"/>
    <w:rsid w:val="008F58F8"/>
    <w:rsid w:val="00907ABB"/>
    <w:rsid w:val="0091198D"/>
    <w:rsid w:val="00914A2F"/>
    <w:rsid w:val="00925632"/>
    <w:rsid w:val="009318D2"/>
    <w:rsid w:val="0093237A"/>
    <w:rsid w:val="009349D4"/>
    <w:rsid w:val="009521D6"/>
    <w:rsid w:val="00954400"/>
    <w:rsid w:val="00955003"/>
    <w:rsid w:val="00964CDE"/>
    <w:rsid w:val="00965A01"/>
    <w:rsid w:val="00972E7B"/>
    <w:rsid w:val="00973236"/>
    <w:rsid w:val="0098193B"/>
    <w:rsid w:val="009851F2"/>
    <w:rsid w:val="009A26A2"/>
    <w:rsid w:val="009A7F64"/>
    <w:rsid w:val="009B1BC9"/>
    <w:rsid w:val="009C3431"/>
    <w:rsid w:val="009D122B"/>
    <w:rsid w:val="009D20F4"/>
    <w:rsid w:val="009D76E8"/>
    <w:rsid w:val="009F0853"/>
    <w:rsid w:val="00A13C93"/>
    <w:rsid w:val="00A24CBC"/>
    <w:rsid w:val="00A46F6D"/>
    <w:rsid w:val="00A60A0D"/>
    <w:rsid w:val="00A61D23"/>
    <w:rsid w:val="00A76795"/>
    <w:rsid w:val="00A80A6B"/>
    <w:rsid w:val="00A84FD5"/>
    <w:rsid w:val="00A91875"/>
    <w:rsid w:val="00A93D64"/>
    <w:rsid w:val="00AA2533"/>
    <w:rsid w:val="00AA73EE"/>
    <w:rsid w:val="00AC2CB2"/>
    <w:rsid w:val="00AC2CBC"/>
    <w:rsid w:val="00AE0BC9"/>
    <w:rsid w:val="00B008E6"/>
    <w:rsid w:val="00B0295A"/>
    <w:rsid w:val="00B12C5A"/>
    <w:rsid w:val="00B1767C"/>
    <w:rsid w:val="00B32593"/>
    <w:rsid w:val="00B46F94"/>
    <w:rsid w:val="00B57A8D"/>
    <w:rsid w:val="00B674E8"/>
    <w:rsid w:val="00B67F0D"/>
    <w:rsid w:val="00B71635"/>
    <w:rsid w:val="00B847E0"/>
    <w:rsid w:val="00B94D7B"/>
    <w:rsid w:val="00BA2C10"/>
    <w:rsid w:val="00BB343C"/>
    <w:rsid w:val="00BC2B69"/>
    <w:rsid w:val="00BC692B"/>
    <w:rsid w:val="00BD077F"/>
    <w:rsid w:val="00BD30D3"/>
    <w:rsid w:val="00BE09C1"/>
    <w:rsid w:val="00BE32F2"/>
    <w:rsid w:val="00BE4166"/>
    <w:rsid w:val="00BF0FFC"/>
    <w:rsid w:val="00C25F49"/>
    <w:rsid w:val="00C50412"/>
    <w:rsid w:val="00C60D27"/>
    <w:rsid w:val="00C652AC"/>
    <w:rsid w:val="00C65A96"/>
    <w:rsid w:val="00C66A7D"/>
    <w:rsid w:val="00C76D75"/>
    <w:rsid w:val="00C914D3"/>
    <w:rsid w:val="00CB3C98"/>
    <w:rsid w:val="00CC1262"/>
    <w:rsid w:val="00CC2AD7"/>
    <w:rsid w:val="00CD3049"/>
    <w:rsid w:val="00CF052E"/>
    <w:rsid w:val="00CF09CE"/>
    <w:rsid w:val="00D2144E"/>
    <w:rsid w:val="00D26952"/>
    <w:rsid w:val="00D3757A"/>
    <w:rsid w:val="00D62933"/>
    <w:rsid w:val="00D73612"/>
    <w:rsid w:val="00D85612"/>
    <w:rsid w:val="00D86C34"/>
    <w:rsid w:val="00D86EE8"/>
    <w:rsid w:val="00DA176C"/>
    <w:rsid w:val="00DA4C50"/>
    <w:rsid w:val="00DC7A8C"/>
    <w:rsid w:val="00DD033C"/>
    <w:rsid w:val="00DD419E"/>
    <w:rsid w:val="00DE030D"/>
    <w:rsid w:val="00DE2BE0"/>
    <w:rsid w:val="00DF229F"/>
    <w:rsid w:val="00E02127"/>
    <w:rsid w:val="00E05985"/>
    <w:rsid w:val="00E34AA3"/>
    <w:rsid w:val="00E42314"/>
    <w:rsid w:val="00E43DA0"/>
    <w:rsid w:val="00E47795"/>
    <w:rsid w:val="00E517CC"/>
    <w:rsid w:val="00E57A59"/>
    <w:rsid w:val="00E6002F"/>
    <w:rsid w:val="00E65448"/>
    <w:rsid w:val="00E73193"/>
    <w:rsid w:val="00E73E92"/>
    <w:rsid w:val="00E77542"/>
    <w:rsid w:val="00E84A03"/>
    <w:rsid w:val="00E85486"/>
    <w:rsid w:val="00E86EEA"/>
    <w:rsid w:val="00E92EF9"/>
    <w:rsid w:val="00E937A5"/>
    <w:rsid w:val="00EA3967"/>
    <w:rsid w:val="00EA4710"/>
    <w:rsid w:val="00EA61E8"/>
    <w:rsid w:val="00EC13B8"/>
    <w:rsid w:val="00ED1EBE"/>
    <w:rsid w:val="00ED64D8"/>
    <w:rsid w:val="00EE1E23"/>
    <w:rsid w:val="00EE635C"/>
    <w:rsid w:val="00EE7F37"/>
    <w:rsid w:val="00EF3BBC"/>
    <w:rsid w:val="00F034E6"/>
    <w:rsid w:val="00F03E24"/>
    <w:rsid w:val="00F16B25"/>
    <w:rsid w:val="00F21E3B"/>
    <w:rsid w:val="00F44BF8"/>
    <w:rsid w:val="00F62009"/>
    <w:rsid w:val="00F64DE6"/>
    <w:rsid w:val="00F75909"/>
    <w:rsid w:val="00F766EB"/>
    <w:rsid w:val="00F95273"/>
    <w:rsid w:val="00FA1AB9"/>
    <w:rsid w:val="00FB2E47"/>
    <w:rsid w:val="00FB554A"/>
    <w:rsid w:val="00FC01A8"/>
    <w:rsid w:val="00FF12EA"/>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E85CD9"/>
  <w15:docId w15:val="{6282A904-C553-4B2A-B668-EB575D95C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F64"/>
  </w:style>
  <w:style w:type="paragraph" w:styleId="Ttulo4">
    <w:name w:val="heading 4"/>
    <w:basedOn w:val="Normal"/>
    <w:next w:val="Normal"/>
    <w:link w:val="Ttulo4Char"/>
    <w:uiPriority w:val="9"/>
    <w:semiHidden/>
    <w:unhideWhenUsed/>
    <w:qFormat/>
    <w:rsid w:val="000B50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ontedodetabela">
    <w:name w:val="Conteúdo de tabela"/>
    <w:basedOn w:val="Normal"/>
    <w:rsid w:val="00B008E6"/>
    <w:pPr>
      <w:suppressLineNumbers/>
      <w:suppressAutoHyphens/>
      <w:spacing w:after="0" w:line="240" w:lineRule="auto"/>
    </w:pPr>
    <w:rPr>
      <w:rFonts w:ascii="Times New Roman" w:eastAsia="Times New Roman" w:hAnsi="Times New Roman" w:cs="Calibri"/>
      <w:sz w:val="24"/>
      <w:szCs w:val="24"/>
      <w:lang w:eastAsia="ar-SA"/>
    </w:rPr>
  </w:style>
  <w:style w:type="paragraph" w:styleId="Cabealho">
    <w:name w:val="header"/>
    <w:basedOn w:val="Normal"/>
    <w:link w:val="CabealhoChar"/>
    <w:uiPriority w:val="99"/>
    <w:unhideWhenUsed/>
    <w:rsid w:val="009851F2"/>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9851F2"/>
  </w:style>
  <w:style w:type="paragraph" w:styleId="Rodap">
    <w:name w:val="footer"/>
    <w:basedOn w:val="Normal"/>
    <w:link w:val="RodapChar"/>
    <w:uiPriority w:val="99"/>
    <w:unhideWhenUsed/>
    <w:rsid w:val="009851F2"/>
    <w:pPr>
      <w:tabs>
        <w:tab w:val="center" w:pos="4252"/>
        <w:tab w:val="right" w:pos="8504"/>
      </w:tabs>
      <w:spacing w:after="0" w:line="240" w:lineRule="auto"/>
    </w:pPr>
  </w:style>
  <w:style w:type="character" w:customStyle="1" w:styleId="RodapChar">
    <w:name w:val="Rodapé Char"/>
    <w:basedOn w:val="Fontepargpadro"/>
    <w:link w:val="Rodap"/>
    <w:uiPriority w:val="99"/>
    <w:rsid w:val="009851F2"/>
  </w:style>
  <w:style w:type="paragraph" w:styleId="Textodebalo">
    <w:name w:val="Balloon Text"/>
    <w:basedOn w:val="Normal"/>
    <w:link w:val="TextodebaloChar"/>
    <w:uiPriority w:val="99"/>
    <w:semiHidden/>
    <w:unhideWhenUsed/>
    <w:rsid w:val="003335D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35D4"/>
    <w:rPr>
      <w:rFonts w:ascii="Segoe UI" w:hAnsi="Segoe UI" w:cs="Segoe UI"/>
      <w:sz w:val="18"/>
      <w:szCs w:val="18"/>
    </w:rPr>
  </w:style>
  <w:style w:type="paragraph" w:styleId="NormalWeb">
    <w:name w:val="Normal (Web)"/>
    <w:basedOn w:val="Normal"/>
    <w:uiPriority w:val="99"/>
    <w:unhideWhenUsed/>
    <w:rsid w:val="003D20C7"/>
    <w:rPr>
      <w:rFonts w:ascii="Times New Roman" w:hAnsi="Times New Roman" w:cs="Times New Roman"/>
      <w:sz w:val="24"/>
      <w:szCs w:val="24"/>
    </w:rPr>
  </w:style>
  <w:style w:type="paragraph" w:styleId="PargrafodaLista">
    <w:name w:val="List Paragraph"/>
    <w:basedOn w:val="Normal"/>
    <w:uiPriority w:val="99"/>
    <w:qFormat/>
    <w:rsid w:val="00914A2F"/>
    <w:pPr>
      <w:ind w:left="720"/>
      <w:contextualSpacing/>
    </w:pPr>
  </w:style>
  <w:style w:type="paragraph" w:styleId="SemEspaamento">
    <w:name w:val="No Spacing"/>
    <w:uiPriority w:val="1"/>
    <w:qFormat/>
    <w:rsid w:val="00F62009"/>
    <w:pPr>
      <w:spacing w:after="0" w:line="240" w:lineRule="auto"/>
    </w:pPr>
    <w:rPr>
      <w:rFonts w:ascii="Calibri" w:eastAsia="Calibri" w:hAnsi="Calibri" w:cs="Times New Roman"/>
    </w:rPr>
  </w:style>
  <w:style w:type="character" w:styleId="nfaseSutil">
    <w:name w:val="Subtle Emphasis"/>
    <w:basedOn w:val="Fontepargpadro"/>
    <w:uiPriority w:val="19"/>
    <w:qFormat/>
    <w:rsid w:val="00E47795"/>
    <w:rPr>
      <w:i/>
      <w:iCs/>
      <w:color w:val="404040" w:themeColor="text1" w:themeTint="BF"/>
    </w:rPr>
  </w:style>
  <w:style w:type="table" w:styleId="Tabelacomgrade">
    <w:name w:val="Table Grid"/>
    <w:basedOn w:val="Tabelanormal"/>
    <w:uiPriority w:val="39"/>
    <w:rsid w:val="001600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basedOn w:val="Fontepargpadro"/>
    <w:uiPriority w:val="22"/>
    <w:qFormat/>
    <w:rsid w:val="00ED1EBE"/>
    <w:rPr>
      <w:b/>
      <w:bCs/>
    </w:rPr>
  </w:style>
  <w:style w:type="character" w:styleId="Refdecomentrio">
    <w:name w:val="annotation reference"/>
    <w:basedOn w:val="Fontepargpadro"/>
    <w:uiPriority w:val="99"/>
    <w:semiHidden/>
    <w:unhideWhenUsed/>
    <w:rsid w:val="00D26952"/>
    <w:rPr>
      <w:sz w:val="16"/>
      <w:szCs w:val="16"/>
    </w:rPr>
  </w:style>
  <w:style w:type="paragraph" w:styleId="Textodecomentrio">
    <w:name w:val="annotation text"/>
    <w:basedOn w:val="Normal"/>
    <w:link w:val="TextodecomentrioChar"/>
    <w:uiPriority w:val="99"/>
    <w:semiHidden/>
    <w:unhideWhenUsed/>
    <w:rsid w:val="00D2695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26952"/>
    <w:rPr>
      <w:sz w:val="20"/>
      <w:szCs w:val="20"/>
    </w:rPr>
  </w:style>
  <w:style w:type="paragraph" w:styleId="Assuntodocomentrio">
    <w:name w:val="annotation subject"/>
    <w:basedOn w:val="Textodecomentrio"/>
    <w:next w:val="Textodecomentrio"/>
    <w:link w:val="AssuntodocomentrioChar"/>
    <w:uiPriority w:val="99"/>
    <w:semiHidden/>
    <w:unhideWhenUsed/>
    <w:rsid w:val="00D26952"/>
    <w:rPr>
      <w:b/>
      <w:bCs/>
    </w:rPr>
  </w:style>
  <w:style w:type="character" w:customStyle="1" w:styleId="AssuntodocomentrioChar">
    <w:name w:val="Assunto do comentário Char"/>
    <w:basedOn w:val="TextodecomentrioChar"/>
    <w:link w:val="Assuntodocomentrio"/>
    <w:uiPriority w:val="99"/>
    <w:semiHidden/>
    <w:rsid w:val="00D26952"/>
    <w:rPr>
      <w:b/>
      <w:bCs/>
      <w:sz w:val="20"/>
      <w:szCs w:val="20"/>
    </w:rPr>
  </w:style>
  <w:style w:type="paragraph" w:customStyle="1" w:styleId="frase">
    <w:name w:val="frase"/>
    <w:basedOn w:val="Normal"/>
    <w:rsid w:val="00D26952"/>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utor">
    <w:name w:val="autor"/>
    <w:basedOn w:val="Fontepargpadro"/>
    <w:rsid w:val="00D26952"/>
  </w:style>
  <w:style w:type="character" w:styleId="Hyperlink">
    <w:name w:val="Hyperlink"/>
    <w:basedOn w:val="Fontepargpadro"/>
    <w:uiPriority w:val="99"/>
    <w:unhideWhenUsed/>
    <w:rsid w:val="00D26952"/>
    <w:rPr>
      <w:color w:val="0000FF"/>
      <w:u w:val="single"/>
    </w:rPr>
  </w:style>
  <w:style w:type="paragraph" w:customStyle="1" w:styleId="opcao-item">
    <w:name w:val="opcao-item"/>
    <w:basedOn w:val="Normal"/>
    <w:rsid w:val="00BD077F"/>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extbody">
    <w:name w:val="Text body"/>
    <w:basedOn w:val="Normal"/>
    <w:rsid w:val="00DA176C"/>
    <w:pPr>
      <w:suppressAutoHyphens/>
      <w:autoSpaceDN w:val="0"/>
      <w:spacing w:after="140" w:line="288" w:lineRule="auto"/>
      <w:textAlignment w:val="baseline"/>
    </w:pPr>
    <w:rPr>
      <w:rFonts w:ascii="Calibri" w:eastAsia="Calibri" w:hAnsi="Calibri" w:cs="Times New Roman"/>
      <w:kern w:val="3"/>
      <w:lang w:eastAsia="zh-CN"/>
    </w:rPr>
  </w:style>
  <w:style w:type="character" w:customStyle="1" w:styleId="Ttulo4Char">
    <w:name w:val="Título 4 Char"/>
    <w:basedOn w:val="Fontepargpadro"/>
    <w:link w:val="Ttulo4"/>
    <w:uiPriority w:val="9"/>
    <w:semiHidden/>
    <w:rsid w:val="000B50EC"/>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15498">
      <w:bodyDiv w:val="1"/>
      <w:marLeft w:val="0"/>
      <w:marRight w:val="0"/>
      <w:marTop w:val="0"/>
      <w:marBottom w:val="0"/>
      <w:divBdr>
        <w:top w:val="none" w:sz="0" w:space="0" w:color="auto"/>
        <w:left w:val="none" w:sz="0" w:space="0" w:color="auto"/>
        <w:bottom w:val="none" w:sz="0" w:space="0" w:color="auto"/>
        <w:right w:val="none" w:sz="0" w:space="0" w:color="auto"/>
      </w:divBdr>
    </w:div>
    <w:div w:id="13071952">
      <w:bodyDiv w:val="1"/>
      <w:marLeft w:val="0"/>
      <w:marRight w:val="0"/>
      <w:marTop w:val="0"/>
      <w:marBottom w:val="0"/>
      <w:divBdr>
        <w:top w:val="none" w:sz="0" w:space="0" w:color="auto"/>
        <w:left w:val="none" w:sz="0" w:space="0" w:color="auto"/>
        <w:bottom w:val="none" w:sz="0" w:space="0" w:color="auto"/>
        <w:right w:val="none" w:sz="0" w:space="0" w:color="auto"/>
      </w:divBdr>
      <w:divsChild>
        <w:div w:id="510266732">
          <w:marLeft w:val="0"/>
          <w:marRight w:val="0"/>
          <w:marTop w:val="0"/>
          <w:marBottom w:val="120"/>
          <w:divBdr>
            <w:top w:val="none" w:sz="0" w:space="0" w:color="auto"/>
            <w:left w:val="none" w:sz="0" w:space="0" w:color="auto"/>
            <w:bottom w:val="none" w:sz="0" w:space="0" w:color="auto"/>
            <w:right w:val="none" w:sz="0" w:space="0" w:color="auto"/>
          </w:divBdr>
        </w:div>
      </w:divsChild>
    </w:div>
    <w:div w:id="87970240">
      <w:bodyDiv w:val="1"/>
      <w:marLeft w:val="0"/>
      <w:marRight w:val="0"/>
      <w:marTop w:val="0"/>
      <w:marBottom w:val="0"/>
      <w:divBdr>
        <w:top w:val="none" w:sz="0" w:space="0" w:color="auto"/>
        <w:left w:val="none" w:sz="0" w:space="0" w:color="auto"/>
        <w:bottom w:val="none" w:sz="0" w:space="0" w:color="auto"/>
        <w:right w:val="none" w:sz="0" w:space="0" w:color="auto"/>
      </w:divBdr>
    </w:div>
    <w:div w:id="92942697">
      <w:bodyDiv w:val="1"/>
      <w:marLeft w:val="0"/>
      <w:marRight w:val="0"/>
      <w:marTop w:val="0"/>
      <w:marBottom w:val="0"/>
      <w:divBdr>
        <w:top w:val="none" w:sz="0" w:space="0" w:color="auto"/>
        <w:left w:val="none" w:sz="0" w:space="0" w:color="auto"/>
        <w:bottom w:val="none" w:sz="0" w:space="0" w:color="auto"/>
        <w:right w:val="none" w:sz="0" w:space="0" w:color="auto"/>
      </w:divBdr>
    </w:div>
    <w:div w:id="101195523">
      <w:bodyDiv w:val="1"/>
      <w:marLeft w:val="0"/>
      <w:marRight w:val="0"/>
      <w:marTop w:val="0"/>
      <w:marBottom w:val="0"/>
      <w:divBdr>
        <w:top w:val="none" w:sz="0" w:space="0" w:color="auto"/>
        <w:left w:val="none" w:sz="0" w:space="0" w:color="auto"/>
        <w:bottom w:val="none" w:sz="0" w:space="0" w:color="auto"/>
        <w:right w:val="none" w:sz="0" w:space="0" w:color="auto"/>
      </w:divBdr>
    </w:div>
    <w:div w:id="109129006">
      <w:bodyDiv w:val="1"/>
      <w:marLeft w:val="0"/>
      <w:marRight w:val="0"/>
      <w:marTop w:val="0"/>
      <w:marBottom w:val="0"/>
      <w:divBdr>
        <w:top w:val="none" w:sz="0" w:space="0" w:color="auto"/>
        <w:left w:val="none" w:sz="0" w:space="0" w:color="auto"/>
        <w:bottom w:val="none" w:sz="0" w:space="0" w:color="auto"/>
        <w:right w:val="none" w:sz="0" w:space="0" w:color="auto"/>
      </w:divBdr>
    </w:div>
    <w:div w:id="117113258">
      <w:bodyDiv w:val="1"/>
      <w:marLeft w:val="0"/>
      <w:marRight w:val="0"/>
      <w:marTop w:val="0"/>
      <w:marBottom w:val="0"/>
      <w:divBdr>
        <w:top w:val="none" w:sz="0" w:space="0" w:color="auto"/>
        <w:left w:val="none" w:sz="0" w:space="0" w:color="auto"/>
        <w:bottom w:val="none" w:sz="0" w:space="0" w:color="auto"/>
        <w:right w:val="none" w:sz="0" w:space="0" w:color="auto"/>
      </w:divBdr>
      <w:divsChild>
        <w:div w:id="335773244">
          <w:marLeft w:val="0"/>
          <w:marRight w:val="90"/>
          <w:marTop w:val="0"/>
          <w:marBottom w:val="0"/>
          <w:divBdr>
            <w:top w:val="single" w:sz="6" w:space="4" w:color="BBBBBB"/>
            <w:left w:val="single" w:sz="6" w:space="0" w:color="BBBBBB"/>
            <w:bottom w:val="single" w:sz="6" w:space="0" w:color="BBBBBB"/>
            <w:right w:val="single" w:sz="6" w:space="0" w:color="BBBBBB"/>
          </w:divBdr>
        </w:div>
        <w:div w:id="2078740254">
          <w:marLeft w:val="0"/>
          <w:marRight w:val="0"/>
          <w:marTop w:val="0"/>
          <w:marBottom w:val="0"/>
          <w:divBdr>
            <w:top w:val="none" w:sz="0" w:space="0" w:color="auto"/>
            <w:left w:val="none" w:sz="0" w:space="0" w:color="auto"/>
            <w:bottom w:val="none" w:sz="0" w:space="0" w:color="auto"/>
            <w:right w:val="none" w:sz="0" w:space="0" w:color="auto"/>
          </w:divBdr>
        </w:div>
        <w:div w:id="1897084998">
          <w:marLeft w:val="0"/>
          <w:marRight w:val="90"/>
          <w:marTop w:val="0"/>
          <w:marBottom w:val="0"/>
          <w:divBdr>
            <w:top w:val="single" w:sz="6" w:space="4" w:color="BBBBBB"/>
            <w:left w:val="single" w:sz="6" w:space="0" w:color="BBBBBB"/>
            <w:bottom w:val="single" w:sz="6" w:space="0" w:color="BBBBBB"/>
            <w:right w:val="single" w:sz="6" w:space="0" w:color="BBBBBB"/>
          </w:divBdr>
        </w:div>
        <w:div w:id="1775436996">
          <w:marLeft w:val="0"/>
          <w:marRight w:val="0"/>
          <w:marTop w:val="0"/>
          <w:marBottom w:val="0"/>
          <w:divBdr>
            <w:top w:val="none" w:sz="0" w:space="0" w:color="auto"/>
            <w:left w:val="none" w:sz="0" w:space="0" w:color="auto"/>
            <w:bottom w:val="none" w:sz="0" w:space="0" w:color="auto"/>
            <w:right w:val="none" w:sz="0" w:space="0" w:color="auto"/>
          </w:divBdr>
        </w:div>
        <w:div w:id="1525635007">
          <w:marLeft w:val="0"/>
          <w:marRight w:val="90"/>
          <w:marTop w:val="0"/>
          <w:marBottom w:val="0"/>
          <w:divBdr>
            <w:top w:val="single" w:sz="6" w:space="4" w:color="BBBBBB"/>
            <w:left w:val="single" w:sz="6" w:space="0" w:color="BBBBBB"/>
            <w:bottom w:val="single" w:sz="6" w:space="0" w:color="BBBBBB"/>
            <w:right w:val="single" w:sz="6" w:space="0" w:color="BBBBBB"/>
          </w:divBdr>
        </w:div>
        <w:div w:id="1454010869">
          <w:marLeft w:val="0"/>
          <w:marRight w:val="0"/>
          <w:marTop w:val="0"/>
          <w:marBottom w:val="0"/>
          <w:divBdr>
            <w:top w:val="none" w:sz="0" w:space="0" w:color="auto"/>
            <w:left w:val="none" w:sz="0" w:space="0" w:color="auto"/>
            <w:bottom w:val="none" w:sz="0" w:space="0" w:color="auto"/>
            <w:right w:val="none" w:sz="0" w:space="0" w:color="auto"/>
          </w:divBdr>
        </w:div>
        <w:div w:id="1754862254">
          <w:marLeft w:val="0"/>
          <w:marRight w:val="90"/>
          <w:marTop w:val="0"/>
          <w:marBottom w:val="0"/>
          <w:divBdr>
            <w:top w:val="single" w:sz="6" w:space="4" w:color="BBBBBB"/>
            <w:left w:val="single" w:sz="6" w:space="0" w:color="BBBBBB"/>
            <w:bottom w:val="single" w:sz="6" w:space="0" w:color="BBBBBB"/>
            <w:right w:val="single" w:sz="6" w:space="0" w:color="BBBBBB"/>
          </w:divBdr>
        </w:div>
        <w:div w:id="805588708">
          <w:marLeft w:val="0"/>
          <w:marRight w:val="0"/>
          <w:marTop w:val="0"/>
          <w:marBottom w:val="0"/>
          <w:divBdr>
            <w:top w:val="none" w:sz="0" w:space="0" w:color="auto"/>
            <w:left w:val="none" w:sz="0" w:space="0" w:color="auto"/>
            <w:bottom w:val="none" w:sz="0" w:space="0" w:color="auto"/>
            <w:right w:val="none" w:sz="0" w:space="0" w:color="auto"/>
          </w:divBdr>
        </w:div>
        <w:div w:id="568730970">
          <w:marLeft w:val="0"/>
          <w:marRight w:val="90"/>
          <w:marTop w:val="0"/>
          <w:marBottom w:val="0"/>
          <w:divBdr>
            <w:top w:val="single" w:sz="6" w:space="4" w:color="BBBBBB"/>
            <w:left w:val="single" w:sz="6" w:space="0" w:color="BBBBBB"/>
            <w:bottom w:val="single" w:sz="6" w:space="0" w:color="BBBBBB"/>
            <w:right w:val="single" w:sz="6" w:space="0" w:color="BBBBBB"/>
          </w:divBdr>
        </w:div>
        <w:div w:id="1972861597">
          <w:marLeft w:val="0"/>
          <w:marRight w:val="0"/>
          <w:marTop w:val="0"/>
          <w:marBottom w:val="0"/>
          <w:divBdr>
            <w:top w:val="none" w:sz="0" w:space="0" w:color="auto"/>
            <w:left w:val="none" w:sz="0" w:space="0" w:color="auto"/>
            <w:bottom w:val="none" w:sz="0" w:space="0" w:color="auto"/>
            <w:right w:val="none" w:sz="0" w:space="0" w:color="auto"/>
          </w:divBdr>
        </w:div>
      </w:divsChild>
    </w:div>
    <w:div w:id="133060705">
      <w:bodyDiv w:val="1"/>
      <w:marLeft w:val="0"/>
      <w:marRight w:val="0"/>
      <w:marTop w:val="0"/>
      <w:marBottom w:val="0"/>
      <w:divBdr>
        <w:top w:val="none" w:sz="0" w:space="0" w:color="auto"/>
        <w:left w:val="none" w:sz="0" w:space="0" w:color="auto"/>
        <w:bottom w:val="none" w:sz="0" w:space="0" w:color="auto"/>
        <w:right w:val="none" w:sz="0" w:space="0" w:color="auto"/>
      </w:divBdr>
    </w:div>
    <w:div w:id="211619628">
      <w:bodyDiv w:val="1"/>
      <w:marLeft w:val="0"/>
      <w:marRight w:val="0"/>
      <w:marTop w:val="0"/>
      <w:marBottom w:val="0"/>
      <w:divBdr>
        <w:top w:val="none" w:sz="0" w:space="0" w:color="auto"/>
        <w:left w:val="none" w:sz="0" w:space="0" w:color="auto"/>
        <w:bottom w:val="none" w:sz="0" w:space="0" w:color="auto"/>
        <w:right w:val="none" w:sz="0" w:space="0" w:color="auto"/>
      </w:divBdr>
    </w:div>
    <w:div w:id="216205518">
      <w:bodyDiv w:val="1"/>
      <w:marLeft w:val="0"/>
      <w:marRight w:val="0"/>
      <w:marTop w:val="0"/>
      <w:marBottom w:val="0"/>
      <w:divBdr>
        <w:top w:val="none" w:sz="0" w:space="0" w:color="auto"/>
        <w:left w:val="none" w:sz="0" w:space="0" w:color="auto"/>
        <w:bottom w:val="none" w:sz="0" w:space="0" w:color="auto"/>
        <w:right w:val="none" w:sz="0" w:space="0" w:color="auto"/>
      </w:divBdr>
    </w:div>
    <w:div w:id="218631664">
      <w:bodyDiv w:val="1"/>
      <w:marLeft w:val="0"/>
      <w:marRight w:val="0"/>
      <w:marTop w:val="0"/>
      <w:marBottom w:val="0"/>
      <w:divBdr>
        <w:top w:val="none" w:sz="0" w:space="0" w:color="auto"/>
        <w:left w:val="none" w:sz="0" w:space="0" w:color="auto"/>
        <w:bottom w:val="none" w:sz="0" w:space="0" w:color="auto"/>
        <w:right w:val="none" w:sz="0" w:space="0" w:color="auto"/>
      </w:divBdr>
    </w:div>
    <w:div w:id="231694650">
      <w:bodyDiv w:val="1"/>
      <w:marLeft w:val="0"/>
      <w:marRight w:val="0"/>
      <w:marTop w:val="0"/>
      <w:marBottom w:val="0"/>
      <w:divBdr>
        <w:top w:val="none" w:sz="0" w:space="0" w:color="auto"/>
        <w:left w:val="none" w:sz="0" w:space="0" w:color="auto"/>
        <w:bottom w:val="none" w:sz="0" w:space="0" w:color="auto"/>
        <w:right w:val="none" w:sz="0" w:space="0" w:color="auto"/>
      </w:divBdr>
      <w:divsChild>
        <w:div w:id="367067635">
          <w:marLeft w:val="0"/>
          <w:marRight w:val="0"/>
          <w:marTop w:val="0"/>
          <w:marBottom w:val="120"/>
          <w:divBdr>
            <w:top w:val="none" w:sz="0" w:space="0" w:color="auto"/>
            <w:left w:val="none" w:sz="0" w:space="0" w:color="auto"/>
            <w:bottom w:val="none" w:sz="0" w:space="0" w:color="auto"/>
            <w:right w:val="none" w:sz="0" w:space="0" w:color="auto"/>
          </w:divBdr>
        </w:div>
        <w:div w:id="1530992031">
          <w:marLeft w:val="0"/>
          <w:marRight w:val="0"/>
          <w:marTop w:val="0"/>
          <w:marBottom w:val="120"/>
          <w:divBdr>
            <w:top w:val="none" w:sz="0" w:space="0" w:color="auto"/>
            <w:left w:val="none" w:sz="0" w:space="0" w:color="auto"/>
            <w:bottom w:val="none" w:sz="0" w:space="0" w:color="auto"/>
            <w:right w:val="none" w:sz="0" w:space="0" w:color="auto"/>
          </w:divBdr>
        </w:div>
      </w:divsChild>
    </w:div>
    <w:div w:id="234360074">
      <w:bodyDiv w:val="1"/>
      <w:marLeft w:val="0"/>
      <w:marRight w:val="0"/>
      <w:marTop w:val="0"/>
      <w:marBottom w:val="0"/>
      <w:divBdr>
        <w:top w:val="none" w:sz="0" w:space="0" w:color="auto"/>
        <w:left w:val="none" w:sz="0" w:space="0" w:color="auto"/>
        <w:bottom w:val="none" w:sz="0" w:space="0" w:color="auto"/>
        <w:right w:val="none" w:sz="0" w:space="0" w:color="auto"/>
      </w:divBdr>
      <w:divsChild>
        <w:div w:id="367028789">
          <w:marLeft w:val="0"/>
          <w:marRight w:val="0"/>
          <w:marTop w:val="0"/>
          <w:marBottom w:val="120"/>
          <w:divBdr>
            <w:top w:val="none" w:sz="0" w:space="0" w:color="auto"/>
            <w:left w:val="none" w:sz="0" w:space="0" w:color="auto"/>
            <w:bottom w:val="none" w:sz="0" w:space="0" w:color="auto"/>
            <w:right w:val="none" w:sz="0" w:space="0" w:color="auto"/>
          </w:divBdr>
        </w:div>
        <w:div w:id="329649430">
          <w:marLeft w:val="0"/>
          <w:marRight w:val="0"/>
          <w:marTop w:val="0"/>
          <w:marBottom w:val="120"/>
          <w:divBdr>
            <w:top w:val="none" w:sz="0" w:space="0" w:color="auto"/>
            <w:left w:val="none" w:sz="0" w:space="0" w:color="auto"/>
            <w:bottom w:val="none" w:sz="0" w:space="0" w:color="auto"/>
            <w:right w:val="none" w:sz="0" w:space="0" w:color="auto"/>
          </w:divBdr>
        </w:div>
      </w:divsChild>
    </w:div>
    <w:div w:id="238054230">
      <w:bodyDiv w:val="1"/>
      <w:marLeft w:val="0"/>
      <w:marRight w:val="0"/>
      <w:marTop w:val="0"/>
      <w:marBottom w:val="0"/>
      <w:divBdr>
        <w:top w:val="none" w:sz="0" w:space="0" w:color="auto"/>
        <w:left w:val="none" w:sz="0" w:space="0" w:color="auto"/>
        <w:bottom w:val="none" w:sz="0" w:space="0" w:color="auto"/>
        <w:right w:val="none" w:sz="0" w:space="0" w:color="auto"/>
      </w:divBdr>
    </w:div>
    <w:div w:id="250354472">
      <w:bodyDiv w:val="1"/>
      <w:marLeft w:val="0"/>
      <w:marRight w:val="0"/>
      <w:marTop w:val="0"/>
      <w:marBottom w:val="0"/>
      <w:divBdr>
        <w:top w:val="none" w:sz="0" w:space="0" w:color="auto"/>
        <w:left w:val="none" w:sz="0" w:space="0" w:color="auto"/>
        <w:bottom w:val="none" w:sz="0" w:space="0" w:color="auto"/>
        <w:right w:val="none" w:sz="0" w:space="0" w:color="auto"/>
      </w:divBdr>
      <w:divsChild>
        <w:div w:id="790132147">
          <w:marLeft w:val="0"/>
          <w:marRight w:val="0"/>
          <w:marTop w:val="0"/>
          <w:marBottom w:val="120"/>
          <w:divBdr>
            <w:top w:val="none" w:sz="0" w:space="0" w:color="auto"/>
            <w:left w:val="none" w:sz="0" w:space="0" w:color="auto"/>
            <w:bottom w:val="none" w:sz="0" w:space="0" w:color="auto"/>
            <w:right w:val="none" w:sz="0" w:space="0" w:color="auto"/>
          </w:divBdr>
        </w:div>
      </w:divsChild>
    </w:div>
    <w:div w:id="254438644">
      <w:bodyDiv w:val="1"/>
      <w:marLeft w:val="0"/>
      <w:marRight w:val="0"/>
      <w:marTop w:val="0"/>
      <w:marBottom w:val="0"/>
      <w:divBdr>
        <w:top w:val="none" w:sz="0" w:space="0" w:color="auto"/>
        <w:left w:val="none" w:sz="0" w:space="0" w:color="auto"/>
        <w:bottom w:val="none" w:sz="0" w:space="0" w:color="auto"/>
        <w:right w:val="none" w:sz="0" w:space="0" w:color="auto"/>
      </w:divBdr>
      <w:divsChild>
        <w:div w:id="1231187476">
          <w:marLeft w:val="0"/>
          <w:marRight w:val="0"/>
          <w:marTop w:val="0"/>
          <w:marBottom w:val="120"/>
          <w:divBdr>
            <w:top w:val="none" w:sz="0" w:space="0" w:color="auto"/>
            <w:left w:val="none" w:sz="0" w:space="0" w:color="auto"/>
            <w:bottom w:val="none" w:sz="0" w:space="0" w:color="auto"/>
            <w:right w:val="none" w:sz="0" w:space="0" w:color="auto"/>
          </w:divBdr>
        </w:div>
      </w:divsChild>
    </w:div>
    <w:div w:id="274140091">
      <w:bodyDiv w:val="1"/>
      <w:marLeft w:val="0"/>
      <w:marRight w:val="0"/>
      <w:marTop w:val="0"/>
      <w:marBottom w:val="0"/>
      <w:divBdr>
        <w:top w:val="none" w:sz="0" w:space="0" w:color="auto"/>
        <w:left w:val="none" w:sz="0" w:space="0" w:color="auto"/>
        <w:bottom w:val="none" w:sz="0" w:space="0" w:color="auto"/>
        <w:right w:val="none" w:sz="0" w:space="0" w:color="auto"/>
      </w:divBdr>
    </w:div>
    <w:div w:id="282267453">
      <w:bodyDiv w:val="1"/>
      <w:marLeft w:val="0"/>
      <w:marRight w:val="0"/>
      <w:marTop w:val="0"/>
      <w:marBottom w:val="0"/>
      <w:divBdr>
        <w:top w:val="none" w:sz="0" w:space="0" w:color="auto"/>
        <w:left w:val="none" w:sz="0" w:space="0" w:color="auto"/>
        <w:bottom w:val="none" w:sz="0" w:space="0" w:color="auto"/>
        <w:right w:val="none" w:sz="0" w:space="0" w:color="auto"/>
      </w:divBdr>
    </w:div>
    <w:div w:id="333069557">
      <w:bodyDiv w:val="1"/>
      <w:marLeft w:val="0"/>
      <w:marRight w:val="0"/>
      <w:marTop w:val="0"/>
      <w:marBottom w:val="0"/>
      <w:divBdr>
        <w:top w:val="none" w:sz="0" w:space="0" w:color="auto"/>
        <w:left w:val="none" w:sz="0" w:space="0" w:color="auto"/>
        <w:bottom w:val="none" w:sz="0" w:space="0" w:color="auto"/>
        <w:right w:val="none" w:sz="0" w:space="0" w:color="auto"/>
      </w:divBdr>
      <w:divsChild>
        <w:div w:id="1019356836">
          <w:marLeft w:val="0"/>
          <w:marRight w:val="0"/>
          <w:marTop w:val="0"/>
          <w:marBottom w:val="120"/>
          <w:divBdr>
            <w:top w:val="none" w:sz="0" w:space="0" w:color="auto"/>
            <w:left w:val="none" w:sz="0" w:space="0" w:color="auto"/>
            <w:bottom w:val="none" w:sz="0" w:space="0" w:color="auto"/>
            <w:right w:val="none" w:sz="0" w:space="0" w:color="auto"/>
          </w:divBdr>
        </w:div>
        <w:div w:id="2141921182">
          <w:marLeft w:val="0"/>
          <w:marRight w:val="0"/>
          <w:marTop w:val="0"/>
          <w:marBottom w:val="120"/>
          <w:divBdr>
            <w:top w:val="none" w:sz="0" w:space="0" w:color="auto"/>
            <w:left w:val="none" w:sz="0" w:space="0" w:color="auto"/>
            <w:bottom w:val="none" w:sz="0" w:space="0" w:color="auto"/>
            <w:right w:val="none" w:sz="0" w:space="0" w:color="auto"/>
          </w:divBdr>
        </w:div>
      </w:divsChild>
    </w:div>
    <w:div w:id="367143288">
      <w:bodyDiv w:val="1"/>
      <w:marLeft w:val="0"/>
      <w:marRight w:val="0"/>
      <w:marTop w:val="0"/>
      <w:marBottom w:val="0"/>
      <w:divBdr>
        <w:top w:val="none" w:sz="0" w:space="0" w:color="auto"/>
        <w:left w:val="none" w:sz="0" w:space="0" w:color="auto"/>
        <w:bottom w:val="none" w:sz="0" w:space="0" w:color="auto"/>
        <w:right w:val="none" w:sz="0" w:space="0" w:color="auto"/>
      </w:divBdr>
    </w:div>
    <w:div w:id="389381374">
      <w:bodyDiv w:val="1"/>
      <w:marLeft w:val="0"/>
      <w:marRight w:val="0"/>
      <w:marTop w:val="0"/>
      <w:marBottom w:val="0"/>
      <w:divBdr>
        <w:top w:val="none" w:sz="0" w:space="0" w:color="auto"/>
        <w:left w:val="none" w:sz="0" w:space="0" w:color="auto"/>
        <w:bottom w:val="none" w:sz="0" w:space="0" w:color="auto"/>
        <w:right w:val="none" w:sz="0" w:space="0" w:color="auto"/>
      </w:divBdr>
    </w:div>
    <w:div w:id="404960375">
      <w:bodyDiv w:val="1"/>
      <w:marLeft w:val="0"/>
      <w:marRight w:val="0"/>
      <w:marTop w:val="0"/>
      <w:marBottom w:val="0"/>
      <w:divBdr>
        <w:top w:val="none" w:sz="0" w:space="0" w:color="auto"/>
        <w:left w:val="none" w:sz="0" w:space="0" w:color="auto"/>
        <w:bottom w:val="none" w:sz="0" w:space="0" w:color="auto"/>
        <w:right w:val="none" w:sz="0" w:space="0" w:color="auto"/>
      </w:divBdr>
    </w:div>
    <w:div w:id="455442199">
      <w:bodyDiv w:val="1"/>
      <w:marLeft w:val="0"/>
      <w:marRight w:val="0"/>
      <w:marTop w:val="0"/>
      <w:marBottom w:val="0"/>
      <w:divBdr>
        <w:top w:val="none" w:sz="0" w:space="0" w:color="auto"/>
        <w:left w:val="none" w:sz="0" w:space="0" w:color="auto"/>
        <w:bottom w:val="none" w:sz="0" w:space="0" w:color="auto"/>
        <w:right w:val="none" w:sz="0" w:space="0" w:color="auto"/>
      </w:divBdr>
    </w:div>
    <w:div w:id="456876884">
      <w:bodyDiv w:val="1"/>
      <w:marLeft w:val="0"/>
      <w:marRight w:val="0"/>
      <w:marTop w:val="0"/>
      <w:marBottom w:val="0"/>
      <w:divBdr>
        <w:top w:val="none" w:sz="0" w:space="0" w:color="auto"/>
        <w:left w:val="none" w:sz="0" w:space="0" w:color="auto"/>
        <w:bottom w:val="none" w:sz="0" w:space="0" w:color="auto"/>
        <w:right w:val="none" w:sz="0" w:space="0" w:color="auto"/>
      </w:divBdr>
    </w:div>
    <w:div w:id="488979754">
      <w:bodyDiv w:val="1"/>
      <w:marLeft w:val="0"/>
      <w:marRight w:val="0"/>
      <w:marTop w:val="0"/>
      <w:marBottom w:val="0"/>
      <w:divBdr>
        <w:top w:val="none" w:sz="0" w:space="0" w:color="auto"/>
        <w:left w:val="none" w:sz="0" w:space="0" w:color="auto"/>
        <w:bottom w:val="none" w:sz="0" w:space="0" w:color="auto"/>
        <w:right w:val="none" w:sz="0" w:space="0" w:color="auto"/>
      </w:divBdr>
      <w:divsChild>
        <w:div w:id="1048646127">
          <w:marLeft w:val="0"/>
          <w:marRight w:val="0"/>
          <w:marTop w:val="0"/>
          <w:marBottom w:val="120"/>
          <w:divBdr>
            <w:top w:val="none" w:sz="0" w:space="0" w:color="auto"/>
            <w:left w:val="none" w:sz="0" w:space="0" w:color="auto"/>
            <w:bottom w:val="none" w:sz="0" w:space="0" w:color="auto"/>
            <w:right w:val="none" w:sz="0" w:space="0" w:color="auto"/>
          </w:divBdr>
        </w:div>
      </w:divsChild>
    </w:div>
    <w:div w:id="494876817">
      <w:bodyDiv w:val="1"/>
      <w:marLeft w:val="0"/>
      <w:marRight w:val="0"/>
      <w:marTop w:val="0"/>
      <w:marBottom w:val="0"/>
      <w:divBdr>
        <w:top w:val="none" w:sz="0" w:space="0" w:color="auto"/>
        <w:left w:val="none" w:sz="0" w:space="0" w:color="auto"/>
        <w:bottom w:val="none" w:sz="0" w:space="0" w:color="auto"/>
        <w:right w:val="none" w:sz="0" w:space="0" w:color="auto"/>
      </w:divBdr>
    </w:div>
    <w:div w:id="520242886">
      <w:bodyDiv w:val="1"/>
      <w:marLeft w:val="0"/>
      <w:marRight w:val="0"/>
      <w:marTop w:val="0"/>
      <w:marBottom w:val="0"/>
      <w:divBdr>
        <w:top w:val="none" w:sz="0" w:space="0" w:color="auto"/>
        <w:left w:val="none" w:sz="0" w:space="0" w:color="auto"/>
        <w:bottom w:val="none" w:sz="0" w:space="0" w:color="auto"/>
        <w:right w:val="none" w:sz="0" w:space="0" w:color="auto"/>
      </w:divBdr>
      <w:divsChild>
        <w:div w:id="1358627864">
          <w:marLeft w:val="0"/>
          <w:marRight w:val="0"/>
          <w:marTop w:val="0"/>
          <w:marBottom w:val="120"/>
          <w:divBdr>
            <w:top w:val="none" w:sz="0" w:space="0" w:color="auto"/>
            <w:left w:val="none" w:sz="0" w:space="0" w:color="auto"/>
            <w:bottom w:val="none" w:sz="0" w:space="0" w:color="auto"/>
            <w:right w:val="none" w:sz="0" w:space="0" w:color="auto"/>
          </w:divBdr>
        </w:div>
      </w:divsChild>
    </w:div>
    <w:div w:id="541594817">
      <w:bodyDiv w:val="1"/>
      <w:marLeft w:val="0"/>
      <w:marRight w:val="0"/>
      <w:marTop w:val="0"/>
      <w:marBottom w:val="0"/>
      <w:divBdr>
        <w:top w:val="none" w:sz="0" w:space="0" w:color="auto"/>
        <w:left w:val="none" w:sz="0" w:space="0" w:color="auto"/>
        <w:bottom w:val="none" w:sz="0" w:space="0" w:color="auto"/>
        <w:right w:val="none" w:sz="0" w:space="0" w:color="auto"/>
      </w:divBdr>
    </w:div>
    <w:div w:id="548417821">
      <w:bodyDiv w:val="1"/>
      <w:marLeft w:val="0"/>
      <w:marRight w:val="0"/>
      <w:marTop w:val="0"/>
      <w:marBottom w:val="0"/>
      <w:divBdr>
        <w:top w:val="none" w:sz="0" w:space="0" w:color="auto"/>
        <w:left w:val="none" w:sz="0" w:space="0" w:color="auto"/>
        <w:bottom w:val="none" w:sz="0" w:space="0" w:color="auto"/>
        <w:right w:val="none" w:sz="0" w:space="0" w:color="auto"/>
      </w:divBdr>
    </w:div>
    <w:div w:id="596251218">
      <w:bodyDiv w:val="1"/>
      <w:marLeft w:val="0"/>
      <w:marRight w:val="0"/>
      <w:marTop w:val="0"/>
      <w:marBottom w:val="0"/>
      <w:divBdr>
        <w:top w:val="none" w:sz="0" w:space="0" w:color="auto"/>
        <w:left w:val="none" w:sz="0" w:space="0" w:color="auto"/>
        <w:bottom w:val="none" w:sz="0" w:space="0" w:color="auto"/>
        <w:right w:val="none" w:sz="0" w:space="0" w:color="auto"/>
      </w:divBdr>
    </w:div>
    <w:div w:id="664405993">
      <w:bodyDiv w:val="1"/>
      <w:marLeft w:val="0"/>
      <w:marRight w:val="0"/>
      <w:marTop w:val="0"/>
      <w:marBottom w:val="0"/>
      <w:divBdr>
        <w:top w:val="none" w:sz="0" w:space="0" w:color="auto"/>
        <w:left w:val="none" w:sz="0" w:space="0" w:color="auto"/>
        <w:bottom w:val="none" w:sz="0" w:space="0" w:color="auto"/>
        <w:right w:val="none" w:sz="0" w:space="0" w:color="auto"/>
      </w:divBdr>
    </w:div>
    <w:div w:id="702708787">
      <w:bodyDiv w:val="1"/>
      <w:marLeft w:val="0"/>
      <w:marRight w:val="0"/>
      <w:marTop w:val="0"/>
      <w:marBottom w:val="0"/>
      <w:divBdr>
        <w:top w:val="none" w:sz="0" w:space="0" w:color="auto"/>
        <w:left w:val="none" w:sz="0" w:space="0" w:color="auto"/>
        <w:bottom w:val="none" w:sz="0" w:space="0" w:color="auto"/>
        <w:right w:val="none" w:sz="0" w:space="0" w:color="auto"/>
      </w:divBdr>
    </w:div>
    <w:div w:id="738796105">
      <w:bodyDiv w:val="1"/>
      <w:marLeft w:val="0"/>
      <w:marRight w:val="0"/>
      <w:marTop w:val="0"/>
      <w:marBottom w:val="0"/>
      <w:divBdr>
        <w:top w:val="none" w:sz="0" w:space="0" w:color="auto"/>
        <w:left w:val="none" w:sz="0" w:space="0" w:color="auto"/>
        <w:bottom w:val="none" w:sz="0" w:space="0" w:color="auto"/>
        <w:right w:val="none" w:sz="0" w:space="0" w:color="auto"/>
      </w:divBdr>
      <w:divsChild>
        <w:div w:id="1049257059">
          <w:marLeft w:val="0"/>
          <w:marRight w:val="0"/>
          <w:marTop w:val="0"/>
          <w:marBottom w:val="120"/>
          <w:divBdr>
            <w:top w:val="none" w:sz="0" w:space="0" w:color="auto"/>
            <w:left w:val="none" w:sz="0" w:space="0" w:color="auto"/>
            <w:bottom w:val="none" w:sz="0" w:space="0" w:color="auto"/>
            <w:right w:val="none" w:sz="0" w:space="0" w:color="auto"/>
          </w:divBdr>
        </w:div>
        <w:div w:id="1057433974">
          <w:marLeft w:val="0"/>
          <w:marRight w:val="0"/>
          <w:marTop w:val="0"/>
          <w:marBottom w:val="120"/>
          <w:divBdr>
            <w:top w:val="none" w:sz="0" w:space="0" w:color="auto"/>
            <w:left w:val="none" w:sz="0" w:space="0" w:color="auto"/>
            <w:bottom w:val="none" w:sz="0" w:space="0" w:color="auto"/>
            <w:right w:val="none" w:sz="0" w:space="0" w:color="auto"/>
          </w:divBdr>
        </w:div>
      </w:divsChild>
    </w:div>
    <w:div w:id="761295350">
      <w:bodyDiv w:val="1"/>
      <w:marLeft w:val="0"/>
      <w:marRight w:val="0"/>
      <w:marTop w:val="0"/>
      <w:marBottom w:val="0"/>
      <w:divBdr>
        <w:top w:val="none" w:sz="0" w:space="0" w:color="auto"/>
        <w:left w:val="none" w:sz="0" w:space="0" w:color="auto"/>
        <w:bottom w:val="none" w:sz="0" w:space="0" w:color="auto"/>
        <w:right w:val="none" w:sz="0" w:space="0" w:color="auto"/>
      </w:divBdr>
      <w:divsChild>
        <w:div w:id="1126703214">
          <w:marLeft w:val="0"/>
          <w:marRight w:val="0"/>
          <w:marTop w:val="0"/>
          <w:marBottom w:val="120"/>
          <w:divBdr>
            <w:top w:val="none" w:sz="0" w:space="0" w:color="auto"/>
            <w:left w:val="none" w:sz="0" w:space="0" w:color="auto"/>
            <w:bottom w:val="none" w:sz="0" w:space="0" w:color="auto"/>
            <w:right w:val="none" w:sz="0" w:space="0" w:color="auto"/>
          </w:divBdr>
        </w:div>
      </w:divsChild>
    </w:div>
    <w:div w:id="768769751">
      <w:bodyDiv w:val="1"/>
      <w:marLeft w:val="0"/>
      <w:marRight w:val="0"/>
      <w:marTop w:val="0"/>
      <w:marBottom w:val="0"/>
      <w:divBdr>
        <w:top w:val="none" w:sz="0" w:space="0" w:color="auto"/>
        <w:left w:val="none" w:sz="0" w:space="0" w:color="auto"/>
        <w:bottom w:val="none" w:sz="0" w:space="0" w:color="auto"/>
        <w:right w:val="none" w:sz="0" w:space="0" w:color="auto"/>
      </w:divBdr>
      <w:divsChild>
        <w:div w:id="188380203">
          <w:marLeft w:val="0"/>
          <w:marRight w:val="0"/>
          <w:marTop w:val="0"/>
          <w:marBottom w:val="120"/>
          <w:divBdr>
            <w:top w:val="none" w:sz="0" w:space="0" w:color="auto"/>
            <w:left w:val="none" w:sz="0" w:space="0" w:color="auto"/>
            <w:bottom w:val="none" w:sz="0" w:space="0" w:color="auto"/>
            <w:right w:val="none" w:sz="0" w:space="0" w:color="auto"/>
          </w:divBdr>
        </w:div>
      </w:divsChild>
    </w:div>
    <w:div w:id="796530669">
      <w:bodyDiv w:val="1"/>
      <w:marLeft w:val="0"/>
      <w:marRight w:val="0"/>
      <w:marTop w:val="0"/>
      <w:marBottom w:val="0"/>
      <w:divBdr>
        <w:top w:val="none" w:sz="0" w:space="0" w:color="auto"/>
        <w:left w:val="none" w:sz="0" w:space="0" w:color="auto"/>
        <w:bottom w:val="none" w:sz="0" w:space="0" w:color="auto"/>
        <w:right w:val="none" w:sz="0" w:space="0" w:color="auto"/>
      </w:divBdr>
    </w:div>
    <w:div w:id="815606637">
      <w:bodyDiv w:val="1"/>
      <w:marLeft w:val="0"/>
      <w:marRight w:val="0"/>
      <w:marTop w:val="0"/>
      <w:marBottom w:val="0"/>
      <w:divBdr>
        <w:top w:val="none" w:sz="0" w:space="0" w:color="auto"/>
        <w:left w:val="none" w:sz="0" w:space="0" w:color="auto"/>
        <w:bottom w:val="none" w:sz="0" w:space="0" w:color="auto"/>
        <w:right w:val="none" w:sz="0" w:space="0" w:color="auto"/>
      </w:divBdr>
    </w:div>
    <w:div w:id="824051899">
      <w:bodyDiv w:val="1"/>
      <w:marLeft w:val="0"/>
      <w:marRight w:val="0"/>
      <w:marTop w:val="0"/>
      <w:marBottom w:val="0"/>
      <w:divBdr>
        <w:top w:val="none" w:sz="0" w:space="0" w:color="auto"/>
        <w:left w:val="none" w:sz="0" w:space="0" w:color="auto"/>
        <w:bottom w:val="none" w:sz="0" w:space="0" w:color="auto"/>
        <w:right w:val="none" w:sz="0" w:space="0" w:color="auto"/>
      </w:divBdr>
      <w:divsChild>
        <w:div w:id="1240214929">
          <w:marLeft w:val="0"/>
          <w:marRight w:val="0"/>
          <w:marTop w:val="0"/>
          <w:marBottom w:val="120"/>
          <w:divBdr>
            <w:top w:val="none" w:sz="0" w:space="0" w:color="auto"/>
            <w:left w:val="none" w:sz="0" w:space="0" w:color="auto"/>
            <w:bottom w:val="none" w:sz="0" w:space="0" w:color="auto"/>
            <w:right w:val="none" w:sz="0" w:space="0" w:color="auto"/>
          </w:divBdr>
        </w:div>
      </w:divsChild>
    </w:div>
    <w:div w:id="829372789">
      <w:bodyDiv w:val="1"/>
      <w:marLeft w:val="0"/>
      <w:marRight w:val="0"/>
      <w:marTop w:val="0"/>
      <w:marBottom w:val="0"/>
      <w:divBdr>
        <w:top w:val="none" w:sz="0" w:space="0" w:color="auto"/>
        <w:left w:val="none" w:sz="0" w:space="0" w:color="auto"/>
        <w:bottom w:val="none" w:sz="0" w:space="0" w:color="auto"/>
        <w:right w:val="none" w:sz="0" w:space="0" w:color="auto"/>
      </w:divBdr>
    </w:div>
    <w:div w:id="844785192">
      <w:bodyDiv w:val="1"/>
      <w:marLeft w:val="0"/>
      <w:marRight w:val="0"/>
      <w:marTop w:val="0"/>
      <w:marBottom w:val="0"/>
      <w:divBdr>
        <w:top w:val="none" w:sz="0" w:space="0" w:color="auto"/>
        <w:left w:val="none" w:sz="0" w:space="0" w:color="auto"/>
        <w:bottom w:val="none" w:sz="0" w:space="0" w:color="auto"/>
        <w:right w:val="none" w:sz="0" w:space="0" w:color="auto"/>
      </w:divBdr>
    </w:div>
    <w:div w:id="861745742">
      <w:bodyDiv w:val="1"/>
      <w:marLeft w:val="0"/>
      <w:marRight w:val="0"/>
      <w:marTop w:val="0"/>
      <w:marBottom w:val="0"/>
      <w:divBdr>
        <w:top w:val="none" w:sz="0" w:space="0" w:color="auto"/>
        <w:left w:val="none" w:sz="0" w:space="0" w:color="auto"/>
        <w:bottom w:val="none" w:sz="0" w:space="0" w:color="auto"/>
        <w:right w:val="none" w:sz="0" w:space="0" w:color="auto"/>
      </w:divBdr>
      <w:divsChild>
        <w:div w:id="52120039">
          <w:marLeft w:val="0"/>
          <w:marRight w:val="0"/>
          <w:marTop w:val="0"/>
          <w:marBottom w:val="120"/>
          <w:divBdr>
            <w:top w:val="none" w:sz="0" w:space="0" w:color="auto"/>
            <w:left w:val="none" w:sz="0" w:space="0" w:color="auto"/>
            <w:bottom w:val="none" w:sz="0" w:space="0" w:color="auto"/>
            <w:right w:val="none" w:sz="0" w:space="0" w:color="auto"/>
          </w:divBdr>
        </w:div>
      </w:divsChild>
    </w:div>
    <w:div w:id="864559717">
      <w:bodyDiv w:val="1"/>
      <w:marLeft w:val="0"/>
      <w:marRight w:val="0"/>
      <w:marTop w:val="0"/>
      <w:marBottom w:val="0"/>
      <w:divBdr>
        <w:top w:val="none" w:sz="0" w:space="0" w:color="auto"/>
        <w:left w:val="none" w:sz="0" w:space="0" w:color="auto"/>
        <w:bottom w:val="none" w:sz="0" w:space="0" w:color="auto"/>
        <w:right w:val="none" w:sz="0" w:space="0" w:color="auto"/>
      </w:divBdr>
    </w:div>
    <w:div w:id="906259876">
      <w:bodyDiv w:val="1"/>
      <w:marLeft w:val="0"/>
      <w:marRight w:val="0"/>
      <w:marTop w:val="0"/>
      <w:marBottom w:val="0"/>
      <w:divBdr>
        <w:top w:val="none" w:sz="0" w:space="0" w:color="auto"/>
        <w:left w:val="none" w:sz="0" w:space="0" w:color="auto"/>
        <w:bottom w:val="none" w:sz="0" w:space="0" w:color="auto"/>
        <w:right w:val="none" w:sz="0" w:space="0" w:color="auto"/>
      </w:divBdr>
    </w:div>
    <w:div w:id="906456303">
      <w:bodyDiv w:val="1"/>
      <w:marLeft w:val="0"/>
      <w:marRight w:val="0"/>
      <w:marTop w:val="0"/>
      <w:marBottom w:val="0"/>
      <w:divBdr>
        <w:top w:val="none" w:sz="0" w:space="0" w:color="auto"/>
        <w:left w:val="none" w:sz="0" w:space="0" w:color="auto"/>
        <w:bottom w:val="none" w:sz="0" w:space="0" w:color="auto"/>
        <w:right w:val="none" w:sz="0" w:space="0" w:color="auto"/>
      </w:divBdr>
      <w:divsChild>
        <w:div w:id="1544252862">
          <w:marLeft w:val="0"/>
          <w:marRight w:val="0"/>
          <w:marTop w:val="0"/>
          <w:marBottom w:val="120"/>
          <w:divBdr>
            <w:top w:val="none" w:sz="0" w:space="0" w:color="auto"/>
            <w:left w:val="none" w:sz="0" w:space="0" w:color="auto"/>
            <w:bottom w:val="none" w:sz="0" w:space="0" w:color="auto"/>
            <w:right w:val="none" w:sz="0" w:space="0" w:color="auto"/>
          </w:divBdr>
        </w:div>
      </w:divsChild>
    </w:div>
    <w:div w:id="911935832">
      <w:bodyDiv w:val="1"/>
      <w:marLeft w:val="0"/>
      <w:marRight w:val="0"/>
      <w:marTop w:val="0"/>
      <w:marBottom w:val="0"/>
      <w:divBdr>
        <w:top w:val="none" w:sz="0" w:space="0" w:color="auto"/>
        <w:left w:val="none" w:sz="0" w:space="0" w:color="auto"/>
        <w:bottom w:val="none" w:sz="0" w:space="0" w:color="auto"/>
        <w:right w:val="none" w:sz="0" w:space="0" w:color="auto"/>
      </w:divBdr>
      <w:divsChild>
        <w:div w:id="1988239957">
          <w:marLeft w:val="0"/>
          <w:marRight w:val="0"/>
          <w:marTop w:val="0"/>
          <w:marBottom w:val="120"/>
          <w:divBdr>
            <w:top w:val="none" w:sz="0" w:space="0" w:color="auto"/>
            <w:left w:val="none" w:sz="0" w:space="0" w:color="auto"/>
            <w:bottom w:val="none" w:sz="0" w:space="0" w:color="auto"/>
            <w:right w:val="none" w:sz="0" w:space="0" w:color="auto"/>
          </w:divBdr>
        </w:div>
      </w:divsChild>
    </w:div>
    <w:div w:id="936446451">
      <w:bodyDiv w:val="1"/>
      <w:marLeft w:val="0"/>
      <w:marRight w:val="0"/>
      <w:marTop w:val="0"/>
      <w:marBottom w:val="0"/>
      <w:divBdr>
        <w:top w:val="none" w:sz="0" w:space="0" w:color="auto"/>
        <w:left w:val="none" w:sz="0" w:space="0" w:color="auto"/>
        <w:bottom w:val="none" w:sz="0" w:space="0" w:color="auto"/>
        <w:right w:val="none" w:sz="0" w:space="0" w:color="auto"/>
      </w:divBdr>
      <w:divsChild>
        <w:div w:id="2043162976">
          <w:marLeft w:val="0"/>
          <w:marRight w:val="0"/>
          <w:marTop w:val="0"/>
          <w:marBottom w:val="120"/>
          <w:divBdr>
            <w:top w:val="none" w:sz="0" w:space="0" w:color="auto"/>
            <w:left w:val="none" w:sz="0" w:space="0" w:color="auto"/>
            <w:bottom w:val="none" w:sz="0" w:space="0" w:color="auto"/>
            <w:right w:val="none" w:sz="0" w:space="0" w:color="auto"/>
          </w:divBdr>
        </w:div>
      </w:divsChild>
    </w:div>
    <w:div w:id="959841450">
      <w:bodyDiv w:val="1"/>
      <w:marLeft w:val="0"/>
      <w:marRight w:val="0"/>
      <w:marTop w:val="0"/>
      <w:marBottom w:val="0"/>
      <w:divBdr>
        <w:top w:val="none" w:sz="0" w:space="0" w:color="auto"/>
        <w:left w:val="none" w:sz="0" w:space="0" w:color="auto"/>
        <w:bottom w:val="none" w:sz="0" w:space="0" w:color="auto"/>
        <w:right w:val="none" w:sz="0" w:space="0" w:color="auto"/>
      </w:divBdr>
    </w:div>
    <w:div w:id="963198007">
      <w:bodyDiv w:val="1"/>
      <w:marLeft w:val="0"/>
      <w:marRight w:val="0"/>
      <w:marTop w:val="0"/>
      <w:marBottom w:val="0"/>
      <w:divBdr>
        <w:top w:val="none" w:sz="0" w:space="0" w:color="auto"/>
        <w:left w:val="none" w:sz="0" w:space="0" w:color="auto"/>
        <w:bottom w:val="none" w:sz="0" w:space="0" w:color="auto"/>
        <w:right w:val="none" w:sz="0" w:space="0" w:color="auto"/>
      </w:divBdr>
    </w:div>
    <w:div w:id="996686570">
      <w:bodyDiv w:val="1"/>
      <w:marLeft w:val="0"/>
      <w:marRight w:val="0"/>
      <w:marTop w:val="0"/>
      <w:marBottom w:val="0"/>
      <w:divBdr>
        <w:top w:val="none" w:sz="0" w:space="0" w:color="auto"/>
        <w:left w:val="none" w:sz="0" w:space="0" w:color="auto"/>
        <w:bottom w:val="none" w:sz="0" w:space="0" w:color="auto"/>
        <w:right w:val="none" w:sz="0" w:space="0" w:color="auto"/>
      </w:divBdr>
    </w:div>
    <w:div w:id="1032732514">
      <w:bodyDiv w:val="1"/>
      <w:marLeft w:val="0"/>
      <w:marRight w:val="0"/>
      <w:marTop w:val="0"/>
      <w:marBottom w:val="0"/>
      <w:divBdr>
        <w:top w:val="none" w:sz="0" w:space="0" w:color="auto"/>
        <w:left w:val="none" w:sz="0" w:space="0" w:color="auto"/>
        <w:bottom w:val="none" w:sz="0" w:space="0" w:color="auto"/>
        <w:right w:val="none" w:sz="0" w:space="0" w:color="auto"/>
      </w:divBdr>
      <w:divsChild>
        <w:div w:id="1727486059">
          <w:marLeft w:val="0"/>
          <w:marRight w:val="0"/>
          <w:marTop w:val="0"/>
          <w:marBottom w:val="0"/>
          <w:divBdr>
            <w:top w:val="none" w:sz="0" w:space="0" w:color="auto"/>
            <w:left w:val="none" w:sz="0" w:space="0" w:color="auto"/>
            <w:bottom w:val="none" w:sz="0" w:space="0" w:color="auto"/>
            <w:right w:val="none" w:sz="0" w:space="0" w:color="auto"/>
          </w:divBdr>
        </w:div>
        <w:div w:id="266737057">
          <w:marLeft w:val="0"/>
          <w:marRight w:val="0"/>
          <w:marTop w:val="0"/>
          <w:marBottom w:val="0"/>
          <w:divBdr>
            <w:top w:val="none" w:sz="0" w:space="0" w:color="auto"/>
            <w:left w:val="none" w:sz="0" w:space="0" w:color="auto"/>
            <w:bottom w:val="none" w:sz="0" w:space="0" w:color="auto"/>
            <w:right w:val="none" w:sz="0" w:space="0" w:color="auto"/>
          </w:divBdr>
        </w:div>
      </w:divsChild>
    </w:div>
    <w:div w:id="1052509072">
      <w:bodyDiv w:val="1"/>
      <w:marLeft w:val="0"/>
      <w:marRight w:val="0"/>
      <w:marTop w:val="0"/>
      <w:marBottom w:val="0"/>
      <w:divBdr>
        <w:top w:val="none" w:sz="0" w:space="0" w:color="auto"/>
        <w:left w:val="none" w:sz="0" w:space="0" w:color="auto"/>
        <w:bottom w:val="none" w:sz="0" w:space="0" w:color="auto"/>
        <w:right w:val="none" w:sz="0" w:space="0" w:color="auto"/>
      </w:divBdr>
      <w:divsChild>
        <w:div w:id="878972127">
          <w:marLeft w:val="0"/>
          <w:marRight w:val="0"/>
          <w:marTop w:val="0"/>
          <w:marBottom w:val="240"/>
          <w:divBdr>
            <w:top w:val="none" w:sz="0" w:space="0" w:color="auto"/>
            <w:left w:val="none" w:sz="0" w:space="0" w:color="auto"/>
            <w:bottom w:val="none" w:sz="0" w:space="0" w:color="auto"/>
            <w:right w:val="none" w:sz="0" w:space="0" w:color="auto"/>
          </w:divBdr>
          <w:divsChild>
            <w:div w:id="813837653">
              <w:marLeft w:val="0"/>
              <w:marRight w:val="0"/>
              <w:marTop w:val="0"/>
              <w:marBottom w:val="0"/>
              <w:divBdr>
                <w:top w:val="none" w:sz="0" w:space="0" w:color="auto"/>
                <w:left w:val="none" w:sz="0" w:space="0" w:color="auto"/>
                <w:bottom w:val="none" w:sz="0" w:space="0" w:color="auto"/>
                <w:right w:val="none" w:sz="0" w:space="0" w:color="auto"/>
              </w:divBdr>
              <w:divsChild>
                <w:div w:id="307132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9604">
          <w:marLeft w:val="0"/>
          <w:marRight w:val="0"/>
          <w:marTop w:val="0"/>
          <w:marBottom w:val="0"/>
          <w:divBdr>
            <w:top w:val="none" w:sz="0" w:space="0" w:color="auto"/>
            <w:left w:val="none" w:sz="0" w:space="0" w:color="auto"/>
            <w:bottom w:val="none" w:sz="0" w:space="0" w:color="auto"/>
            <w:right w:val="none" w:sz="0" w:space="0" w:color="auto"/>
          </w:divBdr>
        </w:div>
        <w:div w:id="797727950">
          <w:marLeft w:val="0"/>
          <w:marRight w:val="90"/>
          <w:marTop w:val="0"/>
          <w:marBottom w:val="0"/>
          <w:divBdr>
            <w:top w:val="single" w:sz="6" w:space="4" w:color="BBBBBB"/>
            <w:left w:val="single" w:sz="6" w:space="0" w:color="BBBBBB"/>
            <w:bottom w:val="single" w:sz="6" w:space="0" w:color="BBBBBB"/>
            <w:right w:val="single" w:sz="6" w:space="0" w:color="BBBBBB"/>
          </w:divBdr>
        </w:div>
        <w:div w:id="2081780651">
          <w:marLeft w:val="0"/>
          <w:marRight w:val="0"/>
          <w:marTop w:val="0"/>
          <w:marBottom w:val="0"/>
          <w:divBdr>
            <w:top w:val="none" w:sz="0" w:space="0" w:color="auto"/>
            <w:left w:val="none" w:sz="0" w:space="0" w:color="auto"/>
            <w:bottom w:val="none" w:sz="0" w:space="0" w:color="auto"/>
            <w:right w:val="none" w:sz="0" w:space="0" w:color="auto"/>
          </w:divBdr>
        </w:div>
        <w:div w:id="440801448">
          <w:marLeft w:val="0"/>
          <w:marRight w:val="90"/>
          <w:marTop w:val="0"/>
          <w:marBottom w:val="0"/>
          <w:divBdr>
            <w:top w:val="single" w:sz="6" w:space="4" w:color="BBBBBB"/>
            <w:left w:val="single" w:sz="6" w:space="0" w:color="BBBBBB"/>
            <w:bottom w:val="single" w:sz="6" w:space="0" w:color="BBBBBB"/>
            <w:right w:val="single" w:sz="6" w:space="0" w:color="BBBBBB"/>
          </w:divBdr>
        </w:div>
        <w:div w:id="55594744">
          <w:marLeft w:val="0"/>
          <w:marRight w:val="0"/>
          <w:marTop w:val="0"/>
          <w:marBottom w:val="0"/>
          <w:divBdr>
            <w:top w:val="none" w:sz="0" w:space="0" w:color="auto"/>
            <w:left w:val="none" w:sz="0" w:space="0" w:color="auto"/>
            <w:bottom w:val="none" w:sz="0" w:space="0" w:color="auto"/>
            <w:right w:val="none" w:sz="0" w:space="0" w:color="auto"/>
          </w:divBdr>
        </w:div>
        <w:div w:id="716977719">
          <w:marLeft w:val="0"/>
          <w:marRight w:val="90"/>
          <w:marTop w:val="0"/>
          <w:marBottom w:val="0"/>
          <w:divBdr>
            <w:top w:val="single" w:sz="6" w:space="4" w:color="BBBBBB"/>
            <w:left w:val="single" w:sz="6" w:space="0" w:color="BBBBBB"/>
            <w:bottom w:val="single" w:sz="6" w:space="0" w:color="BBBBBB"/>
            <w:right w:val="single" w:sz="6" w:space="0" w:color="BBBBBB"/>
          </w:divBdr>
        </w:div>
        <w:div w:id="1747148832">
          <w:marLeft w:val="0"/>
          <w:marRight w:val="0"/>
          <w:marTop w:val="0"/>
          <w:marBottom w:val="0"/>
          <w:divBdr>
            <w:top w:val="none" w:sz="0" w:space="0" w:color="auto"/>
            <w:left w:val="none" w:sz="0" w:space="0" w:color="auto"/>
            <w:bottom w:val="none" w:sz="0" w:space="0" w:color="auto"/>
            <w:right w:val="none" w:sz="0" w:space="0" w:color="auto"/>
          </w:divBdr>
        </w:div>
        <w:div w:id="1364210666">
          <w:marLeft w:val="0"/>
          <w:marRight w:val="90"/>
          <w:marTop w:val="0"/>
          <w:marBottom w:val="0"/>
          <w:divBdr>
            <w:top w:val="single" w:sz="6" w:space="4" w:color="BBBBBB"/>
            <w:left w:val="single" w:sz="6" w:space="0" w:color="BBBBBB"/>
            <w:bottom w:val="single" w:sz="6" w:space="0" w:color="BBBBBB"/>
            <w:right w:val="single" w:sz="6" w:space="0" w:color="BBBBBB"/>
          </w:divBdr>
        </w:div>
        <w:div w:id="613366118">
          <w:marLeft w:val="0"/>
          <w:marRight w:val="0"/>
          <w:marTop w:val="0"/>
          <w:marBottom w:val="0"/>
          <w:divBdr>
            <w:top w:val="none" w:sz="0" w:space="0" w:color="auto"/>
            <w:left w:val="none" w:sz="0" w:space="0" w:color="auto"/>
            <w:bottom w:val="none" w:sz="0" w:space="0" w:color="auto"/>
            <w:right w:val="none" w:sz="0" w:space="0" w:color="auto"/>
          </w:divBdr>
        </w:div>
        <w:div w:id="408162647">
          <w:marLeft w:val="0"/>
          <w:marRight w:val="90"/>
          <w:marTop w:val="0"/>
          <w:marBottom w:val="0"/>
          <w:divBdr>
            <w:top w:val="single" w:sz="6" w:space="4" w:color="BBBBBB"/>
            <w:left w:val="single" w:sz="6" w:space="0" w:color="BBBBBB"/>
            <w:bottom w:val="single" w:sz="6" w:space="0" w:color="BBBBBB"/>
            <w:right w:val="single" w:sz="6" w:space="0" w:color="BBBBBB"/>
          </w:divBdr>
        </w:div>
        <w:div w:id="1238977389">
          <w:marLeft w:val="0"/>
          <w:marRight w:val="0"/>
          <w:marTop w:val="0"/>
          <w:marBottom w:val="0"/>
          <w:divBdr>
            <w:top w:val="none" w:sz="0" w:space="0" w:color="auto"/>
            <w:left w:val="none" w:sz="0" w:space="0" w:color="auto"/>
            <w:bottom w:val="none" w:sz="0" w:space="0" w:color="auto"/>
            <w:right w:val="none" w:sz="0" w:space="0" w:color="auto"/>
          </w:divBdr>
        </w:div>
      </w:divsChild>
    </w:div>
    <w:div w:id="1056006433">
      <w:bodyDiv w:val="1"/>
      <w:marLeft w:val="0"/>
      <w:marRight w:val="0"/>
      <w:marTop w:val="0"/>
      <w:marBottom w:val="0"/>
      <w:divBdr>
        <w:top w:val="none" w:sz="0" w:space="0" w:color="auto"/>
        <w:left w:val="none" w:sz="0" w:space="0" w:color="auto"/>
        <w:bottom w:val="none" w:sz="0" w:space="0" w:color="auto"/>
        <w:right w:val="none" w:sz="0" w:space="0" w:color="auto"/>
      </w:divBdr>
    </w:div>
    <w:div w:id="1070884462">
      <w:bodyDiv w:val="1"/>
      <w:marLeft w:val="0"/>
      <w:marRight w:val="0"/>
      <w:marTop w:val="0"/>
      <w:marBottom w:val="0"/>
      <w:divBdr>
        <w:top w:val="none" w:sz="0" w:space="0" w:color="auto"/>
        <w:left w:val="none" w:sz="0" w:space="0" w:color="auto"/>
        <w:bottom w:val="none" w:sz="0" w:space="0" w:color="auto"/>
        <w:right w:val="none" w:sz="0" w:space="0" w:color="auto"/>
      </w:divBdr>
      <w:divsChild>
        <w:div w:id="773138236">
          <w:marLeft w:val="0"/>
          <w:marRight w:val="0"/>
          <w:marTop w:val="0"/>
          <w:marBottom w:val="0"/>
          <w:divBdr>
            <w:top w:val="single" w:sz="8" w:space="1" w:color="auto"/>
            <w:left w:val="single" w:sz="8" w:space="4" w:color="auto"/>
            <w:bottom w:val="single" w:sz="8" w:space="1" w:color="auto"/>
            <w:right w:val="single" w:sz="8" w:space="4" w:color="auto"/>
          </w:divBdr>
        </w:div>
      </w:divsChild>
    </w:div>
    <w:div w:id="1087920961">
      <w:bodyDiv w:val="1"/>
      <w:marLeft w:val="0"/>
      <w:marRight w:val="0"/>
      <w:marTop w:val="0"/>
      <w:marBottom w:val="0"/>
      <w:divBdr>
        <w:top w:val="none" w:sz="0" w:space="0" w:color="auto"/>
        <w:left w:val="none" w:sz="0" w:space="0" w:color="auto"/>
        <w:bottom w:val="none" w:sz="0" w:space="0" w:color="auto"/>
        <w:right w:val="none" w:sz="0" w:space="0" w:color="auto"/>
      </w:divBdr>
    </w:div>
    <w:div w:id="1119297770">
      <w:bodyDiv w:val="1"/>
      <w:marLeft w:val="0"/>
      <w:marRight w:val="0"/>
      <w:marTop w:val="0"/>
      <w:marBottom w:val="0"/>
      <w:divBdr>
        <w:top w:val="none" w:sz="0" w:space="0" w:color="auto"/>
        <w:left w:val="none" w:sz="0" w:space="0" w:color="auto"/>
        <w:bottom w:val="none" w:sz="0" w:space="0" w:color="auto"/>
        <w:right w:val="none" w:sz="0" w:space="0" w:color="auto"/>
      </w:divBdr>
    </w:div>
    <w:div w:id="1161199171">
      <w:bodyDiv w:val="1"/>
      <w:marLeft w:val="0"/>
      <w:marRight w:val="0"/>
      <w:marTop w:val="0"/>
      <w:marBottom w:val="0"/>
      <w:divBdr>
        <w:top w:val="none" w:sz="0" w:space="0" w:color="auto"/>
        <w:left w:val="none" w:sz="0" w:space="0" w:color="auto"/>
        <w:bottom w:val="none" w:sz="0" w:space="0" w:color="auto"/>
        <w:right w:val="none" w:sz="0" w:space="0" w:color="auto"/>
      </w:divBdr>
    </w:div>
    <w:div w:id="1167089916">
      <w:bodyDiv w:val="1"/>
      <w:marLeft w:val="0"/>
      <w:marRight w:val="0"/>
      <w:marTop w:val="0"/>
      <w:marBottom w:val="0"/>
      <w:divBdr>
        <w:top w:val="none" w:sz="0" w:space="0" w:color="auto"/>
        <w:left w:val="none" w:sz="0" w:space="0" w:color="auto"/>
        <w:bottom w:val="none" w:sz="0" w:space="0" w:color="auto"/>
        <w:right w:val="none" w:sz="0" w:space="0" w:color="auto"/>
      </w:divBdr>
      <w:divsChild>
        <w:div w:id="901871719">
          <w:marLeft w:val="0"/>
          <w:marRight w:val="0"/>
          <w:marTop w:val="0"/>
          <w:marBottom w:val="120"/>
          <w:divBdr>
            <w:top w:val="none" w:sz="0" w:space="0" w:color="auto"/>
            <w:left w:val="none" w:sz="0" w:space="0" w:color="auto"/>
            <w:bottom w:val="none" w:sz="0" w:space="0" w:color="auto"/>
            <w:right w:val="none" w:sz="0" w:space="0" w:color="auto"/>
          </w:divBdr>
        </w:div>
        <w:div w:id="1023046923">
          <w:marLeft w:val="0"/>
          <w:marRight w:val="0"/>
          <w:marTop w:val="0"/>
          <w:marBottom w:val="120"/>
          <w:divBdr>
            <w:top w:val="none" w:sz="0" w:space="0" w:color="auto"/>
            <w:left w:val="none" w:sz="0" w:space="0" w:color="auto"/>
            <w:bottom w:val="none" w:sz="0" w:space="0" w:color="auto"/>
            <w:right w:val="none" w:sz="0" w:space="0" w:color="auto"/>
          </w:divBdr>
        </w:div>
      </w:divsChild>
    </w:div>
    <w:div w:id="1175531311">
      <w:bodyDiv w:val="1"/>
      <w:marLeft w:val="0"/>
      <w:marRight w:val="0"/>
      <w:marTop w:val="0"/>
      <w:marBottom w:val="0"/>
      <w:divBdr>
        <w:top w:val="none" w:sz="0" w:space="0" w:color="auto"/>
        <w:left w:val="none" w:sz="0" w:space="0" w:color="auto"/>
        <w:bottom w:val="none" w:sz="0" w:space="0" w:color="auto"/>
        <w:right w:val="none" w:sz="0" w:space="0" w:color="auto"/>
      </w:divBdr>
      <w:divsChild>
        <w:div w:id="2114396991">
          <w:marLeft w:val="0"/>
          <w:marRight w:val="0"/>
          <w:marTop w:val="0"/>
          <w:marBottom w:val="120"/>
          <w:divBdr>
            <w:top w:val="none" w:sz="0" w:space="0" w:color="auto"/>
            <w:left w:val="none" w:sz="0" w:space="0" w:color="auto"/>
            <w:bottom w:val="none" w:sz="0" w:space="0" w:color="auto"/>
            <w:right w:val="none" w:sz="0" w:space="0" w:color="auto"/>
          </w:divBdr>
        </w:div>
      </w:divsChild>
    </w:div>
    <w:div w:id="1196700364">
      <w:bodyDiv w:val="1"/>
      <w:marLeft w:val="0"/>
      <w:marRight w:val="0"/>
      <w:marTop w:val="0"/>
      <w:marBottom w:val="0"/>
      <w:divBdr>
        <w:top w:val="none" w:sz="0" w:space="0" w:color="auto"/>
        <w:left w:val="none" w:sz="0" w:space="0" w:color="auto"/>
        <w:bottom w:val="none" w:sz="0" w:space="0" w:color="auto"/>
        <w:right w:val="none" w:sz="0" w:space="0" w:color="auto"/>
      </w:divBdr>
    </w:div>
    <w:div w:id="1230572739">
      <w:bodyDiv w:val="1"/>
      <w:marLeft w:val="0"/>
      <w:marRight w:val="0"/>
      <w:marTop w:val="0"/>
      <w:marBottom w:val="0"/>
      <w:divBdr>
        <w:top w:val="none" w:sz="0" w:space="0" w:color="auto"/>
        <w:left w:val="none" w:sz="0" w:space="0" w:color="auto"/>
        <w:bottom w:val="none" w:sz="0" w:space="0" w:color="auto"/>
        <w:right w:val="none" w:sz="0" w:space="0" w:color="auto"/>
      </w:divBdr>
    </w:div>
    <w:div w:id="1231236488">
      <w:bodyDiv w:val="1"/>
      <w:marLeft w:val="0"/>
      <w:marRight w:val="0"/>
      <w:marTop w:val="0"/>
      <w:marBottom w:val="0"/>
      <w:divBdr>
        <w:top w:val="none" w:sz="0" w:space="0" w:color="auto"/>
        <w:left w:val="none" w:sz="0" w:space="0" w:color="auto"/>
        <w:bottom w:val="none" w:sz="0" w:space="0" w:color="auto"/>
        <w:right w:val="none" w:sz="0" w:space="0" w:color="auto"/>
      </w:divBdr>
    </w:div>
    <w:div w:id="1239172448">
      <w:bodyDiv w:val="1"/>
      <w:marLeft w:val="0"/>
      <w:marRight w:val="0"/>
      <w:marTop w:val="0"/>
      <w:marBottom w:val="0"/>
      <w:divBdr>
        <w:top w:val="none" w:sz="0" w:space="0" w:color="auto"/>
        <w:left w:val="none" w:sz="0" w:space="0" w:color="auto"/>
        <w:bottom w:val="none" w:sz="0" w:space="0" w:color="auto"/>
        <w:right w:val="none" w:sz="0" w:space="0" w:color="auto"/>
      </w:divBdr>
    </w:div>
    <w:div w:id="1243687801">
      <w:bodyDiv w:val="1"/>
      <w:marLeft w:val="0"/>
      <w:marRight w:val="0"/>
      <w:marTop w:val="0"/>
      <w:marBottom w:val="0"/>
      <w:divBdr>
        <w:top w:val="none" w:sz="0" w:space="0" w:color="auto"/>
        <w:left w:val="none" w:sz="0" w:space="0" w:color="auto"/>
        <w:bottom w:val="none" w:sz="0" w:space="0" w:color="auto"/>
        <w:right w:val="none" w:sz="0" w:space="0" w:color="auto"/>
      </w:divBdr>
      <w:divsChild>
        <w:div w:id="1524589255">
          <w:marLeft w:val="0"/>
          <w:marRight w:val="0"/>
          <w:marTop w:val="0"/>
          <w:marBottom w:val="0"/>
          <w:divBdr>
            <w:top w:val="single" w:sz="8" w:space="1" w:color="auto"/>
            <w:left w:val="single" w:sz="8" w:space="4" w:color="auto"/>
            <w:bottom w:val="single" w:sz="8" w:space="1" w:color="auto"/>
            <w:right w:val="single" w:sz="8" w:space="4" w:color="auto"/>
          </w:divBdr>
        </w:div>
        <w:div w:id="125783727">
          <w:marLeft w:val="0"/>
          <w:marRight w:val="0"/>
          <w:marTop w:val="0"/>
          <w:marBottom w:val="0"/>
          <w:divBdr>
            <w:top w:val="none" w:sz="0" w:space="0" w:color="auto"/>
            <w:left w:val="none" w:sz="0" w:space="0" w:color="auto"/>
            <w:bottom w:val="none" w:sz="0" w:space="0" w:color="auto"/>
            <w:right w:val="none" w:sz="0" w:space="0" w:color="auto"/>
          </w:divBdr>
        </w:div>
        <w:div w:id="1012415945">
          <w:marLeft w:val="0"/>
          <w:marRight w:val="0"/>
          <w:marTop w:val="0"/>
          <w:marBottom w:val="0"/>
          <w:divBdr>
            <w:top w:val="none" w:sz="0" w:space="0" w:color="auto"/>
            <w:left w:val="none" w:sz="0" w:space="0" w:color="auto"/>
            <w:bottom w:val="none" w:sz="0" w:space="0" w:color="auto"/>
            <w:right w:val="none" w:sz="0" w:space="0" w:color="auto"/>
          </w:divBdr>
        </w:div>
        <w:div w:id="1745102641">
          <w:marLeft w:val="0"/>
          <w:marRight w:val="0"/>
          <w:marTop w:val="0"/>
          <w:marBottom w:val="0"/>
          <w:divBdr>
            <w:top w:val="none" w:sz="0" w:space="0" w:color="auto"/>
            <w:left w:val="none" w:sz="0" w:space="0" w:color="auto"/>
            <w:bottom w:val="none" w:sz="0" w:space="0" w:color="auto"/>
            <w:right w:val="none" w:sz="0" w:space="0" w:color="auto"/>
          </w:divBdr>
        </w:div>
        <w:div w:id="312415061">
          <w:marLeft w:val="0"/>
          <w:marRight w:val="0"/>
          <w:marTop w:val="0"/>
          <w:marBottom w:val="0"/>
          <w:divBdr>
            <w:top w:val="none" w:sz="0" w:space="0" w:color="auto"/>
            <w:left w:val="none" w:sz="0" w:space="0" w:color="auto"/>
            <w:bottom w:val="none" w:sz="0" w:space="0" w:color="auto"/>
            <w:right w:val="none" w:sz="0" w:space="0" w:color="auto"/>
          </w:divBdr>
        </w:div>
        <w:div w:id="754129373">
          <w:marLeft w:val="0"/>
          <w:marRight w:val="0"/>
          <w:marTop w:val="0"/>
          <w:marBottom w:val="0"/>
          <w:divBdr>
            <w:top w:val="none" w:sz="0" w:space="0" w:color="auto"/>
            <w:left w:val="none" w:sz="0" w:space="0" w:color="auto"/>
            <w:bottom w:val="none" w:sz="0" w:space="0" w:color="auto"/>
            <w:right w:val="none" w:sz="0" w:space="0" w:color="auto"/>
          </w:divBdr>
        </w:div>
      </w:divsChild>
    </w:div>
    <w:div w:id="1248003900">
      <w:bodyDiv w:val="1"/>
      <w:marLeft w:val="0"/>
      <w:marRight w:val="0"/>
      <w:marTop w:val="0"/>
      <w:marBottom w:val="0"/>
      <w:divBdr>
        <w:top w:val="none" w:sz="0" w:space="0" w:color="auto"/>
        <w:left w:val="none" w:sz="0" w:space="0" w:color="auto"/>
        <w:bottom w:val="none" w:sz="0" w:space="0" w:color="auto"/>
        <w:right w:val="none" w:sz="0" w:space="0" w:color="auto"/>
      </w:divBdr>
    </w:div>
    <w:div w:id="1252740080">
      <w:bodyDiv w:val="1"/>
      <w:marLeft w:val="0"/>
      <w:marRight w:val="0"/>
      <w:marTop w:val="0"/>
      <w:marBottom w:val="0"/>
      <w:divBdr>
        <w:top w:val="none" w:sz="0" w:space="0" w:color="auto"/>
        <w:left w:val="none" w:sz="0" w:space="0" w:color="auto"/>
        <w:bottom w:val="none" w:sz="0" w:space="0" w:color="auto"/>
        <w:right w:val="none" w:sz="0" w:space="0" w:color="auto"/>
      </w:divBdr>
    </w:div>
    <w:div w:id="1285695991">
      <w:bodyDiv w:val="1"/>
      <w:marLeft w:val="0"/>
      <w:marRight w:val="0"/>
      <w:marTop w:val="0"/>
      <w:marBottom w:val="0"/>
      <w:divBdr>
        <w:top w:val="none" w:sz="0" w:space="0" w:color="auto"/>
        <w:left w:val="none" w:sz="0" w:space="0" w:color="auto"/>
        <w:bottom w:val="none" w:sz="0" w:space="0" w:color="auto"/>
        <w:right w:val="none" w:sz="0" w:space="0" w:color="auto"/>
      </w:divBdr>
      <w:divsChild>
        <w:div w:id="1389770147">
          <w:marLeft w:val="0"/>
          <w:marRight w:val="0"/>
          <w:marTop w:val="0"/>
          <w:marBottom w:val="120"/>
          <w:divBdr>
            <w:top w:val="none" w:sz="0" w:space="0" w:color="auto"/>
            <w:left w:val="none" w:sz="0" w:space="0" w:color="auto"/>
            <w:bottom w:val="none" w:sz="0" w:space="0" w:color="auto"/>
            <w:right w:val="none" w:sz="0" w:space="0" w:color="auto"/>
          </w:divBdr>
        </w:div>
      </w:divsChild>
    </w:div>
    <w:div w:id="1298140730">
      <w:bodyDiv w:val="1"/>
      <w:marLeft w:val="0"/>
      <w:marRight w:val="0"/>
      <w:marTop w:val="0"/>
      <w:marBottom w:val="0"/>
      <w:divBdr>
        <w:top w:val="none" w:sz="0" w:space="0" w:color="auto"/>
        <w:left w:val="none" w:sz="0" w:space="0" w:color="auto"/>
        <w:bottom w:val="none" w:sz="0" w:space="0" w:color="auto"/>
        <w:right w:val="none" w:sz="0" w:space="0" w:color="auto"/>
      </w:divBdr>
    </w:div>
    <w:div w:id="1315187114">
      <w:bodyDiv w:val="1"/>
      <w:marLeft w:val="0"/>
      <w:marRight w:val="0"/>
      <w:marTop w:val="0"/>
      <w:marBottom w:val="0"/>
      <w:divBdr>
        <w:top w:val="none" w:sz="0" w:space="0" w:color="auto"/>
        <w:left w:val="none" w:sz="0" w:space="0" w:color="auto"/>
        <w:bottom w:val="none" w:sz="0" w:space="0" w:color="auto"/>
        <w:right w:val="none" w:sz="0" w:space="0" w:color="auto"/>
      </w:divBdr>
    </w:div>
    <w:div w:id="1325670652">
      <w:bodyDiv w:val="1"/>
      <w:marLeft w:val="0"/>
      <w:marRight w:val="0"/>
      <w:marTop w:val="0"/>
      <w:marBottom w:val="0"/>
      <w:divBdr>
        <w:top w:val="none" w:sz="0" w:space="0" w:color="auto"/>
        <w:left w:val="none" w:sz="0" w:space="0" w:color="auto"/>
        <w:bottom w:val="none" w:sz="0" w:space="0" w:color="auto"/>
        <w:right w:val="none" w:sz="0" w:space="0" w:color="auto"/>
      </w:divBdr>
    </w:div>
    <w:div w:id="1328748308">
      <w:bodyDiv w:val="1"/>
      <w:marLeft w:val="0"/>
      <w:marRight w:val="0"/>
      <w:marTop w:val="0"/>
      <w:marBottom w:val="0"/>
      <w:divBdr>
        <w:top w:val="none" w:sz="0" w:space="0" w:color="auto"/>
        <w:left w:val="none" w:sz="0" w:space="0" w:color="auto"/>
        <w:bottom w:val="none" w:sz="0" w:space="0" w:color="auto"/>
        <w:right w:val="none" w:sz="0" w:space="0" w:color="auto"/>
      </w:divBdr>
    </w:div>
    <w:div w:id="1333489251">
      <w:bodyDiv w:val="1"/>
      <w:marLeft w:val="0"/>
      <w:marRight w:val="0"/>
      <w:marTop w:val="0"/>
      <w:marBottom w:val="0"/>
      <w:divBdr>
        <w:top w:val="none" w:sz="0" w:space="0" w:color="auto"/>
        <w:left w:val="none" w:sz="0" w:space="0" w:color="auto"/>
        <w:bottom w:val="none" w:sz="0" w:space="0" w:color="auto"/>
        <w:right w:val="none" w:sz="0" w:space="0" w:color="auto"/>
      </w:divBdr>
    </w:div>
    <w:div w:id="1334139479">
      <w:bodyDiv w:val="1"/>
      <w:marLeft w:val="0"/>
      <w:marRight w:val="0"/>
      <w:marTop w:val="0"/>
      <w:marBottom w:val="0"/>
      <w:divBdr>
        <w:top w:val="none" w:sz="0" w:space="0" w:color="auto"/>
        <w:left w:val="none" w:sz="0" w:space="0" w:color="auto"/>
        <w:bottom w:val="none" w:sz="0" w:space="0" w:color="auto"/>
        <w:right w:val="none" w:sz="0" w:space="0" w:color="auto"/>
      </w:divBdr>
    </w:div>
    <w:div w:id="1340548490">
      <w:bodyDiv w:val="1"/>
      <w:marLeft w:val="0"/>
      <w:marRight w:val="0"/>
      <w:marTop w:val="0"/>
      <w:marBottom w:val="0"/>
      <w:divBdr>
        <w:top w:val="none" w:sz="0" w:space="0" w:color="auto"/>
        <w:left w:val="none" w:sz="0" w:space="0" w:color="auto"/>
        <w:bottom w:val="none" w:sz="0" w:space="0" w:color="auto"/>
        <w:right w:val="none" w:sz="0" w:space="0" w:color="auto"/>
      </w:divBdr>
      <w:divsChild>
        <w:div w:id="244458076">
          <w:marLeft w:val="0"/>
          <w:marRight w:val="0"/>
          <w:marTop w:val="225"/>
          <w:marBottom w:val="225"/>
          <w:divBdr>
            <w:top w:val="none" w:sz="0" w:space="0" w:color="auto"/>
            <w:left w:val="none" w:sz="0" w:space="0" w:color="auto"/>
            <w:bottom w:val="none" w:sz="0" w:space="0" w:color="auto"/>
            <w:right w:val="none" w:sz="0" w:space="0" w:color="auto"/>
          </w:divBdr>
        </w:div>
      </w:divsChild>
    </w:div>
    <w:div w:id="1354455030">
      <w:bodyDiv w:val="1"/>
      <w:marLeft w:val="0"/>
      <w:marRight w:val="0"/>
      <w:marTop w:val="0"/>
      <w:marBottom w:val="0"/>
      <w:divBdr>
        <w:top w:val="none" w:sz="0" w:space="0" w:color="auto"/>
        <w:left w:val="none" w:sz="0" w:space="0" w:color="auto"/>
        <w:bottom w:val="none" w:sz="0" w:space="0" w:color="auto"/>
        <w:right w:val="none" w:sz="0" w:space="0" w:color="auto"/>
      </w:divBdr>
    </w:div>
    <w:div w:id="1377313653">
      <w:bodyDiv w:val="1"/>
      <w:marLeft w:val="0"/>
      <w:marRight w:val="0"/>
      <w:marTop w:val="0"/>
      <w:marBottom w:val="0"/>
      <w:divBdr>
        <w:top w:val="none" w:sz="0" w:space="0" w:color="auto"/>
        <w:left w:val="none" w:sz="0" w:space="0" w:color="auto"/>
        <w:bottom w:val="none" w:sz="0" w:space="0" w:color="auto"/>
        <w:right w:val="none" w:sz="0" w:space="0" w:color="auto"/>
      </w:divBdr>
    </w:div>
    <w:div w:id="1415738358">
      <w:bodyDiv w:val="1"/>
      <w:marLeft w:val="0"/>
      <w:marRight w:val="0"/>
      <w:marTop w:val="0"/>
      <w:marBottom w:val="0"/>
      <w:divBdr>
        <w:top w:val="none" w:sz="0" w:space="0" w:color="auto"/>
        <w:left w:val="none" w:sz="0" w:space="0" w:color="auto"/>
        <w:bottom w:val="none" w:sz="0" w:space="0" w:color="auto"/>
        <w:right w:val="none" w:sz="0" w:space="0" w:color="auto"/>
      </w:divBdr>
    </w:div>
    <w:div w:id="1417247169">
      <w:bodyDiv w:val="1"/>
      <w:marLeft w:val="0"/>
      <w:marRight w:val="0"/>
      <w:marTop w:val="0"/>
      <w:marBottom w:val="0"/>
      <w:divBdr>
        <w:top w:val="none" w:sz="0" w:space="0" w:color="auto"/>
        <w:left w:val="none" w:sz="0" w:space="0" w:color="auto"/>
        <w:bottom w:val="none" w:sz="0" w:space="0" w:color="auto"/>
        <w:right w:val="none" w:sz="0" w:space="0" w:color="auto"/>
      </w:divBdr>
    </w:div>
    <w:div w:id="1418554370">
      <w:bodyDiv w:val="1"/>
      <w:marLeft w:val="0"/>
      <w:marRight w:val="0"/>
      <w:marTop w:val="0"/>
      <w:marBottom w:val="0"/>
      <w:divBdr>
        <w:top w:val="none" w:sz="0" w:space="0" w:color="auto"/>
        <w:left w:val="none" w:sz="0" w:space="0" w:color="auto"/>
        <w:bottom w:val="none" w:sz="0" w:space="0" w:color="auto"/>
        <w:right w:val="none" w:sz="0" w:space="0" w:color="auto"/>
      </w:divBdr>
      <w:divsChild>
        <w:div w:id="2024699004">
          <w:marLeft w:val="0"/>
          <w:marRight w:val="0"/>
          <w:marTop w:val="0"/>
          <w:marBottom w:val="120"/>
          <w:divBdr>
            <w:top w:val="none" w:sz="0" w:space="0" w:color="auto"/>
            <w:left w:val="none" w:sz="0" w:space="0" w:color="auto"/>
            <w:bottom w:val="none" w:sz="0" w:space="0" w:color="auto"/>
            <w:right w:val="none" w:sz="0" w:space="0" w:color="auto"/>
          </w:divBdr>
        </w:div>
      </w:divsChild>
    </w:div>
    <w:div w:id="1429621145">
      <w:bodyDiv w:val="1"/>
      <w:marLeft w:val="0"/>
      <w:marRight w:val="0"/>
      <w:marTop w:val="0"/>
      <w:marBottom w:val="0"/>
      <w:divBdr>
        <w:top w:val="none" w:sz="0" w:space="0" w:color="auto"/>
        <w:left w:val="none" w:sz="0" w:space="0" w:color="auto"/>
        <w:bottom w:val="none" w:sz="0" w:space="0" w:color="auto"/>
        <w:right w:val="none" w:sz="0" w:space="0" w:color="auto"/>
      </w:divBdr>
      <w:divsChild>
        <w:div w:id="1775249676">
          <w:marLeft w:val="0"/>
          <w:marRight w:val="0"/>
          <w:marTop w:val="0"/>
          <w:marBottom w:val="120"/>
          <w:divBdr>
            <w:top w:val="none" w:sz="0" w:space="0" w:color="auto"/>
            <w:left w:val="none" w:sz="0" w:space="0" w:color="auto"/>
            <w:bottom w:val="none" w:sz="0" w:space="0" w:color="auto"/>
            <w:right w:val="none" w:sz="0" w:space="0" w:color="auto"/>
          </w:divBdr>
        </w:div>
        <w:div w:id="1060205011">
          <w:marLeft w:val="0"/>
          <w:marRight w:val="0"/>
          <w:marTop w:val="0"/>
          <w:marBottom w:val="120"/>
          <w:divBdr>
            <w:top w:val="none" w:sz="0" w:space="0" w:color="auto"/>
            <w:left w:val="none" w:sz="0" w:space="0" w:color="auto"/>
            <w:bottom w:val="none" w:sz="0" w:space="0" w:color="auto"/>
            <w:right w:val="none" w:sz="0" w:space="0" w:color="auto"/>
          </w:divBdr>
        </w:div>
        <w:div w:id="1184587954">
          <w:marLeft w:val="0"/>
          <w:marRight w:val="0"/>
          <w:marTop w:val="0"/>
          <w:marBottom w:val="120"/>
          <w:divBdr>
            <w:top w:val="none" w:sz="0" w:space="0" w:color="auto"/>
            <w:left w:val="none" w:sz="0" w:space="0" w:color="auto"/>
            <w:bottom w:val="none" w:sz="0" w:space="0" w:color="auto"/>
            <w:right w:val="none" w:sz="0" w:space="0" w:color="auto"/>
          </w:divBdr>
        </w:div>
        <w:div w:id="710345777">
          <w:marLeft w:val="0"/>
          <w:marRight w:val="0"/>
          <w:marTop w:val="0"/>
          <w:marBottom w:val="120"/>
          <w:divBdr>
            <w:top w:val="none" w:sz="0" w:space="0" w:color="auto"/>
            <w:left w:val="none" w:sz="0" w:space="0" w:color="auto"/>
            <w:bottom w:val="none" w:sz="0" w:space="0" w:color="auto"/>
            <w:right w:val="none" w:sz="0" w:space="0" w:color="auto"/>
          </w:divBdr>
        </w:div>
      </w:divsChild>
    </w:div>
    <w:div w:id="1430153560">
      <w:bodyDiv w:val="1"/>
      <w:marLeft w:val="0"/>
      <w:marRight w:val="0"/>
      <w:marTop w:val="0"/>
      <w:marBottom w:val="0"/>
      <w:divBdr>
        <w:top w:val="none" w:sz="0" w:space="0" w:color="auto"/>
        <w:left w:val="none" w:sz="0" w:space="0" w:color="auto"/>
        <w:bottom w:val="none" w:sz="0" w:space="0" w:color="auto"/>
        <w:right w:val="none" w:sz="0" w:space="0" w:color="auto"/>
      </w:divBdr>
    </w:div>
    <w:div w:id="1433279580">
      <w:bodyDiv w:val="1"/>
      <w:marLeft w:val="0"/>
      <w:marRight w:val="0"/>
      <w:marTop w:val="0"/>
      <w:marBottom w:val="0"/>
      <w:divBdr>
        <w:top w:val="none" w:sz="0" w:space="0" w:color="auto"/>
        <w:left w:val="none" w:sz="0" w:space="0" w:color="auto"/>
        <w:bottom w:val="none" w:sz="0" w:space="0" w:color="auto"/>
        <w:right w:val="none" w:sz="0" w:space="0" w:color="auto"/>
      </w:divBdr>
    </w:div>
    <w:div w:id="1436754052">
      <w:bodyDiv w:val="1"/>
      <w:marLeft w:val="0"/>
      <w:marRight w:val="0"/>
      <w:marTop w:val="0"/>
      <w:marBottom w:val="0"/>
      <w:divBdr>
        <w:top w:val="none" w:sz="0" w:space="0" w:color="auto"/>
        <w:left w:val="none" w:sz="0" w:space="0" w:color="auto"/>
        <w:bottom w:val="none" w:sz="0" w:space="0" w:color="auto"/>
        <w:right w:val="none" w:sz="0" w:space="0" w:color="auto"/>
      </w:divBdr>
    </w:div>
    <w:div w:id="1449934332">
      <w:bodyDiv w:val="1"/>
      <w:marLeft w:val="0"/>
      <w:marRight w:val="0"/>
      <w:marTop w:val="0"/>
      <w:marBottom w:val="0"/>
      <w:divBdr>
        <w:top w:val="none" w:sz="0" w:space="0" w:color="auto"/>
        <w:left w:val="none" w:sz="0" w:space="0" w:color="auto"/>
        <w:bottom w:val="none" w:sz="0" w:space="0" w:color="auto"/>
        <w:right w:val="none" w:sz="0" w:space="0" w:color="auto"/>
      </w:divBdr>
    </w:div>
    <w:div w:id="1461604358">
      <w:bodyDiv w:val="1"/>
      <w:marLeft w:val="0"/>
      <w:marRight w:val="0"/>
      <w:marTop w:val="0"/>
      <w:marBottom w:val="0"/>
      <w:divBdr>
        <w:top w:val="none" w:sz="0" w:space="0" w:color="auto"/>
        <w:left w:val="none" w:sz="0" w:space="0" w:color="auto"/>
        <w:bottom w:val="none" w:sz="0" w:space="0" w:color="auto"/>
        <w:right w:val="none" w:sz="0" w:space="0" w:color="auto"/>
      </w:divBdr>
      <w:divsChild>
        <w:div w:id="908150728">
          <w:marLeft w:val="0"/>
          <w:marRight w:val="0"/>
          <w:marTop w:val="0"/>
          <w:marBottom w:val="120"/>
          <w:divBdr>
            <w:top w:val="none" w:sz="0" w:space="0" w:color="auto"/>
            <w:left w:val="none" w:sz="0" w:space="0" w:color="auto"/>
            <w:bottom w:val="none" w:sz="0" w:space="0" w:color="auto"/>
            <w:right w:val="none" w:sz="0" w:space="0" w:color="auto"/>
          </w:divBdr>
        </w:div>
      </w:divsChild>
    </w:div>
    <w:div w:id="1478768249">
      <w:bodyDiv w:val="1"/>
      <w:marLeft w:val="0"/>
      <w:marRight w:val="0"/>
      <w:marTop w:val="0"/>
      <w:marBottom w:val="0"/>
      <w:divBdr>
        <w:top w:val="none" w:sz="0" w:space="0" w:color="auto"/>
        <w:left w:val="none" w:sz="0" w:space="0" w:color="auto"/>
        <w:bottom w:val="none" w:sz="0" w:space="0" w:color="auto"/>
        <w:right w:val="none" w:sz="0" w:space="0" w:color="auto"/>
      </w:divBdr>
      <w:divsChild>
        <w:div w:id="1298073209">
          <w:marLeft w:val="0"/>
          <w:marRight w:val="0"/>
          <w:marTop w:val="0"/>
          <w:marBottom w:val="120"/>
          <w:divBdr>
            <w:top w:val="none" w:sz="0" w:space="0" w:color="auto"/>
            <w:left w:val="none" w:sz="0" w:space="0" w:color="auto"/>
            <w:bottom w:val="none" w:sz="0" w:space="0" w:color="auto"/>
            <w:right w:val="none" w:sz="0" w:space="0" w:color="auto"/>
          </w:divBdr>
        </w:div>
      </w:divsChild>
    </w:div>
    <w:div w:id="1486239840">
      <w:bodyDiv w:val="1"/>
      <w:marLeft w:val="0"/>
      <w:marRight w:val="0"/>
      <w:marTop w:val="0"/>
      <w:marBottom w:val="0"/>
      <w:divBdr>
        <w:top w:val="none" w:sz="0" w:space="0" w:color="auto"/>
        <w:left w:val="none" w:sz="0" w:space="0" w:color="auto"/>
        <w:bottom w:val="none" w:sz="0" w:space="0" w:color="auto"/>
        <w:right w:val="none" w:sz="0" w:space="0" w:color="auto"/>
      </w:divBdr>
      <w:divsChild>
        <w:div w:id="832259042">
          <w:marLeft w:val="0"/>
          <w:marRight w:val="0"/>
          <w:marTop w:val="0"/>
          <w:marBottom w:val="0"/>
          <w:divBdr>
            <w:top w:val="none" w:sz="0" w:space="0" w:color="auto"/>
            <w:left w:val="none" w:sz="0" w:space="0" w:color="auto"/>
            <w:bottom w:val="none" w:sz="0" w:space="0" w:color="auto"/>
            <w:right w:val="none" w:sz="0" w:space="0" w:color="auto"/>
          </w:divBdr>
        </w:div>
      </w:divsChild>
    </w:div>
    <w:div w:id="1487745559">
      <w:bodyDiv w:val="1"/>
      <w:marLeft w:val="0"/>
      <w:marRight w:val="0"/>
      <w:marTop w:val="0"/>
      <w:marBottom w:val="0"/>
      <w:divBdr>
        <w:top w:val="none" w:sz="0" w:space="0" w:color="auto"/>
        <w:left w:val="none" w:sz="0" w:space="0" w:color="auto"/>
        <w:bottom w:val="none" w:sz="0" w:space="0" w:color="auto"/>
        <w:right w:val="none" w:sz="0" w:space="0" w:color="auto"/>
      </w:divBdr>
      <w:divsChild>
        <w:div w:id="736704888">
          <w:marLeft w:val="0"/>
          <w:marRight w:val="0"/>
          <w:marTop w:val="0"/>
          <w:marBottom w:val="120"/>
          <w:divBdr>
            <w:top w:val="none" w:sz="0" w:space="0" w:color="auto"/>
            <w:left w:val="none" w:sz="0" w:space="0" w:color="auto"/>
            <w:bottom w:val="none" w:sz="0" w:space="0" w:color="auto"/>
            <w:right w:val="none" w:sz="0" w:space="0" w:color="auto"/>
          </w:divBdr>
        </w:div>
      </w:divsChild>
    </w:div>
    <w:div w:id="1491290008">
      <w:bodyDiv w:val="1"/>
      <w:marLeft w:val="0"/>
      <w:marRight w:val="0"/>
      <w:marTop w:val="0"/>
      <w:marBottom w:val="0"/>
      <w:divBdr>
        <w:top w:val="none" w:sz="0" w:space="0" w:color="auto"/>
        <w:left w:val="none" w:sz="0" w:space="0" w:color="auto"/>
        <w:bottom w:val="none" w:sz="0" w:space="0" w:color="auto"/>
        <w:right w:val="none" w:sz="0" w:space="0" w:color="auto"/>
      </w:divBdr>
    </w:div>
    <w:div w:id="1513030685">
      <w:bodyDiv w:val="1"/>
      <w:marLeft w:val="0"/>
      <w:marRight w:val="0"/>
      <w:marTop w:val="0"/>
      <w:marBottom w:val="0"/>
      <w:divBdr>
        <w:top w:val="none" w:sz="0" w:space="0" w:color="auto"/>
        <w:left w:val="none" w:sz="0" w:space="0" w:color="auto"/>
        <w:bottom w:val="none" w:sz="0" w:space="0" w:color="auto"/>
        <w:right w:val="none" w:sz="0" w:space="0" w:color="auto"/>
      </w:divBdr>
    </w:div>
    <w:div w:id="1569262969">
      <w:bodyDiv w:val="1"/>
      <w:marLeft w:val="0"/>
      <w:marRight w:val="0"/>
      <w:marTop w:val="0"/>
      <w:marBottom w:val="0"/>
      <w:divBdr>
        <w:top w:val="none" w:sz="0" w:space="0" w:color="auto"/>
        <w:left w:val="none" w:sz="0" w:space="0" w:color="auto"/>
        <w:bottom w:val="none" w:sz="0" w:space="0" w:color="auto"/>
        <w:right w:val="none" w:sz="0" w:space="0" w:color="auto"/>
      </w:divBdr>
    </w:div>
    <w:div w:id="1604800230">
      <w:bodyDiv w:val="1"/>
      <w:marLeft w:val="0"/>
      <w:marRight w:val="0"/>
      <w:marTop w:val="0"/>
      <w:marBottom w:val="0"/>
      <w:divBdr>
        <w:top w:val="none" w:sz="0" w:space="0" w:color="auto"/>
        <w:left w:val="none" w:sz="0" w:space="0" w:color="auto"/>
        <w:bottom w:val="none" w:sz="0" w:space="0" w:color="auto"/>
        <w:right w:val="none" w:sz="0" w:space="0" w:color="auto"/>
      </w:divBdr>
      <w:divsChild>
        <w:div w:id="1341664885">
          <w:marLeft w:val="0"/>
          <w:marRight w:val="0"/>
          <w:marTop w:val="0"/>
          <w:marBottom w:val="120"/>
          <w:divBdr>
            <w:top w:val="none" w:sz="0" w:space="0" w:color="auto"/>
            <w:left w:val="none" w:sz="0" w:space="0" w:color="auto"/>
            <w:bottom w:val="none" w:sz="0" w:space="0" w:color="auto"/>
            <w:right w:val="none" w:sz="0" w:space="0" w:color="auto"/>
          </w:divBdr>
        </w:div>
      </w:divsChild>
    </w:div>
    <w:div w:id="1608922145">
      <w:bodyDiv w:val="1"/>
      <w:marLeft w:val="0"/>
      <w:marRight w:val="0"/>
      <w:marTop w:val="0"/>
      <w:marBottom w:val="0"/>
      <w:divBdr>
        <w:top w:val="none" w:sz="0" w:space="0" w:color="auto"/>
        <w:left w:val="none" w:sz="0" w:space="0" w:color="auto"/>
        <w:bottom w:val="none" w:sz="0" w:space="0" w:color="auto"/>
        <w:right w:val="none" w:sz="0" w:space="0" w:color="auto"/>
      </w:divBdr>
    </w:div>
    <w:div w:id="1638563526">
      <w:bodyDiv w:val="1"/>
      <w:marLeft w:val="0"/>
      <w:marRight w:val="0"/>
      <w:marTop w:val="0"/>
      <w:marBottom w:val="0"/>
      <w:divBdr>
        <w:top w:val="none" w:sz="0" w:space="0" w:color="auto"/>
        <w:left w:val="none" w:sz="0" w:space="0" w:color="auto"/>
        <w:bottom w:val="none" w:sz="0" w:space="0" w:color="auto"/>
        <w:right w:val="none" w:sz="0" w:space="0" w:color="auto"/>
      </w:divBdr>
      <w:divsChild>
        <w:div w:id="1914244206">
          <w:marLeft w:val="0"/>
          <w:marRight w:val="0"/>
          <w:marTop w:val="0"/>
          <w:marBottom w:val="120"/>
          <w:divBdr>
            <w:top w:val="none" w:sz="0" w:space="0" w:color="auto"/>
            <w:left w:val="none" w:sz="0" w:space="0" w:color="auto"/>
            <w:bottom w:val="none" w:sz="0" w:space="0" w:color="auto"/>
            <w:right w:val="none" w:sz="0" w:space="0" w:color="auto"/>
          </w:divBdr>
        </w:div>
      </w:divsChild>
    </w:div>
    <w:div w:id="1647278173">
      <w:bodyDiv w:val="1"/>
      <w:marLeft w:val="0"/>
      <w:marRight w:val="0"/>
      <w:marTop w:val="0"/>
      <w:marBottom w:val="0"/>
      <w:divBdr>
        <w:top w:val="none" w:sz="0" w:space="0" w:color="auto"/>
        <w:left w:val="none" w:sz="0" w:space="0" w:color="auto"/>
        <w:bottom w:val="none" w:sz="0" w:space="0" w:color="auto"/>
        <w:right w:val="none" w:sz="0" w:space="0" w:color="auto"/>
      </w:divBdr>
    </w:div>
    <w:div w:id="1647316187">
      <w:bodyDiv w:val="1"/>
      <w:marLeft w:val="0"/>
      <w:marRight w:val="0"/>
      <w:marTop w:val="0"/>
      <w:marBottom w:val="0"/>
      <w:divBdr>
        <w:top w:val="none" w:sz="0" w:space="0" w:color="auto"/>
        <w:left w:val="none" w:sz="0" w:space="0" w:color="auto"/>
        <w:bottom w:val="none" w:sz="0" w:space="0" w:color="auto"/>
        <w:right w:val="none" w:sz="0" w:space="0" w:color="auto"/>
      </w:divBdr>
    </w:div>
    <w:div w:id="1665743484">
      <w:bodyDiv w:val="1"/>
      <w:marLeft w:val="0"/>
      <w:marRight w:val="0"/>
      <w:marTop w:val="0"/>
      <w:marBottom w:val="0"/>
      <w:divBdr>
        <w:top w:val="none" w:sz="0" w:space="0" w:color="auto"/>
        <w:left w:val="none" w:sz="0" w:space="0" w:color="auto"/>
        <w:bottom w:val="none" w:sz="0" w:space="0" w:color="auto"/>
        <w:right w:val="none" w:sz="0" w:space="0" w:color="auto"/>
      </w:divBdr>
      <w:divsChild>
        <w:div w:id="529337736">
          <w:marLeft w:val="0"/>
          <w:marRight w:val="0"/>
          <w:marTop w:val="0"/>
          <w:marBottom w:val="0"/>
          <w:divBdr>
            <w:top w:val="none" w:sz="0" w:space="0" w:color="auto"/>
            <w:left w:val="none" w:sz="0" w:space="0" w:color="auto"/>
            <w:bottom w:val="none" w:sz="0" w:space="0" w:color="auto"/>
            <w:right w:val="none" w:sz="0" w:space="0" w:color="auto"/>
          </w:divBdr>
        </w:div>
        <w:div w:id="1769882534">
          <w:marLeft w:val="0"/>
          <w:marRight w:val="0"/>
          <w:marTop w:val="0"/>
          <w:marBottom w:val="0"/>
          <w:divBdr>
            <w:top w:val="none" w:sz="0" w:space="0" w:color="auto"/>
            <w:left w:val="none" w:sz="0" w:space="0" w:color="auto"/>
            <w:bottom w:val="none" w:sz="0" w:space="0" w:color="auto"/>
            <w:right w:val="none" w:sz="0" w:space="0" w:color="auto"/>
          </w:divBdr>
        </w:div>
      </w:divsChild>
    </w:div>
    <w:div w:id="1705669788">
      <w:bodyDiv w:val="1"/>
      <w:marLeft w:val="0"/>
      <w:marRight w:val="0"/>
      <w:marTop w:val="0"/>
      <w:marBottom w:val="0"/>
      <w:divBdr>
        <w:top w:val="none" w:sz="0" w:space="0" w:color="auto"/>
        <w:left w:val="none" w:sz="0" w:space="0" w:color="auto"/>
        <w:bottom w:val="none" w:sz="0" w:space="0" w:color="auto"/>
        <w:right w:val="none" w:sz="0" w:space="0" w:color="auto"/>
      </w:divBdr>
      <w:divsChild>
        <w:div w:id="522324008">
          <w:marLeft w:val="0"/>
          <w:marRight w:val="0"/>
          <w:marTop w:val="0"/>
          <w:marBottom w:val="0"/>
          <w:divBdr>
            <w:top w:val="none" w:sz="0" w:space="0" w:color="auto"/>
            <w:left w:val="none" w:sz="0" w:space="0" w:color="auto"/>
            <w:bottom w:val="none" w:sz="0" w:space="0" w:color="auto"/>
            <w:right w:val="none" w:sz="0" w:space="0" w:color="auto"/>
          </w:divBdr>
        </w:div>
      </w:divsChild>
    </w:div>
    <w:div w:id="1706442999">
      <w:bodyDiv w:val="1"/>
      <w:marLeft w:val="0"/>
      <w:marRight w:val="0"/>
      <w:marTop w:val="0"/>
      <w:marBottom w:val="0"/>
      <w:divBdr>
        <w:top w:val="none" w:sz="0" w:space="0" w:color="auto"/>
        <w:left w:val="none" w:sz="0" w:space="0" w:color="auto"/>
        <w:bottom w:val="none" w:sz="0" w:space="0" w:color="auto"/>
        <w:right w:val="none" w:sz="0" w:space="0" w:color="auto"/>
      </w:divBdr>
    </w:div>
    <w:div w:id="1725330146">
      <w:bodyDiv w:val="1"/>
      <w:marLeft w:val="0"/>
      <w:marRight w:val="0"/>
      <w:marTop w:val="0"/>
      <w:marBottom w:val="0"/>
      <w:divBdr>
        <w:top w:val="none" w:sz="0" w:space="0" w:color="auto"/>
        <w:left w:val="none" w:sz="0" w:space="0" w:color="auto"/>
        <w:bottom w:val="none" w:sz="0" w:space="0" w:color="auto"/>
        <w:right w:val="none" w:sz="0" w:space="0" w:color="auto"/>
      </w:divBdr>
    </w:div>
    <w:div w:id="1727795145">
      <w:bodyDiv w:val="1"/>
      <w:marLeft w:val="0"/>
      <w:marRight w:val="0"/>
      <w:marTop w:val="0"/>
      <w:marBottom w:val="0"/>
      <w:divBdr>
        <w:top w:val="none" w:sz="0" w:space="0" w:color="auto"/>
        <w:left w:val="none" w:sz="0" w:space="0" w:color="auto"/>
        <w:bottom w:val="none" w:sz="0" w:space="0" w:color="auto"/>
        <w:right w:val="none" w:sz="0" w:space="0" w:color="auto"/>
      </w:divBdr>
    </w:div>
    <w:div w:id="1748379469">
      <w:bodyDiv w:val="1"/>
      <w:marLeft w:val="0"/>
      <w:marRight w:val="0"/>
      <w:marTop w:val="0"/>
      <w:marBottom w:val="0"/>
      <w:divBdr>
        <w:top w:val="none" w:sz="0" w:space="0" w:color="auto"/>
        <w:left w:val="none" w:sz="0" w:space="0" w:color="auto"/>
        <w:bottom w:val="none" w:sz="0" w:space="0" w:color="auto"/>
        <w:right w:val="none" w:sz="0" w:space="0" w:color="auto"/>
      </w:divBdr>
      <w:divsChild>
        <w:div w:id="1065835696">
          <w:marLeft w:val="0"/>
          <w:marRight w:val="0"/>
          <w:marTop w:val="0"/>
          <w:marBottom w:val="0"/>
          <w:divBdr>
            <w:top w:val="none" w:sz="0" w:space="0" w:color="auto"/>
            <w:left w:val="none" w:sz="0" w:space="0" w:color="auto"/>
            <w:bottom w:val="none" w:sz="0" w:space="0" w:color="auto"/>
            <w:right w:val="none" w:sz="0" w:space="0" w:color="auto"/>
          </w:divBdr>
        </w:div>
      </w:divsChild>
    </w:div>
    <w:div w:id="1759518285">
      <w:bodyDiv w:val="1"/>
      <w:marLeft w:val="0"/>
      <w:marRight w:val="0"/>
      <w:marTop w:val="0"/>
      <w:marBottom w:val="0"/>
      <w:divBdr>
        <w:top w:val="none" w:sz="0" w:space="0" w:color="auto"/>
        <w:left w:val="none" w:sz="0" w:space="0" w:color="auto"/>
        <w:bottom w:val="none" w:sz="0" w:space="0" w:color="auto"/>
        <w:right w:val="none" w:sz="0" w:space="0" w:color="auto"/>
      </w:divBdr>
    </w:div>
    <w:div w:id="1795754972">
      <w:bodyDiv w:val="1"/>
      <w:marLeft w:val="0"/>
      <w:marRight w:val="0"/>
      <w:marTop w:val="0"/>
      <w:marBottom w:val="0"/>
      <w:divBdr>
        <w:top w:val="none" w:sz="0" w:space="0" w:color="auto"/>
        <w:left w:val="none" w:sz="0" w:space="0" w:color="auto"/>
        <w:bottom w:val="none" w:sz="0" w:space="0" w:color="auto"/>
        <w:right w:val="none" w:sz="0" w:space="0" w:color="auto"/>
      </w:divBdr>
    </w:div>
    <w:div w:id="1802260072">
      <w:bodyDiv w:val="1"/>
      <w:marLeft w:val="0"/>
      <w:marRight w:val="0"/>
      <w:marTop w:val="0"/>
      <w:marBottom w:val="0"/>
      <w:divBdr>
        <w:top w:val="none" w:sz="0" w:space="0" w:color="auto"/>
        <w:left w:val="none" w:sz="0" w:space="0" w:color="auto"/>
        <w:bottom w:val="none" w:sz="0" w:space="0" w:color="auto"/>
        <w:right w:val="none" w:sz="0" w:space="0" w:color="auto"/>
      </w:divBdr>
    </w:div>
    <w:div w:id="1816868220">
      <w:bodyDiv w:val="1"/>
      <w:marLeft w:val="0"/>
      <w:marRight w:val="0"/>
      <w:marTop w:val="0"/>
      <w:marBottom w:val="0"/>
      <w:divBdr>
        <w:top w:val="none" w:sz="0" w:space="0" w:color="auto"/>
        <w:left w:val="none" w:sz="0" w:space="0" w:color="auto"/>
        <w:bottom w:val="none" w:sz="0" w:space="0" w:color="auto"/>
        <w:right w:val="none" w:sz="0" w:space="0" w:color="auto"/>
      </w:divBdr>
    </w:div>
    <w:div w:id="1831365239">
      <w:bodyDiv w:val="1"/>
      <w:marLeft w:val="0"/>
      <w:marRight w:val="0"/>
      <w:marTop w:val="0"/>
      <w:marBottom w:val="0"/>
      <w:divBdr>
        <w:top w:val="none" w:sz="0" w:space="0" w:color="auto"/>
        <w:left w:val="none" w:sz="0" w:space="0" w:color="auto"/>
        <w:bottom w:val="none" w:sz="0" w:space="0" w:color="auto"/>
        <w:right w:val="none" w:sz="0" w:space="0" w:color="auto"/>
      </w:divBdr>
      <w:divsChild>
        <w:div w:id="749500294">
          <w:marLeft w:val="0"/>
          <w:marRight w:val="0"/>
          <w:marTop w:val="0"/>
          <w:marBottom w:val="120"/>
          <w:divBdr>
            <w:top w:val="none" w:sz="0" w:space="0" w:color="auto"/>
            <w:left w:val="none" w:sz="0" w:space="0" w:color="auto"/>
            <w:bottom w:val="none" w:sz="0" w:space="0" w:color="auto"/>
            <w:right w:val="none" w:sz="0" w:space="0" w:color="auto"/>
          </w:divBdr>
        </w:div>
      </w:divsChild>
    </w:div>
    <w:div w:id="1833788247">
      <w:bodyDiv w:val="1"/>
      <w:marLeft w:val="0"/>
      <w:marRight w:val="0"/>
      <w:marTop w:val="0"/>
      <w:marBottom w:val="0"/>
      <w:divBdr>
        <w:top w:val="none" w:sz="0" w:space="0" w:color="auto"/>
        <w:left w:val="none" w:sz="0" w:space="0" w:color="auto"/>
        <w:bottom w:val="none" w:sz="0" w:space="0" w:color="auto"/>
        <w:right w:val="none" w:sz="0" w:space="0" w:color="auto"/>
      </w:divBdr>
    </w:div>
    <w:div w:id="1847404952">
      <w:bodyDiv w:val="1"/>
      <w:marLeft w:val="0"/>
      <w:marRight w:val="0"/>
      <w:marTop w:val="0"/>
      <w:marBottom w:val="0"/>
      <w:divBdr>
        <w:top w:val="none" w:sz="0" w:space="0" w:color="auto"/>
        <w:left w:val="none" w:sz="0" w:space="0" w:color="auto"/>
        <w:bottom w:val="none" w:sz="0" w:space="0" w:color="auto"/>
        <w:right w:val="none" w:sz="0" w:space="0" w:color="auto"/>
      </w:divBdr>
      <w:divsChild>
        <w:div w:id="1944721243">
          <w:marLeft w:val="0"/>
          <w:marRight w:val="0"/>
          <w:marTop w:val="0"/>
          <w:marBottom w:val="120"/>
          <w:divBdr>
            <w:top w:val="none" w:sz="0" w:space="0" w:color="auto"/>
            <w:left w:val="none" w:sz="0" w:space="0" w:color="auto"/>
            <w:bottom w:val="none" w:sz="0" w:space="0" w:color="auto"/>
            <w:right w:val="none" w:sz="0" w:space="0" w:color="auto"/>
          </w:divBdr>
        </w:div>
        <w:div w:id="407730154">
          <w:marLeft w:val="0"/>
          <w:marRight w:val="0"/>
          <w:marTop w:val="0"/>
          <w:marBottom w:val="120"/>
          <w:divBdr>
            <w:top w:val="none" w:sz="0" w:space="0" w:color="auto"/>
            <w:left w:val="none" w:sz="0" w:space="0" w:color="auto"/>
            <w:bottom w:val="none" w:sz="0" w:space="0" w:color="auto"/>
            <w:right w:val="none" w:sz="0" w:space="0" w:color="auto"/>
          </w:divBdr>
        </w:div>
      </w:divsChild>
    </w:div>
    <w:div w:id="1851604006">
      <w:bodyDiv w:val="1"/>
      <w:marLeft w:val="0"/>
      <w:marRight w:val="0"/>
      <w:marTop w:val="0"/>
      <w:marBottom w:val="0"/>
      <w:divBdr>
        <w:top w:val="none" w:sz="0" w:space="0" w:color="auto"/>
        <w:left w:val="none" w:sz="0" w:space="0" w:color="auto"/>
        <w:bottom w:val="none" w:sz="0" w:space="0" w:color="auto"/>
        <w:right w:val="none" w:sz="0" w:space="0" w:color="auto"/>
      </w:divBdr>
      <w:divsChild>
        <w:div w:id="1496337539">
          <w:marLeft w:val="0"/>
          <w:marRight w:val="0"/>
          <w:marTop w:val="0"/>
          <w:marBottom w:val="0"/>
          <w:divBdr>
            <w:top w:val="none" w:sz="0" w:space="0" w:color="auto"/>
            <w:left w:val="none" w:sz="0" w:space="0" w:color="auto"/>
            <w:bottom w:val="none" w:sz="0" w:space="0" w:color="auto"/>
            <w:right w:val="none" w:sz="0" w:space="0" w:color="auto"/>
          </w:divBdr>
        </w:div>
        <w:div w:id="1238859037">
          <w:marLeft w:val="0"/>
          <w:marRight w:val="0"/>
          <w:marTop w:val="0"/>
          <w:marBottom w:val="0"/>
          <w:divBdr>
            <w:top w:val="none" w:sz="0" w:space="0" w:color="auto"/>
            <w:left w:val="none" w:sz="0" w:space="0" w:color="auto"/>
            <w:bottom w:val="none" w:sz="0" w:space="0" w:color="auto"/>
            <w:right w:val="none" w:sz="0" w:space="0" w:color="auto"/>
          </w:divBdr>
        </w:div>
      </w:divsChild>
    </w:div>
    <w:div w:id="1859853442">
      <w:bodyDiv w:val="1"/>
      <w:marLeft w:val="0"/>
      <w:marRight w:val="0"/>
      <w:marTop w:val="0"/>
      <w:marBottom w:val="0"/>
      <w:divBdr>
        <w:top w:val="none" w:sz="0" w:space="0" w:color="auto"/>
        <w:left w:val="none" w:sz="0" w:space="0" w:color="auto"/>
        <w:bottom w:val="none" w:sz="0" w:space="0" w:color="auto"/>
        <w:right w:val="none" w:sz="0" w:space="0" w:color="auto"/>
      </w:divBdr>
    </w:div>
    <w:div w:id="1868564698">
      <w:bodyDiv w:val="1"/>
      <w:marLeft w:val="0"/>
      <w:marRight w:val="0"/>
      <w:marTop w:val="0"/>
      <w:marBottom w:val="0"/>
      <w:divBdr>
        <w:top w:val="none" w:sz="0" w:space="0" w:color="auto"/>
        <w:left w:val="none" w:sz="0" w:space="0" w:color="auto"/>
        <w:bottom w:val="none" w:sz="0" w:space="0" w:color="auto"/>
        <w:right w:val="none" w:sz="0" w:space="0" w:color="auto"/>
      </w:divBdr>
      <w:divsChild>
        <w:div w:id="1237084927">
          <w:marLeft w:val="0"/>
          <w:marRight w:val="0"/>
          <w:marTop w:val="0"/>
          <w:marBottom w:val="120"/>
          <w:divBdr>
            <w:top w:val="none" w:sz="0" w:space="0" w:color="auto"/>
            <w:left w:val="none" w:sz="0" w:space="0" w:color="auto"/>
            <w:bottom w:val="none" w:sz="0" w:space="0" w:color="auto"/>
            <w:right w:val="none" w:sz="0" w:space="0" w:color="auto"/>
          </w:divBdr>
        </w:div>
      </w:divsChild>
    </w:div>
    <w:div w:id="1873957350">
      <w:bodyDiv w:val="1"/>
      <w:marLeft w:val="0"/>
      <w:marRight w:val="0"/>
      <w:marTop w:val="0"/>
      <w:marBottom w:val="0"/>
      <w:divBdr>
        <w:top w:val="none" w:sz="0" w:space="0" w:color="auto"/>
        <w:left w:val="none" w:sz="0" w:space="0" w:color="auto"/>
        <w:bottom w:val="none" w:sz="0" w:space="0" w:color="auto"/>
        <w:right w:val="none" w:sz="0" w:space="0" w:color="auto"/>
      </w:divBdr>
      <w:divsChild>
        <w:div w:id="281420338">
          <w:marLeft w:val="0"/>
          <w:marRight w:val="0"/>
          <w:marTop w:val="0"/>
          <w:marBottom w:val="120"/>
          <w:divBdr>
            <w:top w:val="none" w:sz="0" w:space="0" w:color="auto"/>
            <w:left w:val="none" w:sz="0" w:space="0" w:color="auto"/>
            <w:bottom w:val="none" w:sz="0" w:space="0" w:color="auto"/>
            <w:right w:val="none" w:sz="0" w:space="0" w:color="auto"/>
          </w:divBdr>
        </w:div>
      </w:divsChild>
    </w:div>
    <w:div w:id="1876649844">
      <w:bodyDiv w:val="1"/>
      <w:marLeft w:val="0"/>
      <w:marRight w:val="0"/>
      <w:marTop w:val="0"/>
      <w:marBottom w:val="0"/>
      <w:divBdr>
        <w:top w:val="none" w:sz="0" w:space="0" w:color="auto"/>
        <w:left w:val="none" w:sz="0" w:space="0" w:color="auto"/>
        <w:bottom w:val="none" w:sz="0" w:space="0" w:color="auto"/>
        <w:right w:val="none" w:sz="0" w:space="0" w:color="auto"/>
      </w:divBdr>
    </w:div>
    <w:div w:id="1878740753">
      <w:bodyDiv w:val="1"/>
      <w:marLeft w:val="0"/>
      <w:marRight w:val="0"/>
      <w:marTop w:val="0"/>
      <w:marBottom w:val="0"/>
      <w:divBdr>
        <w:top w:val="none" w:sz="0" w:space="0" w:color="auto"/>
        <w:left w:val="none" w:sz="0" w:space="0" w:color="auto"/>
        <w:bottom w:val="none" w:sz="0" w:space="0" w:color="auto"/>
        <w:right w:val="none" w:sz="0" w:space="0" w:color="auto"/>
      </w:divBdr>
    </w:div>
    <w:div w:id="1890336840">
      <w:bodyDiv w:val="1"/>
      <w:marLeft w:val="0"/>
      <w:marRight w:val="0"/>
      <w:marTop w:val="0"/>
      <w:marBottom w:val="0"/>
      <w:divBdr>
        <w:top w:val="none" w:sz="0" w:space="0" w:color="auto"/>
        <w:left w:val="none" w:sz="0" w:space="0" w:color="auto"/>
        <w:bottom w:val="none" w:sz="0" w:space="0" w:color="auto"/>
        <w:right w:val="none" w:sz="0" w:space="0" w:color="auto"/>
      </w:divBdr>
    </w:div>
    <w:div w:id="1891921671">
      <w:bodyDiv w:val="1"/>
      <w:marLeft w:val="0"/>
      <w:marRight w:val="0"/>
      <w:marTop w:val="0"/>
      <w:marBottom w:val="0"/>
      <w:divBdr>
        <w:top w:val="none" w:sz="0" w:space="0" w:color="auto"/>
        <w:left w:val="none" w:sz="0" w:space="0" w:color="auto"/>
        <w:bottom w:val="none" w:sz="0" w:space="0" w:color="auto"/>
        <w:right w:val="none" w:sz="0" w:space="0" w:color="auto"/>
      </w:divBdr>
    </w:div>
    <w:div w:id="1898785122">
      <w:bodyDiv w:val="1"/>
      <w:marLeft w:val="0"/>
      <w:marRight w:val="0"/>
      <w:marTop w:val="0"/>
      <w:marBottom w:val="0"/>
      <w:divBdr>
        <w:top w:val="none" w:sz="0" w:space="0" w:color="auto"/>
        <w:left w:val="none" w:sz="0" w:space="0" w:color="auto"/>
        <w:bottom w:val="none" w:sz="0" w:space="0" w:color="auto"/>
        <w:right w:val="none" w:sz="0" w:space="0" w:color="auto"/>
      </w:divBdr>
    </w:div>
    <w:div w:id="1906256147">
      <w:bodyDiv w:val="1"/>
      <w:marLeft w:val="0"/>
      <w:marRight w:val="0"/>
      <w:marTop w:val="0"/>
      <w:marBottom w:val="0"/>
      <w:divBdr>
        <w:top w:val="none" w:sz="0" w:space="0" w:color="auto"/>
        <w:left w:val="none" w:sz="0" w:space="0" w:color="auto"/>
        <w:bottom w:val="none" w:sz="0" w:space="0" w:color="auto"/>
        <w:right w:val="none" w:sz="0" w:space="0" w:color="auto"/>
      </w:divBdr>
    </w:div>
    <w:div w:id="1913613581">
      <w:bodyDiv w:val="1"/>
      <w:marLeft w:val="0"/>
      <w:marRight w:val="0"/>
      <w:marTop w:val="0"/>
      <w:marBottom w:val="0"/>
      <w:divBdr>
        <w:top w:val="none" w:sz="0" w:space="0" w:color="auto"/>
        <w:left w:val="none" w:sz="0" w:space="0" w:color="auto"/>
        <w:bottom w:val="none" w:sz="0" w:space="0" w:color="auto"/>
        <w:right w:val="none" w:sz="0" w:space="0" w:color="auto"/>
      </w:divBdr>
      <w:divsChild>
        <w:div w:id="513955280">
          <w:marLeft w:val="0"/>
          <w:marRight w:val="0"/>
          <w:marTop w:val="0"/>
          <w:marBottom w:val="0"/>
          <w:divBdr>
            <w:top w:val="none" w:sz="0" w:space="0" w:color="auto"/>
            <w:left w:val="none" w:sz="0" w:space="0" w:color="auto"/>
            <w:bottom w:val="none" w:sz="0" w:space="0" w:color="auto"/>
            <w:right w:val="none" w:sz="0" w:space="0" w:color="auto"/>
          </w:divBdr>
        </w:div>
        <w:div w:id="1233613471">
          <w:marLeft w:val="0"/>
          <w:marRight w:val="0"/>
          <w:marTop w:val="0"/>
          <w:marBottom w:val="0"/>
          <w:divBdr>
            <w:top w:val="none" w:sz="0" w:space="0" w:color="auto"/>
            <w:left w:val="none" w:sz="0" w:space="0" w:color="auto"/>
            <w:bottom w:val="none" w:sz="0" w:space="0" w:color="auto"/>
            <w:right w:val="none" w:sz="0" w:space="0" w:color="auto"/>
          </w:divBdr>
        </w:div>
      </w:divsChild>
    </w:div>
    <w:div w:id="1917323867">
      <w:bodyDiv w:val="1"/>
      <w:marLeft w:val="0"/>
      <w:marRight w:val="0"/>
      <w:marTop w:val="0"/>
      <w:marBottom w:val="0"/>
      <w:divBdr>
        <w:top w:val="none" w:sz="0" w:space="0" w:color="auto"/>
        <w:left w:val="none" w:sz="0" w:space="0" w:color="auto"/>
        <w:bottom w:val="none" w:sz="0" w:space="0" w:color="auto"/>
        <w:right w:val="none" w:sz="0" w:space="0" w:color="auto"/>
      </w:divBdr>
    </w:div>
    <w:div w:id="1984696825">
      <w:bodyDiv w:val="1"/>
      <w:marLeft w:val="0"/>
      <w:marRight w:val="0"/>
      <w:marTop w:val="0"/>
      <w:marBottom w:val="0"/>
      <w:divBdr>
        <w:top w:val="none" w:sz="0" w:space="0" w:color="auto"/>
        <w:left w:val="none" w:sz="0" w:space="0" w:color="auto"/>
        <w:bottom w:val="none" w:sz="0" w:space="0" w:color="auto"/>
        <w:right w:val="none" w:sz="0" w:space="0" w:color="auto"/>
      </w:divBdr>
    </w:div>
    <w:div w:id="1995182768">
      <w:bodyDiv w:val="1"/>
      <w:marLeft w:val="0"/>
      <w:marRight w:val="0"/>
      <w:marTop w:val="0"/>
      <w:marBottom w:val="0"/>
      <w:divBdr>
        <w:top w:val="none" w:sz="0" w:space="0" w:color="auto"/>
        <w:left w:val="none" w:sz="0" w:space="0" w:color="auto"/>
        <w:bottom w:val="none" w:sz="0" w:space="0" w:color="auto"/>
        <w:right w:val="none" w:sz="0" w:space="0" w:color="auto"/>
      </w:divBdr>
    </w:div>
    <w:div w:id="2015109055">
      <w:bodyDiv w:val="1"/>
      <w:marLeft w:val="0"/>
      <w:marRight w:val="0"/>
      <w:marTop w:val="0"/>
      <w:marBottom w:val="0"/>
      <w:divBdr>
        <w:top w:val="none" w:sz="0" w:space="0" w:color="auto"/>
        <w:left w:val="none" w:sz="0" w:space="0" w:color="auto"/>
        <w:bottom w:val="none" w:sz="0" w:space="0" w:color="auto"/>
        <w:right w:val="none" w:sz="0" w:space="0" w:color="auto"/>
      </w:divBdr>
    </w:div>
    <w:div w:id="2016421661">
      <w:bodyDiv w:val="1"/>
      <w:marLeft w:val="0"/>
      <w:marRight w:val="0"/>
      <w:marTop w:val="0"/>
      <w:marBottom w:val="0"/>
      <w:divBdr>
        <w:top w:val="none" w:sz="0" w:space="0" w:color="auto"/>
        <w:left w:val="none" w:sz="0" w:space="0" w:color="auto"/>
        <w:bottom w:val="none" w:sz="0" w:space="0" w:color="auto"/>
        <w:right w:val="none" w:sz="0" w:space="0" w:color="auto"/>
      </w:divBdr>
    </w:div>
    <w:div w:id="2036804527">
      <w:bodyDiv w:val="1"/>
      <w:marLeft w:val="0"/>
      <w:marRight w:val="0"/>
      <w:marTop w:val="0"/>
      <w:marBottom w:val="0"/>
      <w:divBdr>
        <w:top w:val="none" w:sz="0" w:space="0" w:color="auto"/>
        <w:left w:val="none" w:sz="0" w:space="0" w:color="auto"/>
        <w:bottom w:val="none" w:sz="0" w:space="0" w:color="auto"/>
        <w:right w:val="none" w:sz="0" w:space="0" w:color="auto"/>
      </w:divBdr>
      <w:divsChild>
        <w:div w:id="604191431">
          <w:marLeft w:val="0"/>
          <w:marRight w:val="0"/>
          <w:marTop w:val="0"/>
          <w:marBottom w:val="120"/>
          <w:divBdr>
            <w:top w:val="none" w:sz="0" w:space="0" w:color="auto"/>
            <w:left w:val="none" w:sz="0" w:space="0" w:color="auto"/>
            <w:bottom w:val="none" w:sz="0" w:space="0" w:color="auto"/>
            <w:right w:val="none" w:sz="0" w:space="0" w:color="auto"/>
          </w:divBdr>
        </w:div>
      </w:divsChild>
    </w:div>
    <w:div w:id="2039238554">
      <w:bodyDiv w:val="1"/>
      <w:marLeft w:val="0"/>
      <w:marRight w:val="0"/>
      <w:marTop w:val="0"/>
      <w:marBottom w:val="0"/>
      <w:divBdr>
        <w:top w:val="none" w:sz="0" w:space="0" w:color="auto"/>
        <w:left w:val="none" w:sz="0" w:space="0" w:color="auto"/>
        <w:bottom w:val="none" w:sz="0" w:space="0" w:color="auto"/>
        <w:right w:val="none" w:sz="0" w:space="0" w:color="auto"/>
      </w:divBdr>
      <w:divsChild>
        <w:div w:id="1572499070">
          <w:marLeft w:val="0"/>
          <w:marRight w:val="0"/>
          <w:marTop w:val="0"/>
          <w:marBottom w:val="240"/>
          <w:divBdr>
            <w:top w:val="none" w:sz="0" w:space="0" w:color="auto"/>
            <w:left w:val="none" w:sz="0" w:space="0" w:color="auto"/>
            <w:bottom w:val="none" w:sz="0" w:space="0" w:color="auto"/>
            <w:right w:val="none" w:sz="0" w:space="0" w:color="auto"/>
          </w:divBdr>
          <w:divsChild>
            <w:div w:id="1742293653">
              <w:marLeft w:val="0"/>
              <w:marRight w:val="0"/>
              <w:marTop w:val="0"/>
              <w:marBottom w:val="0"/>
              <w:divBdr>
                <w:top w:val="none" w:sz="0" w:space="0" w:color="auto"/>
                <w:left w:val="none" w:sz="0" w:space="0" w:color="auto"/>
                <w:bottom w:val="none" w:sz="0" w:space="0" w:color="auto"/>
                <w:right w:val="none" w:sz="0" w:space="0" w:color="auto"/>
              </w:divBdr>
              <w:divsChild>
                <w:div w:id="102054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435036">
          <w:marLeft w:val="0"/>
          <w:marRight w:val="0"/>
          <w:marTop w:val="0"/>
          <w:marBottom w:val="0"/>
          <w:divBdr>
            <w:top w:val="none" w:sz="0" w:space="0" w:color="auto"/>
            <w:left w:val="none" w:sz="0" w:space="0" w:color="auto"/>
            <w:bottom w:val="none" w:sz="0" w:space="0" w:color="auto"/>
            <w:right w:val="none" w:sz="0" w:space="0" w:color="auto"/>
          </w:divBdr>
        </w:div>
        <w:div w:id="1003357922">
          <w:marLeft w:val="0"/>
          <w:marRight w:val="90"/>
          <w:marTop w:val="0"/>
          <w:marBottom w:val="0"/>
          <w:divBdr>
            <w:top w:val="single" w:sz="6" w:space="4" w:color="BBBBBB"/>
            <w:left w:val="single" w:sz="6" w:space="0" w:color="BBBBBB"/>
            <w:bottom w:val="single" w:sz="6" w:space="0" w:color="BBBBBB"/>
            <w:right w:val="single" w:sz="6" w:space="0" w:color="BBBBBB"/>
          </w:divBdr>
        </w:div>
        <w:div w:id="415057423">
          <w:marLeft w:val="0"/>
          <w:marRight w:val="0"/>
          <w:marTop w:val="0"/>
          <w:marBottom w:val="0"/>
          <w:divBdr>
            <w:top w:val="none" w:sz="0" w:space="0" w:color="auto"/>
            <w:left w:val="none" w:sz="0" w:space="0" w:color="auto"/>
            <w:bottom w:val="none" w:sz="0" w:space="0" w:color="auto"/>
            <w:right w:val="none" w:sz="0" w:space="0" w:color="auto"/>
          </w:divBdr>
        </w:div>
        <w:div w:id="1348369493">
          <w:marLeft w:val="0"/>
          <w:marRight w:val="90"/>
          <w:marTop w:val="0"/>
          <w:marBottom w:val="0"/>
          <w:divBdr>
            <w:top w:val="single" w:sz="6" w:space="4" w:color="BBBBBB"/>
            <w:left w:val="single" w:sz="6" w:space="0" w:color="BBBBBB"/>
            <w:bottom w:val="single" w:sz="6" w:space="0" w:color="BBBBBB"/>
            <w:right w:val="single" w:sz="6" w:space="0" w:color="BBBBBB"/>
          </w:divBdr>
        </w:div>
        <w:div w:id="2109498252">
          <w:marLeft w:val="0"/>
          <w:marRight w:val="0"/>
          <w:marTop w:val="0"/>
          <w:marBottom w:val="0"/>
          <w:divBdr>
            <w:top w:val="none" w:sz="0" w:space="0" w:color="auto"/>
            <w:left w:val="none" w:sz="0" w:space="0" w:color="auto"/>
            <w:bottom w:val="none" w:sz="0" w:space="0" w:color="auto"/>
            <w:right w:val="none" w:sz="0" w:space="0" w:color="auto"/>
          </w:divBdr>
        </w:div>
        <w:div w:id="222985516">
          <w:marLeft w:val="0"/>
          <w:marRight w:val="90"/>
          <w:marTop w:val="0"/>
          <w:marBottom w:val="0"/>
          <w:divBdr>
            <w:top w:val="single" w:sz="6" w:space="4" w:color="BBBBBB"/>
            <w:left w:val="single" w:sz="6" w:space="0" w:color="BBBBBB"/>
            <w:bottom w:val="single" w:sz="6" w:space="0" w:color="BBBBBB"/>
            <w:right w:val="single" w:sz="6" w:space="0" w:color="BBBBBB"/>
          </w:divBdr>
        </w:div>
        <w:div w:id="708918831">
          <w:marLeft w:val="0"/>
          <w:marRight w:val="0"/>
          <w:marTop w:val="0"/>
          <w:marBottom w:val="0"/>
          <w:divBdr>
            <w:top w:val="none" w:sz="0" w:space="0" w:color="auto"/>
            <w:left w:val="none" w:sz="0" w:space="0" w:color="auto"/>
            <w:bottom w:val="none" w:sz="0" w:space="0" w:color="auto"/>
            <w:right w:val="none" w:sz="0" w:space="0" w:color="auto"/>
          </w:divBdr>
        </w:div>
        <w:div w:id="831724357">
          <w:marLeft w:val="0"/>
          <w:marRight w:val="90"/>
          <w:marTop w:val="0"/>
          <w:marBottom w:val="0"/>
          <w:divBdr>
            <w:top w:val="single" w:sz="6" w:space="4" w:color="BBBBBB"/>
            <w:left w:val="single" w:sz="6" w:space="0" w:color="BBBBBB"/>
            <w:bottom w:val="single" w:sz="6" w:space="0" w:color="BBBBBB"/>
            <w:right w:val="single" w:sz="6" w:space="0" w:color="BBBBBB"/>
          </w:divBdr>
        </w:div>
        <w:div w:id="933586195">
          <w:marLeft w:val="0"/>
          <w:marRight w:val="0"/>
          <w:marTop w:val="0"/>
          <w:marBottom w:val="0"/>
          <w:divBdr>
            <w:top w:val="none" w:sz="0" w:space="0" w:color="auto"/>
            <w:left w:val="none" w:sz="0" w:space="0" w:color="auto"/>
            <w:bottom w:val="none" w:sz="0" w:space="0" w:color="auto"/>
            <w:right w:val="none" w:sz="0" w:space="0" w:color="auto"/>
          </w:divBdr>
        </w:div>
        <w:div w:id="509294046">
          <w:marLeft w:val="0"/>
          <w:marRight w:val="90"/>
          <w:marTop w:val="0"/>
          <w:marBottom w:val="0"/>
          <w:divBdr>
            <w:top w:val="single" w:sz="6" w:space="4" w:color="BBBBBB"/>
            <w:left w:val="single" w:sz="6" w:space="0" w:color="BBBBBB"/>
            <w:bottom w:val="single" w:sz="6" w:space="0" w:color="BBBBBB"/>
            <w:right w:val="single" w:sz="6" w:space="0" w:color="BBBBBB"/>
          </w:divBdr>
        </w:div>
        <w:div w:id="802773865">
          <w:marLeft w:val="0"/>
          <w:marRight w:val="0"/>
          <w:marTop w:val="0"/>
          <w:marBottom w:val="0"/>
          <w:divBdr>
            <w:top w:val="none" w:sz="0" w:space="0" w:color="auto"/>
            <w:left w:val="none" w:sz="0" w:space="0" w:color="auto"/>
            <w:bottom w:val="none" w:sz="0" w:space="0" w:color="auto"/>
            <w:right w:val="none" w:sz="0" w:space="0" w:color="auto"/>
          </w:divBdr>
        </w:div>
      </w:divsChild>
    </w:div>
    <w:div w:id="2051491725">
      <w:bodyDiv w:val="1"/>
      <w:marLeft w:val="0"/>
      <w:marRight w:val="0"/>
      <w:marTop w:val="0"/>
      <w:marBottom w:val="0"/>
      <w:divBdr>
        <w:top w:val="none" w:sz="0" w:space="0" w:color="auto"/>
        <w:left w:val="none" w:sz="0" w:space="0" w:color="auto"/>
        <w:bottom w:val="none" w:sz="0" w:space="0" w:color="auto"/>
        <w:right w:val="none" w:sz="0" w:space="0" w:color="auto"/>
      </w:divBdr>
    </w:div>
    <w:div w:id="2070031519">
      <w:bodyDiv w:val="1"/>
      <w:marLeft w:val="0"/>
      <w:marRight w:val="0"/>
      <w:marTop w:val="0"/>
      <w:marBottom w:val="0"/>
      <w:divBdr>
        <w:top w:val="none" w:sz="0" w:space="0" w:color="auto"/>
        <w:left w:val="none" w:sz="0" w:space="0" w:color="auto"/>
        <w:bottom w:val="none" w:sz="0" w:space="0" w:color="auto"/>
        <w:right w:val="none" w:sz="0" w:space="0" w:color="auto"/>
      </w:divBdr>
      <w:divsChild>
        <w:div w:id="278727670">
          <w:marLeft w:val="0"/>
          <w:marRight w:val="0"/>
          <w:marTop w:val="0"/>
          <w:marBottom w:val="120"/>
          <w:divBdr>
            <w:top w:val="none" w:sz="0" w:space="0" w:color="auto"/>
            <w:left w:val="none" w:sz="0" w:space="0" w:color="auto"/>
            <w:bottom w:val="none" w:sz="0" w:space="0" w:color="auto"/>
            <w:right w:val="none" w:sz="0" w:space="0" w:color="auto"/>
          </w:divBdr>
        </w:div>
        <w:div w:id="2015648207">
          <w:marLeft w:val="0"/>
          <w:marRight w:val="0"/>
          <w:marTop w:val="0"/>
          <w:marBottom w:val="120"/>
          <w:divBdr>
            <w:top w:val="none" w:sz="0" w:space="0" w:color="auto"/>
            <w:left w:val="none" w:sz="0" w:space="0" w:color="auto"/>
            <w:bottom w:val="none" w:sz="0" w:space="0" w:color="auto"/>
            <w:right w:val="none" w:sz="0" w:space="0" w:color="auto"/>
          </w:divBdr>
        </w:div>
        <w:div w:id="204950239">
          <w:marLeft w:val="0"/>
          <w:marRight w:val="0"/>
          <w:marTop w:val="0"/>
          <w:marBottom w:val="120"/>
          <w:divBdr>
            <w:top w:val="none" w:sz="0" w:space="0" w:color="auto"/>
            <w:left w:val="none" w:sz="0" w:space="0" w:color="auto"/>
            <w:bottom w:val="none" w:sz="0" w:space="0" w:color="auto"/>
            <w:right w:val="none" w:sz="0" w:space="0" w:color="auto"/>
          </w:divBdr>
        </w:div>
      </w:divsChild>
    </w:div>
    <w:div w:id="2078085977">
      <w:bodyDiv w:val="1"/>
      <w:marLeft w:val="0"/>
      <w:marRight w:val="0"/>
      <w:marTop w:val="0"/>
      <w:marBottom w:val="0"/>
      <w:divBdr>
        <w:top w:val="none" w:sz="0" w:space="0" w:color="auto"/>
        <w:left w:val="none" w:sz="0" w:space="0" w:color="auto"/>
        <w:bottom w:val="none" w:sz="0" w:space="0" w:color="auto"/>
        <w:right w:val="none" w:sz="0" w:space="0" w:color="auto"/>
      </w:divBdr>
      <w:divsChild>
        <w:div w:id="1457331078">
          <w:marLeft w:val="0"/>
          <w:marRight w:val="0"/>
          <w:marTop w:val="0"/>
          <w:marBottom w:val="0"/>
          <w:divBdr>
            <w:top w:val="none" w:sz="0" w:space="0" w:color="auto"/>
            <w:left w:val="none" w:sz="0" w:space="0" w:color="auto"/>
            <w:bottom w:val="none" w:sz="0" w:space="0" w:color="auto"/>
            <w:right w:val="none" w:sz="0" w:space="0" w:color="auto"/>
          </w:divBdr>
        </w:div>
      </w:divsChild>
    </w:div>
    <w:div w:id="2097438881">
      <w:bodyDiv w:val="1"/>
      <w:marLeft w:val="0"/>
      <w:marRight w:val="0"/>
      <w:marTop w:val="0"/>
      <w:marBottom w:val="0"/>
      <w:divBdr>
        <w:top w:val="none" w:sz="0" w:space="0" w:color="auto"/>
        <w:left w:val="none" w:sz="0" w:space="0" w:color="auto"/>
        <w:bottom w:val="none" w:sz="0" w:space="0" w:color="auto"/>
        <w:right w:val="none" w:sz="0" w:space="0" w:color="auto"/>
      </w:divBdr>
    </w:div>
    <w:div w:id="2141873852">
      <w:bodyDiv w:val="1"/>
      <w:marLeft w:val="0"/>
      <w:marRight w:val="0"/>
      <w:marTop w:val="0"/>
      <w:marBottom w:val="0"/>
      <w:divBdr>
        <w:top w:val="none" w:sz="0" w:space="0" w:color="auto"/>
        <w:left w:val="none" w:sz="0" w:space="0" w:color="auto"/>
        <w:bottom w:val="none" w:sz="0" w:space="0" w:color="auto"/>
        <w:right w:val="none" w:sz="0" w:space="0" w:color="auto"/>
      </w:divBdr>
    </w:div>
    <w:div w:id="2146465327">
      <w:bodyDiv w:val="1"/>
      <w:marLeft w:val="0"/>
      <w:marRight w:val="0"/>
      <w:marTop w:val="0"/>
      <w:marBottom w:val="0"/>
      <w:divBdr>
        <w:top w:val="none" w:sz="0" w:space="0" w:color="auto"/>
        <w:left w:val="none" w:sz="0" w:space="0" w:color="auto"/>
        <w:bottom w:val="none" w:sz="0" w:space="0" w:color="auto"/>
        <w:right w:val="none" w:sz="0" w:space="0" w:color="auto"/>
      </w:divBdr>
      <w:divsChild>
        <w:div w:id="2062366857">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0167C4-1B0C-4BBC-8655-AC7EF8305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1575</TotalTime>
  <Pages>1</Pages>
  <Words>2056</Words>
  <Characters>11104</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Patricia Vargas</dc:creator>
  <cp:lastModifiedBy>José Admilson de Sousa Vieira</cp:lastModifiedBy>
  <cp:revision>44</cp:revision>
  <cp:lastPrinted>2018-08-06T13:00:00Z</cp:lastPrinted>
  <dcterms:created xsi:type="dcterms:W3CDTF">2021-04-02T03:03:00Z</dcterms:created>
  <dcterms:modified xsi:type="dcterms:W3CDTF">2021-11-08T20:12:00Z</dcterms:modified>
</cp:coreProperties>
</file>