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C0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8D6878" wp14:editId="1FEDA3B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AEDE9" w14:textId="77777777" w:rsidR="00B008E6" w:rsidRPr="00B008E6" w:rsidRDefault="00B008E6" w:rsidP="00B008E6"/>
    <w:p w14:paraId="0EC5D8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870C3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1F579B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6C86844" w14:textId="77777777" w:rsidTr="00965A01">
        <w:trPr>
          <w:trHeight w:val="217"/>
        </w:trPr>
        <w:tc>
          <w:tcPr>
            <w:tcW w:w="2462" w:type="dxa"/>
          </w:tcPr>
          <w:p w14:paraId="491852A7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527B36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F1B1F8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6E949FEE" w14:textId="77038ED1" w:rsidR="00A84FD5" w:rsidRPr="00965A01" w:rsidRDefault="0087289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9B20B35" w14:textId="77777777" w:rsidTr="001E0CB7">
        <w:trPr>
          <w:trHeight w:val="217"/>
        </w:trPr>
        <w:tc>
          <w:tcPr>
            <w:tcW w:w="7858" w:type="dxa"/>
            <w:gridSpan w:val="3"/>
          </w:tcPr>
          <w:p w14:paraId="6154EDD0" w14:textId="5D93409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1C427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234411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2DC597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E64FA1F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FE4C00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A6215A3" w14:textId="7CC530DF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0E65A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2777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ACB7F4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5A837D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172344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4B679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8D2251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0E582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FB91F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E73D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12F7D6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5EA450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7665C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C281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BDDCC9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FE6683" w14:textId="77777777" w:rsidR="00A96E0A" w:rsidRDefault="00A96E0A" w:rsidP="00A96E0A">
      <w:pPr>
        <w:rPr>
          <w:rFonts w:ascii="Verdana" w:hAnsi="Verdana"/>
          <w:sz w:val="16"/>
          <w:szCs w:val="16"/>
        </w:rPr>
      </w:pPr>
    </w:p>
    <w:p w14:paraId="4FB6EBE2" w14:textId="118FE66B" w:rsidR="00485258" w:rsidRDefault="00CB5861" w:rsidP="0048525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="00485258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485258" w:rsidRPr="00BE2DF5">
        <w:rPr>
          <w:rFonts w:ascii="Verdana" w:hAnsi="Verdana" w:cs="Arial"/>
          <w:color w:val="000000" w:themeColor="text1"/>
          <w:sz w:val="20"/>
          <w:szCs w:val="20"/>
        </w:rPr>
        <w:t>Contextualize a situação política e social de Cuba às vésperas de seu processo revolucionár</w:t>
      </w:r>
      <w:r w:rsidR="00485258">
        <w:rPr>
          <w:rFonts w:ascii="Verdana" w:hAnsi="Verdana" w:cs="Arial"/>
          <w:color w:val="000000" w:themeColor="text1"/>
          <w:sz w:val="20"/>
          <w:szCs w:val="20"/>
        </w:rPr>
        <w:t>io.</w:t>
      </w:r>
      <w:r w:rsidR="00485258" w:rsidRPr="00BE2DF5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7840AA7" w14:textId="77777777" w:rsidR="00485258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99826E" w14:textId="77777777" w:rsidR="00485258" w:rsidRDefault="00485258" w:rsidP="00485258">
      <w:pPr>
        <w:ind w:left="-1077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D37A95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75502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Quais as principais causas defendidas pelo Movimento </w:t>
      </w:r>
      <w:r w:rsidRPr="00755020">
        <w:rPr>
          <w:rFonts w:ascii="Verdana" w:hAnsi="Verdana" w:cs="Arial"/>
          <w:i/>
          <w:iCs/>
          <w:color w:val="000000" w:themeColor="text1"/>
          <w:spacing w:val="2"/>
          <w:sz w:val="20"/>
          <w:szCs w:val="20"/>
          <w:shd w:val="clear" w:color="auto" w:fill="FFFFFF"/>
        </w:rPr>
        <w:t>Hippie</w:t>
      </w:r>
      <w:r w:rsidRPr="00755020">
        <w:rPr>
          <w:rFonts w:ascii="Verdana" w:hAnsi="Verdana" w:cs="Arial"/>
          <w:color w:val="000000" w:themeColor="text1"/>
          <w:spacing w:val="2"/>
          <w:sz w:val="20"/>
          <w:szCs w:val="20"/>
          <w:shd w:val="clear" w:color="auto" w:fill="FFFFFF"/>
        </w:rPr>
        <w:t>?</w:t>
      </w:r>
      <w:r w:rsidRPr="00F3128B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F2DA708" w14:textId="77777777" w:rsidR="00485258" w:rsidRDefault="00485258" w:rsidP="00485258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56D950E" w14:textId="77777777" w:rsidR="00485258" w:rsidRDefault="00485258" w:rsidP="00485258">
      <w:pPr>
        <w:ind w:left="-1077" w:right="-850"/>
        <w:jc w:val="center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111B76A" wp14:editId="2FB63B78">
            <wp:extent cx="4162425" cy="2641600"/>
            <wp:effectExtent l="0" t="0" r="0" b="0"/>
            <wp:docPr id="1" name="Imagem 1" descr="Movimento Hippie: cultura hippie no Brasil e no mundo - Toda Maté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vimento Hippie: cultura hippie no Brasil e no mundo - Toda Matér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07F0" w14:textId="77777777" w:rsidR="00485258" w:rsidRPr="00CE50AF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C95177" w14:textId="77777777" w:rsidR="00485258" w:rsidRDefault="00485258" w:rsidP="00485258">
      <w:pPr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0846FC74" w14:textId="77777777" w:rsidR="00485258" w:rsidRDefault="00485258" w:rsidP="0048525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613F5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F301AA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Indique a relação entre a concentração de terras e a eclosão da Revolução Mexicana</w:t>
      </w:r>
      <w:r w:rsidRPr="00F301AA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64FA6CA" w14:textId="77777777" w:rsidR="00485258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BE5325" w14:textId="77777777" w:rsidR="00485258" w:rsidRDefault="00485258" w:rsidP="00485258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04.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552B90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Faça uma breve contextualização da situação do Leste Europeu a partir da crise e consequente desintegração da URSS.</w:t>
      </w:r>
      <w:r w:rsidRPr="00552B90">
        <w:rPr>
          <w:rFonts w:ascii="Roboto" w:hAnsi="Roboto"/>
          <w:color w:val="666666"/>
          <w:spacing w:val="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888A263" w14:textId="77777777" w:rsidR="00485258" w:rsidRPr="00A3151D" w:rsidRDefault="00485258" w:rsidP="00485258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CA71AD" w14:textId="77777777" w:rsidR="00485258" w:rsidRPr="00306D34" w:rsidRDefault="00485258" w:rsidP="00485258">
      <w:pPr>
        <w:ind w:left="-1134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6C040E">
        <w:rPr>
          <w:rFonts w:ascii="Verdana" w:hAnsi="Verdana" w:cs="Arial"/>
          <w:bCs/>
          <w:color w:val="000000" w:themeColor="text1"/>
          <w:sz w:val="20"/>
          <w:szCs w:val="20"/>
        </w:rPr>
        <w:t>Explique por que vários dos atentados terroristas a que temos assistido nos últimos anos se encaixam nessa “forma específica de luta política”. Tenha como base o contexto das relações estabelecidas entre Ocidente e países do Oriente Médio após os atentados de 11 de setembro.</w:t>
      </w:r>
      <w:r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6C040E">
        <w:rPr>
          <w:rFonts w:ascii="Verdana" w:hAnsi="Verdana" w:cs="Arial"/>
          <w:bCs/>
          <w:color w:val="000000" w:themeColor="text1"/>
          <w:sz w:val="20"/>
          <w:szCs w:val="20"/>
        </w:rPr>
        <w:t>(</w:t>
      </w:r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0D77DF27" w14:textId="77777777" w:rsidR="00485258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8A4D2" w14:textId="77777777" w:rsidR="00485258" w:rsidRPr="00860705" w:rsidRDefault="00485258" w:rsidP="00485258">
      <w:pPr>
        <w:ind w:left="-1077"/>
        <w:jc w:val="both"/>
        <w:rPr>
          <w:rFonts w:ascii="Roboto" w:hAnsi="Roboto"/>
          <w:color w:val="666666"/>
          <w:spacing w:val="2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434334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O termo Globalização é muito claro, mas como podemos analisar os impactos das crises econômicas no mundo globalizado? (</w:t>
      </w:r>
      <w:r>
        <w:rPr>
          <w:rFonts w:ascii="Verdana" w:hAnsi="Verdana" w:cs="Arial"/>
          <w:color w:val="000000" w:themeColor="text1"/>
          <w:sz w:val="20"/>
          <w:szCs w:val="20"/>
        </w:rPr>
        <w:t>0,5)</w:t>
      </w:r>
    </w:p>
    <w:p w14:paraId="2897FB56" w14:textId="77777777" w:rsidR="00485258" w:rsidRDefault="00485258" w:rsidP="0048525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91CD0F" w14:textId="77777777" w:rsidR="00485258" w:rsidRPr="002A5C02" w:rsidRDefault="00485258" w:rsidP="0048525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07.</w:t>
      </w:r>
      <w:r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073530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Aponte duas situações que motivaram a queda da popularidade do presidente Collor.</w:t>
      </w:r>
      <w:r w:rsidRPr="00073530">
        <w:rPr>
          <w:rFonts w:ascii="Roboto" w:hAnsi="Roboto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974A8D8" w14:textId="77777777" w:rsidR="00485258" w:rsidRPr="00DD4EE9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E2BA1" w14:textId="77777777" w:rsidR="00485258" w:rsidRPr="00794249" w:rsidRDefault="00485258" w:rsidP="00485258">
      <w:pPr>
        <w:ind w:left="-1020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9424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Dentre os vários planos econômicos da primeira década de redemocratização, um pareceu ter encontrado o caminho para o controle da inflação.</w:t>
      </w:r>
      <w:r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Pr="0079424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Explique, de maneira resumida, o que é inflação. Em seguida, aponte qual era e quando foi implantado esse plano.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5C8C11" w14:textId="77777777" w:rsidR="00485258" w:rsidRPr="00C23160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3763414" w14:textId="77777777" w:rsidR="00485258" w:rsidRDefault="00485258" w:rsidP="0048525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372271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20356B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Considerando a construção da cidadania brasileira, mencione duas razões que provocaram a onda de protestos em junho de 2013</w:t>
      </w:r>
      <w:r w:rsidRPr="0020356B">
        <w:rPr>
          <w:rFonts w:ascii="Roboto" w:hAnsi="Roboto"/>
          <w:color w:val="666666"/>
          <w:spacing w:val="2"/>
          <w:shd w:val="clear" w:color="auto" w:fill="FFFFFF"/>
        </w:rPr>
        <w:t xml:space="preserve">.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8B8BD2D" w14:textId="77777777" w:rsidR="00485258" w:rsidRPr="001109BF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3E6659" w14:textId="77777777" w:rsidR="00485258" w:rsidRPr="00E80B6D" w:rsidRDefault="00485258" w:rsidP="00485258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E80B6D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E80B6D">
        <w:rPr>
          <w:rFonts w:ascii="Verdana" w:hAnsi="Verdana" w:cs="Arial"/>
          <w:bCs/>
          <w:color w:val="000000" w:themeColor="text1"/>
          <w:sz w:val="20"/>
          <w:szCs w:val="20"/>
        </w:rPr>
        <w:t>O segundo mandato de FHC foi marcado pela crise no setor de energia, que gerou os chamados apagões. Explique quais fatores levaram a essa crise e como o governo respondeu a ela.</w:t>
      </w:r>
      <w:r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694FD2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EE9600B" w14:textId="77777777" w:rsidR="00485258" w:rsidRPr="002A5C02" w:rsidRDefault="00485258" w:rsidP="0048525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163534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 xml:space="preserve"> Leia o fragmento textual abaixo.</w:t>
      </w:r>
    </w:p>
    <w:p w14:paraId="3103D000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Naquele início dos anos 60, Paris vivia a febre da Revolução Cubana e fervilhava de jovens dos cinco continentes que, como Paul, sonhavam repetir em seus países a saga de Fidel Castro e seus barbudos, e para isso se preparavam, a sério ou nem tanto, em conspirações de bar.</w:t>
      </w:r>
    </w:p>
    <w:p w14:paraId="7A4F6E1B" w14:textId="77777777" w:rsidR="00485258" w:rsidRPr="00485258" w:rsidRDefault="00485258" w:rsidP="00485258">
      <w:pPr>
        <w:spacing w:after="0"/>
        <w:ind w:left="-1077"/>
        <w:jc w:val="right"/>
        <w:rPr>
          <w:rFonts w:ascii="Verdana" w:hAnsi="Verdana" w:cs="Arial"/>
          <w:i/>
          <w:iCs/>
          <w:color w:val="000000" w:themeColor="text1"/>
          <w:sz w:val="16"/>
          <w:szCs w:val="16"/>
        </w:rPr>
      </w:pPr>
      <w:r w:rsidRPr="00485258">
        <w:rPr>
          <w:rFonts w:ascii="Verdana" w:hAnsi="Verdana" w:cs="Arial"/>
          <w:i/>
          <w:iCs/>
          <w:color w:val="000000" w:themeColor="text1"/>
          <w:sz w:val="16"/>
          <w:szCs w:val="16"/>
        </w:rPr>
        <w:t>VARGAS LLOSA, Mario. </w:t>
      </w:r>
      <w:r w:rsidRPr="00485258">
        <w:rPr>
          <w:rFonts w:ascii="Verdana" w:hAnsi="Verdana" w:cs="Arial"/>
          <w:b/>
          <w:bCs/>
          <w:i/>
          <w:iCs/>
          <w:color w:val="000000" w:themeColor="text1"/>
          <w:sz w:val="16"/>
          <w:szCs w:val="16"/>
        </w:rPr>
        <w:t>Travessuras de menina má</w:t>
      </w:r>
      <w:r w:rsidRPr="00485258">
        <w:rPr>
          <w:rFonts w:ascii="Verdana" w:hAnsi="Verdana" w:cs="Arial"/>
          <w:i/>
          <w:iCs/>
          <w:color w:val="000000" w:themeColor="text1"/>
          <w:sz w:val="16"/>
          <w:szCs w:val="16"/>
        </w:rPr>
        <w:t>. Rio de Janeiro: Objetiva, 2006. p. 21.</w:t>
      </w:r>
    </w:p>
    <w:p w14:paraId="54400768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 partir do texto e de seus conhecimentos sobre a Revolução Cubana (1959), marque a alternativa correta: (0,5)</w:t>
      </w:r>
    </w:p>
    <w:p w14:paraId="3768F587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a) A Revolução Cubana (1959), mencionada no texto, contou com o apoio dos Estados Unidos, país que tinha interesse no término do domínio espanhol na Ilha, o qual durou até o fim da década de 1950.</w:t>
      </w:r>
    </w:p>
    <w:p w14:paraId="50A0003A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b) Fidel Castro, citado no fragmento textual, foi o principal líder da Revolução Cubana (1959), porém abandonou Cuba em 1960, deixando Che Guevara como presidente do país.</w:t>
      </w:r>
    </w:p>
    <w:p w14:paraId="25359627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lastRenderedPageBreak/>
        <w:t>c) Cuba, país que fica no istmo da América Central, ainda possui um governo comandado por um partido comunista, o que não a impediu de reatar relações diplomáticas com os Estados Unidos à época do governo de Barack Obama.</w:t>
      </w:r>
    </w:p>
    <w:p w14:paraId="13CE0AEC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d) No início, a Revolução Cubana (1959) não tinha orientação abertamente socialista. Entretanto, em 1961, o governo revolucionário declarou a Ilha seguidora dessa doutrina, o que levou às tentativas de intervenções norte-americanas para derrubar o regime de Fidel Castro.</w:t>
      </w:r>
    </w:p>
    <w:p w14:paraId="6285AE6A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e) Atualmente, não há qualquer relação diplomática entre Cuba e Estados Unidos, pois este não possui embaixadas em países com governos autoritários.</w:t>
      </w:r>
    </w:p>
    <w:p w14:paraId="3D80F891" w14:textId="77777777" w:rsidR="00485258" w:rsidRPr="00485258" w:rsidRDefault="00485258" w:rsidP="00485258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</w:p>
    <w:p w14:paraId="17CCA746" w14:textId="77777777" w:rsidR="00485258" w:rsidRPr="00485258" w:rsidRDefault="00485258" w:rsidP="00485258">
      <w:pPr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485258">
        <w:rPr>
          <w:rFonts w:ascii="Verdana" w:hAnsi="Verdana"/>
          <w:bCs/>
          <w:color w:val="000000" w:themeColor="text1"/>
          <w:sz w:val="20"/>
          <w:szCs w:val="20"/>
        </w:rPr>
        <w:t xml:space="preserve"> Em agosto de 1969, foi realizado, no estado de Nova Iorque, um grande festival de música e arte que ficou conhecido como “Woodstock”, considerado marco e expressão do movimento de contracultura. A respeito dos objetivos desse movimento, é correto afirmar que: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139DEAE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a) era composto, majoritariamente, de jovens apoiadores da expansão imperialista dos Estados Unidos no Oriente Médio.</w:t>
      </w:r>
    </w:p>
    <w:p w14:paraId="4420802B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b) representou os ideais conservadores de artistas e intelectuais do Partido Republicano, contrários à expansão de uma nova cultura juvenil que pregava a liberdade sexual.</w:t>
      </w:r>
    </w:p>
    <w:p w14:paraId="2DE1CBFC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c) foi um movimento engajado na luta pacifista e contrário à participação dos Estados Unidos na guerra do Vietnã.</w:t>
      </w:r>
    </w:p>
    <w:p w14:paraId="4A5B5EA2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d) foi um movimento que, fundado por jovens oriundos do sul do continente, pregava a valorização do folclore e da cultura da América Latina.</w:t>
      </w:r>
    </w:p>
    <w:p w14:paraId="2E4A4FC2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85258">
        <w:rPr>
          <w:rFonts w:ascii="Verdana" w:hAnsi="Verdana"/>
          <w:bCs/>
          <w:color w:val="000000" w:themeColor="text1"/>
          <w:sz w:val="20"/>
          <w:szCs w:val="20"/>
        </w:rPr>
        <w:t>e) foi liderado por artistas como Jimi Hendrix, Janis Joplin, Joan Baez e Bob Dylan, defensores do caráter neutro da cultura em relação aos assuntos políticos.</w:t>
      </w:r>
    </w:p>
    <w:p w14:paraId="73E29652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6ADC79E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 chanceler alemã,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Angela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Merkel, e o primeiro-ministro húngaro, Viktor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Orbán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celebraram o 30o aniversário do fim da Cortina de Ferro. Convidada por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Orbán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, Merkel viajou até a cidade fronteiriça de </w:t>
      </w:r>
      <w:proofErr w:type="spellStart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Sopron</w:t>
      </w:r>
      <w:proofErr w:type="spellEnd"/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, na Hungria. Lá, em 19 de agosto de 1989, mais de 600 alemães da parte oriental aproveitaram a abertura de um posto de fronteira com a Áustria, por ocasião de um “piquenique pan-europeu”, para fugir para o lado ocidental. O evento foi uma fissura crucial na Cortina de Ferro. “Eu não poderia ser uma política e não poderia ser chanceler de uma Alemanha reunificada se esses eventos não tivessem acontecido”, declarou Merkel.</w:t>
      </w:r>
    </w:p>
    <w:p w14:paraId="63CFCDBD" w14:textId="77777777" w:rsidR="00485258" w:rsidRPr="00485258" w:rsidRDefault="00485258" w:rsidP="00485258">
      <w:pPr>
        <w:spacing w:after="0"/>
        <w:ind w:left="-1077" w:right="-113"/>
        <w:jc w:val="right"/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</w:pPr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 xml:space="preserve">(“Na Hungria, Merkel e </w:t>
      </w:r>
      <w:proofErr w:type="spellStart"/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Orbán</w:t>
      </w:r>
      <w:proofErr w:type="spellEnd"/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 xml:space="preserve"> celebram fim da Cortina de Ferro e defendem Europa ‘unida’”. </w:t>
      </w:r>
      <w:hyperlink r:id="rId10" w:history="1">
        <w:r w:rsidRPr="00485258">
          <w:rPr>
            <w:rStyle w:val="Hyperlink"/>
            <w:rFonts w:ascii="Verdana" w:hAnsi="Verdana" w:cs="Open Sans"/>
            <w:i/>
            <w:iCs/>
            <w:color w:val="000000" w:themeColor="text1"/>
            <w:sz w:val="16"/>
            <w:szCs w:val="16"/>
            <w:lang w:eastAsia="pt-BR"/>
          </w:rPr>
          <w:t>https://internacional.estadao.com.br/</w:t>
        </w:r>
      </w:hyperlink>
      <w:r w:rsidRPr="00485258">
        <w:rPr>
          <w:rFonts w:ascii="Verdana" w:hAnsi="Verdana" w:cs="Open Sans"/>
          <w:i/>
          <w:iCs/>
          <w:color w:val="000000" w:themeColor="text1"/>
          <w:sz w:val="16"/>
          <w:szCs w:val="16"/>
          <w:lang w:eastAsia="pt-BR"/>
        </w:rPr>
        <w:t>, 19.08.2019. Adaptado.)</w:t>
      </w:r>
    </w:p>
    <w:p w14:paraId="3614C798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A comemoração citada no excerto faz referência: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639D654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à adoção da livre circulação como estratégia para tornar os produtos europeus homogêneos e mais competitivos mundialmente.</w:t>
      </w:r>
    </w:p>
    <w:p w14:paraId="03E032A1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à construção de vias de acesso sobre acidentes geográficos, que deram início à União Europeia.</w:t>
      </w:r>
    </w:p>
    <w:p w14:paraId="4B03035C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ao fim das investidas neocolonialistas dos Estados Unidos, que mantinham a Europa fragmentada.</w:t>
      </w:r>
    </w:p>
    <w:p w14:paraId="4DA4B517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ao fim das zonas econômicas especiais, que estabeleciam espaços socioeconômicos segregacionistas.</w:t>
      </w:r>
    </w:p>
    <w:p w14:paraId="42C416EF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 ao fim da divisão física e ideológica entre a Europa Ocidental e o Leste Europeu durante a Guerra Fria.</w:t>
      </w:r>
    </w:p>
    <w:p w14:paraId="77B0B805" w14:textId="77777777" w:rsidR="00485258" w:rsidRPr="00485258" w:rsidRDefault="00485258" w:rsidP="00485258">
      <w:pPr>
        <w:spacing w:after="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519098EB" w14:textId="77777777" w:rsidR="00485258" w:rsidRPr="00485258" w:rsidRDefault="00485258" w:rsidP="00485258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 É até possível que os brasileiros não quisessem perceber, mas Collor parecia-se excessivamente com Jânio Quadros – só que mais moço. Ambos compartilhavam o mesmo senso de espetáculo da política, o desprezo pelos políticos, o desdém pelo Congresso, a visão moralista e o perfil autoritário. Collor falava de maneira postiça e, na presidência, assumiu uma postura imperial: contrariava interesses, desdenhava a luta política, desconsiderava a precariedade de sua equipe e agia como se nada fosse atingi-lo.</w:t>
      </w:r>
    </w:p>
    <w:p w14:paraId="33474803" w14:textId="77777777" w:rsidR="00485258" w:rsidRPr="00485258" w:rsidRDefault="00485258" w:rsidP="00485258">
      <w:pPr>
        <w:pStyle w:val="NormalWeb"/>
        <w:spacing w:after="0"/>
        <w:ind w:left="-1021" w:right="-57"/>
        <w:jc w:val="right"/>
        <w:rPr>
          <w:rFonts w:ascii="Verdana" w:hAnsi="Verdana" w:cs="Arial"/>
          <w:bCs/>
          <w:i/>
          <w:iCs/>
          <w:color w:val="000000" w:themeColor="text1"/>
          <w:sz w:val="16"/>
          <w:szCs w:val="16"/>
        </w:rPr>
      </w:pPr>
      <w:r w:rsidRPr="00485258">
        <w:rPr>
          <w:rFonts w:ascii="Verdana" w:hAnsi="Verdana" w:cs="Arial"/>
          <w:bCs/>
          <w:i/>
          <w:iCs/>
          <w:color w:val="000000" w:themeColor="text1"/>
          <w:sz w:val="16"/>
          <w:szCs w:val="16"/>
        </w:rPr>
        <w:t>SCHWARCZ, Lilia M.; STARLING, Heloísa M. Brasil: uma biografia. São Paulo: Companhia das Letras, 2015.</w:t>
      </w:r>
    </w:p>
    <w:p w14:paraId="50A2705C" w14:textId="77777777" w:rsidR="00485258" w:rsidRPr="00485258" w:rsidRDefault="00485258" w:rsidP="00485258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O texto enumera argumentos para o declínio do governo Collor. No entanto, o governo caiu: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2BD4807" w14:textId="77777777" w:rsidR="00485258" w:rsidRPr="00485258" w:rsidRDefault="00485258" w:rsidP="00485258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a) em consequência do fracasso do Plano Cruzado implantado em seu mandato.</w:t>
      </w:r>
    </w:p>
    <w:p w14:paraId="3280D669" w14:textId="77777777" w:rsidR="00485258" w:rsidRPr="00485258" w:rsidRDefault="00485258" w:rsidP="00485258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b) por conta da impopularidade crescente derivada da repressão contra as greves de trabalhadores.</w:t>
      </w:r>
    </w:p>
    <w:p w14:paraId="13AE57E3" w14:textId="77777777" w:rsidR="00485258" w:rsidRPr="00485258" w:rsidRDefault="00485258" w:rsidP="00485258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c) em consequência de um golpe promovido pelos militares.</w:t>
      </w:r>
    </w:p>
    <w:p w14:paraId="226E4C80" w14:textId="77777777" w:rsidR="00485258" w:rsidRPr="00485258" w:rsidRDefault="00485258" w:rsidP="00485258">
      <w:pPr>
        <w:pStyle w:val="NormalWeb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d) em decorrência do fracasso do programa de privatizações por ele desencadeado.</w:t>
      </w:r>
    </w:p>
    <w:p w14:paraId="7C798457" w14:textId="77777777" w:rsidR="00485258" w:rsidRPr="00485258" w:rsidRDefault="00485258" w:rsidP="00485258">
      <w:pPr>
        <w:pStyle w:val="NormalWeb"/>
        <w:shd w:val="clear" w:color="auto" w:fill="FFFFFF"/>
        <w:spacing w:after="0"/>
        <w:ind w:left="-1021" w:right="-5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e) por corrupção, quando a imprensa descobriu que Paulo César Farias, </w:t>
      </w:r>
      <w:proofErr w:type="spellStart"/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ex-tesoureiro</w:t>
      </w:r>
      <w:proofErr w:type="spellEnd"/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 xml:space="preserve"> da campanha eleitoral de Collor, operava negócios obscuros.</w:t>
      </w:r>
    </w:p>
    <w:p w14:paraId="5CD7067F" w14:textId="77777777" w:rsidR="00485258" w:rsidRPr="00485258" w:rsidRDefault="00485258" w:rsidP="00485258">
      <w:pPr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 </w:t>
      </w:r>
    </w:p>
    <w:p w14:paraId="402130F2" w14:textId="77777777" w:rsidR="00485258" w:rsidRPr="00485258" w:rsidRDefault="00485258" w:rsidP="00485258">
      <w:pPr>
        <w:ind w:left="-1077"/>
        <w:jc w:val="both"/>
        <w:rPr>
          <w:rFonts w:ascii="Verdana" w:hAnsi="Verdana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/>
          <w:b/>
          <w:bCs/>
          <w:color w:val="000000" w:themeColor="text1"/>
          <w:sz w:val="20"/>
          <w:szCs w:val="20"/>
          <w:lang w:eastAsia="pt-BR"/>
        </w:rPr>
        <w:lastRenderedPageBreak/>
        <w:t>15.</w:t>
      </w:r>
      <w:r w:rsidRPr="00485258">
        <w:rPr>
          <w:rFonts w:ascii="Verdana" w:hAnsi="Verdana"/>
          <w:color w:val="000000" w:themeColor="text1"/>
          <w:sz w:val="20"/>
          <w:szCs w:val="20"/>
          <w:lang w:eastAsia="pt-BR"/>
        </w:rPr>
        <w:t>Com base na imagem a seguir, identifique o episódio histórico e seus desdobramentos:</w:t>
      </w:r>
    </w:p>
    <w:p w14:paraId="545F8296" w14:textId="77777777" w:rsidR="00485258" w:rsidRPr="00485258" w:rsidRDefault="00485258" w:rsidP="00485258">
      <w:pPr>
        <w:spacing w:after="0"/>
        <w:ind w:left="-1077"/>
        <w:jc w:val="center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D143BE3" wp14:editId="0C4A76BE">
            <wp:extent cx="4464718" cy="3486150"/>
            <wp:effectExtent l="0" t="0" r="0" b="0"/>
            <wp:docPr id="4" name="Imagem 4" descr="Tela de computador com texto pret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azul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01" cy="348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AA0D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 xml:space="preserve">A imagem refere-se: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985B4B2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a) à crise dos </w:t>
      </w:r>
      <w:proofErr w:type="spellStart"/>
      <w:r w:rsidRPr="00485258">
        <w:rPr>
          <w:rFonts w:ascii="Verdana" w:hAnsi="Verdana" w:cs="Times New Roman"/>
          <w:i/>
          <w:iCs/>
          <w:color w:val="000000" w:themeColor="text1"/>
          <w:sz w:val="20"/>
          <w:szCs w:val="20"/>
          <w:lang w:eastAsia="pt-BR"/>
        </w:rPr>
        <w:t>subprimes</w:t>
      </w:r>
      <w:proofErr w:type="spellEnd"/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 e ao enrijecimento das políticas migratórias dos EUA.</w:t>
      </w:r>
    </w:p>
    <w:p w14:paraId="19721A29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b) ao ataque às Torres Gêmeas e à ampliação da imigração para os EUA.</w:t>
      </w:r>
    </w:p>
    <w:p w14:paraId="4962565C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c) ao ataque terrorista efetuado no World Trade Center que deu origem à chamada Guerra do Terror.</w:t>
      </w:r>
    </w:p>
    <w:p w14:paraId="5C97DB7D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d) ao desenvolvimento da política de tolerância e à aceleração da política imigratória do governo de Donald Trump.</w:t>
      </w:r>
    </w:p>
    <w:p w14:paraId="48CC42F8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Times New Roman"/>
          <w:color w:val="000000" w:themeColor="text1"/>
          <w:sz w:val="20"/>
          <w:szCs w:val="20"/>
          <w:lang w:eastAsia="pt-BR"/>
        </w:rPr>
        <w:t>e) ao ataque terrorista ao World Trade Center e à consequente redução do nacionalismo pelo mundo.</w:t>
      </w:r>
    </w:p>
    <w:p w14:paraId="5F3207E6" w14:textId="77777777" w:rsidR="00485258" w:rsidRPr="00485258" w:rsidRDefault="00485258" w:rsidP="00485258">
      <w:pPr>
        <w:ind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1D65DA4C" w14:textId="77777777" w:rsidR="00485258" w:rsidRPr="00485258" w:rsidRDefault="00485258" w:rsidP="00485258">
      <w:pPr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b/>
          <w:bCs/>
          <w:color w:val="000000" w:themeColor="text1"/>
          <w:sz w:val="20"/>
          <w:szCs w:val="20"/>
          <w:lang w:eastAsia="pt-BR"/>
        </w:rPr>
        <w:t>16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. O historiador Daniel Aarão Reis tem defendido que o regime instaurado em 1964 não seja conhecido apenas como “ditadura militar”, mas como “ditadura civil-militar”, pois contou com a participação civil. Para exemplificar o envolvimento civil, é possível citar: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77463FB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 manifestações populares como a “passeata dos 100 mil”, a campanha pela anistia e as “Marchas da família com Deus e pela liberdade”.</w:t>
      </w:r>
    </w:p>
    <w:p w14:paraId="772C943C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 a atuação homogênea do clero brasileiro e da Associação Brasileira de Imprensa (ABI), que temiam a instauração do comunismo no país.</w:t>
      </w:r>
    </w:p>
    <w:p w14:paraId="043FABE6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 a participação da população nas eleições parlamentares, legitimando as decisões políticas por meio de referendos.</w:t>
      </w:r>
    </w:p>
    <w:p w14:paraId="19B251D3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 o apoio de empresários, grupos midiáticos, políticos civis e classes médias urbanas que davam sustentação aos militares.</w:t>
      </w:r>
    </w:p>
    <w:p w14:paraId="68F9D920" w14:textId="77777777" w:rsidR="00485258" w:rsidRPr="00485258" w:rsidRDefault="00485258" w:rsidP="00485258">
      <w:pPr>
        <w:spacing w:after="0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540B99C8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485258">
        <w:rPr>
          <w:rFonts w:ascii="Open Sans" w:hAnsi="Open Sans" w:cs="Open Sans"/>
          <w:color w:val="000000" w:themeColor="text1"/>
          <w:lang w:eastAsia="pt-BR"/>
        </w:rPr>
        <w:t xml:space="preserve"> </w:t>
      </w:r>
      <w:r w:rsidRPr="00485258">
        <w:rPr>
          <w:rFonts w:ascii="Verdana" w:hAnsi="Verdana" w:cs="Arial"/>
          <w:bCs/>
          <w:color w:val="000000" w:themeColor="text1"/>
          <w:sz w:val="20"/>
          <w:szCs w:val="20"/>
        </w:rPr>
        <w:t>“… com a subida de Gorbatchov ao poder, em 1985, a União Soviética iniciou a renovação de seus quadros dirigentes e pôs em prática a reformulação da legislação eleitoral, da administração popular e da economia…”</w:t>
      </w:r>
    </w:p>
    <w:p w14:paraId="5C1782D8" w14:textId="77777777" w:rsidR="00485258" w:rsidRPr="00807F32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Das reformas a que o texto se refere surgiu a Glasnost:</w:t>
      </w:r>
    </w:p>
    <w:p w14:paraId="0D03759C" w14:textId="77777777" w:rsidR="00485258" w:rsidRPr="00807F32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a) um ousado plano de reestruturação da política e da economia que reduziu a participação soviética em conflitos fora da Europa.</w:t>
      </w:r>
    </w:p>
    <w:p w14:paraId="58C38CAE" w14:textId="77777777" w:rsidR="00485258" w:rsidRPr="00807F32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b) uma doutrina da “soberania limitada” que previa a existência de governos coniventes com o monopólio de Moscou.</w:t>
      </w:r>
    </w:p>
    <w:p w14:paraId="60F8D317" w14:textId="77777777" w:rsidR="00485258" w:rsidRPr="00807F32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c) uma política de abertura, traduzida na campanha contra a corrupção e ineficácia administrativa, maior liberdade política, econômica e cultural.</w:t>
      </w:r>
    </w:p>
    <w:p w14:paraId="44C6F811" w14:textId="77777777" w:rsidR="00485258" w:rsidRPr="00807F32" w:rsidRDefault="00485258" w:rsidP="0048525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807F32">
        <w:rPr>
          <w:rFonts w:ascii="Verdana" w:hAnsi="Verdana" w:cs="Arial"/>
          <w:bCs/>
          <w:color w:val="000000" w:themeColor="text1"/>
          <w:sz w:val="20"/>
          <w:szCs w:val="20"/>
        </w:rPr>
        <w:t>d) uma forma mais liberal de comunismo que incluía a ampliação das liberdades sindicais e individuais na Rússia e excluía das mudanças os Estados satélites.</w:t>
      </w:r>
    </w:p>
    <w:p w14:paraId="20276E6F" w14:textId="77777777" w:rsidR="00485258" w:rsidRPr="00485258" w:rsidRDefault="00485258" w:rsidP="0048525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 xml:space="preserve">18.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A eleição de 2018 foi marcada por uma inovação muito clara na política brasileira: (0,5)</w:t>
      </w:r>
    </w:p>
    <w:p w14:paraId="23C44C07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a) o uso das redes sociais para a comunicação direta com os eleitores.</w:t>
      </w:r>
    </w:p>
    <w:p w14:paraId="3CA568C2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b) o fortalecimento das campanhas midiáticas na televisão.</w:t>
      </w:r>
    </w:p>
    <w:p w14:paraId="30B0A781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c) a divisão de forma igualitária do tempo de exposição para todos os candidatos.</w:t>
      </w:r>
    </w:p>
    <w:p w14:paraId="0416CF37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d) a proibição das campanhas por meio das redes sociais e o foco priorizado no rádio.</w:t>
      </w:r>
    </w:p>
    <w:p w14:paraId="7A18322A" w14:textId="77777777" w:rsidR="00485258" w:rsidRPr="00485258" w:rsidRDefault="00485258" w:rsidP="0048525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color w:val="000000" w:themeColor="text1"/>
          <w:sz w:val="20"/>
          <w:szCs w:val="20"/>
        </w:rPr>
        <w:t>e) a consolidação da televisão como principal fonte de informação da sociedade brasileira.</w:t>
      </w:r>
    </w:p>
    <w:p w14:paraId="0D497683" w14:textId="77777777" w:rsidR="00485258" w:rsidRPr="00485258" w:rsidRDefault="00485258" w:rsidP="00485258">
      <w:pPr>
        <w:spacing w:after="0"/>
        <w:ind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6543FCD" w14:textId="77777777" w:rsidR="00485258" w:rsidRPr="00485258" w:rsidRDefault="00485258" w:rsidP="0048525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 xml:space="preserve">  Os líderes da Revolução Cubana de 1959 logo se associaram ao comunismo internacional encabeçado pelo bloco soviético no contexto da Guerra Fria. É correto dizer que essa associação resultou em, entre outras coisas: (0,5)</w:t>
      </w:r>
    </w:p>
    <w:p w14:paraId="79208EDC" w14:textId="77777777" w:rsidR="00485258" w:rsidRPr="00D01B63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a) bloqueio econômico da URSS a Cuba.</w:t>
      </w:r>
    </w:p>
    <w:p w14:paraId="711583A2" w14:textId="77777777" w:rsidR="00485258" w:rsidRPr="00D01B63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b) apoio do governo dos Estados Unidos aos revolucionários cubanos.</w:t>
      </w:r>
    </w:p>
    <w:p w14:paraId="6167C57A" w14:textId="77777777" w:rsidR="00485258" w:rsidRPr="00D01B63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c) abertura gradual dos Estados Unidos às práticas políticas comunistas.</w:t>
      </w:r>
    </w:p>
    <w:p w14:paraId="650FBB40" w14:textId="77777777" w:rsidR="00485258" w:rsidRPr="00D01B63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d) fim do capitalismo na América Central.</w:t>
      </w:r>
    </w:p>
    <w:p w14:paraId="278F6F9A" w14:textId="77777777" w:rsidR="00485258" w:rsidRPr="00D01B63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01B63">
        <w:rPr>
          <w:rFonts w:ascii="Verdana" w:hAnsi="Verdana" w:cs="Arial"/>
          <w:color w:val="000000" w:themeColor="text1"/>
          <w:sz w:val="20"/>
          <w:szCs w:val="20"/>
        </w:rPr>
        <w:t>e) apoio a outros grupos armados revolucionários da América Latina</w:t>
      </w:r>
    </w:p>
    <w:p w14:paraId="44B92942" w14:textId="77777777" w:rsidR="00485258" w:rsidRPr="00485258" w:rsidRDefault="00485258" w:rsidP="00485258">
      <w:pPr>
        <w:spacing w:after="0"/>
        <w:ind w:right="-284"/>
        <w:rPr>
          <w:rFonts w:ascii="Verdana" w:hAnsi="Verdana" w:cs="Arial"/>
          <w:color w:val="000000" w:themeColor="text1"/>
          <w:sz w:val="20"/>
          <w:szCs w:val="20"/>
        </w:rPr>
      </w:pPr>
    </w:p>
    <w:p w14:paraId="0E70994E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485258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485258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Depois de perder três eleições consecutivas à presidência, finalmente o candidato do Partido dos Trabalhadores, Luiz Inácio Lula da Silva, venceu o pleito em 2002 e elegeu-se Presidente da República. A respeito do Governo de Luiz Inácio Lula da Silva, assinale a alternativa correta. </w:t>
      </w:r>
      <w:r w:rsidRPr="00485258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10B5EE06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2E7927DC" w14:textId="77777777" w:rsidR="00485258" w:rsidRPr="00D81E85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 Assim que assumiu o governo, o presidente Lula desencadeou um amplo programa de privatização e, por isso, passou a ser acusado, pelos partidos de oposição, de prática de corrupção.</w:t>
      </w:r>
    </w:p>
    <w:p w14:paraId="78FAE7ED" w14:textId="77777777" w:rsidR="00485258" w:rsidRPr="00D81E85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 A proposta de acabar com a fome no Brasil, divulgada como Fome Zero, foi uma das principais bandeiras de campanha do presidente Luiz Inácio Lula da Silva.</w:t>
      </w:r>
    </w:p>
    <w:p w14:paraId="4CA07A77" w14:textId="77777777" w:rsidR="00485258" w:rsidRPr="00D81E85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 Por sua orientação socialista, o Presidente Luiz Inácio Lula da Silva enfrentou muitas dificuldades para iniciar seu governo, uma vez que os militares de direita tentaram de várias maneiras impedir que ele tomasse posse.</w:t>
      </w:r>
    </w:p>
    <w:p w14:paraId="4386FB60" w14:textId="77777777" w:rsidR="00485258" w:rsidRPr="00D81E85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 Ao assumir o governo, o presidente Luiz Inácio Lula da Silva tomou medidas imediatas para mudar radicalmente a política econômica praticada por seu antecessor e suspendeu unilateralmente o pagamento da dívida externa brasileira.</w:t>
      </w:r>
    </w:p>
    <w:p w14:paraId="2C666B0B" w14:textId="77777777" w:rsidR="00485258" w:rsidRPr="00D81E85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81E85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 Na gestão do presidente Luiz Inácio Lula da Silva, o Brasil tem sido atuante no campo da política externa, participando, inclusive, da força de coalizão que hoje ocupa o Iraque.</w:t>
      </w:r>
    </w:p>
    <w:p w14:paraId="70253E50" w14:textId="77777777" w:rsidR="00485258" w:rsidRPr="00485258" w:rsidRDefault="00485258" w:rsidP="0048525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5FD4818A" w14:textId="77777777" w:rsidR="00485258" w:rsidRPr="00800F42" w:rsidRDefault="00485258" w:rsidP="00485258">
      <w:pPr>
        <w:spacing w:after="0"/>
        <w:ind w:left="-1077" w:right="-113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67A7C59" w14:textId="77777777" w:rsidR="00485258" w:rsidRPr="001F6B08" w:rsidRDefault="00485258" w:rsidP="00485258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Boa Prova!!!</w:t>
      </w:r>
    </w:p>
    <w:p w14:paraId="2013B4BC" w14:textId="54014DC7" w:rsidR="00485258" w:rsidRPr="000F79D7" w:rsidRDefault="00485258" w:rsidP="00485258">
      <w:pPr>
        <w:ind w:left="-1020"/>
        <w:jc w:val="both"/>
        <w:rPr>
          <w:rFonts w:ascii="Arial" w:hAnsi="Arial" w:cs="Arial"/>
          <w:b/>
          <w:i/>
          <w:sz w:val="28"/>
          <w:szCs w:val="28"/>
        </w:rPr>
      </w:pPr>
    </w:p>
    <w:p w14:paraId="6449213F" w14:textId="2ED45EE2" w:rsidR="0034676E" w:rsidRPr="000F79D7" w:rsidRDefault="0034676E" w:rsidP="00CB5861">
      <w:pPr>
        <w:ind w:left="-1077" w:firstLine="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34676E" w:rsidRPr="000F79D7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F5550" w14:textId="77777777" w:rsidR="00505895" w:rsidRDefault="00505895" w:rsidP="009851F2">
      <w:pPr>
        <w:spacing w:after="0" w:line="240" w:lineRule="auto"/>
      </w:pPr>
      <w:r>
        <w:separator/>
      </w:r>
    </w:p>
  </w:endnote>
  <w:endnote w:type="continuationSeparator" w:id="0">
    <w:p w14:paraId="0D1AFA1D" w14:textId="77777777" w:rsidR="00505895" w:rsidRDefault="005058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14B5242D" w14:textId="77777777" w:rsidR="002E0F84" w:rsidRDefault="009D541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5</w:t>
        </w:r>
        <w:r>
          <w:fldChar w:fldCharType="end"/>
        </w:r>
      </w:p>
    </w:sdtContent>
  </w:sdt>
  <w:p w14:paraId="04399B2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5A9C4961" w14:textId="77777777" w:rsidR="002E0F84" w:rsidRDefault="009D541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1</w:t>
        </w:r>
        <w:r>
          <w:fldChar w:fldCharType="end"/>
        </w:r>
      </w:p>
    </w:sdtContent>
  </w:sdt>
  <w:p w14:paraId="38B7FA83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5B34" w14:textId="77777777" w:rsidR="00505895" w:rsidRDefault="00505895" w:rsidP="009851F2">
      <w:pPr>
        <w:spacing w:after="0" w:line="240" w:lineRule="auto"/>
      </w:pPr>
      <w:r>
        <w:separator/>
      </w:r>
    </w:p>
  </w:footnote>
  <w:footnote w:type="continuationSeparator" w:id="0">
    <w:p w14:paraId="22D8C6A4" w14:textId="77777777" w:rsidR="00505895" w:rsidRDefault="005058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0FCF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A8E39C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D4AC534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6672544">
    <w:abstractNumId w:val="3"/>
  </w:num>
  <w:num w:numId="2" w16cid:durableId="1440372975">
    <w:abstractNumId w:val="1"/>
  </w:num>
  <w:num w:numId="3" w16cid:durableId="1824615808">
    <w:abstractNumId w:val="0"/>
  </w:num>
  <w:num w:numId="4" w16cid:durableId="1364206248">
    <w:abstractNumId w:val="5"/>
  </w:num>
  <w:num w:numId="5" w16cid:durableId="869534182">
    <w:abstractNumId w:val="2"/>
  </w:num>
  <w:num w:numId="6" w16cid:durableId="893468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DE0"/>
    <w:rsid w:val="00017493"/>
    <w:rsid w:val="00023A4C"/>
    <w:rsid w:val="00043864"/>
    <w:rsid w:val="00052B81"/>
    <w:rsid w:val="00057E40"/>
    <w:rsid w:val="00064775"/>
    <w:rsid w:val="000840B5"/>
    <w:rsid w:val="00093F84"/>
    <w:rsid w:val="000B39A7"/>
    <w:rsid w:val="000C2CDC"/>
    <w:rsid w:val="000C3110"/>
    <w:rsid w:val="000C7D47"/>
    <w:rsid w:val="000D1D14"/>
    <w:rsid w:val="000E65A2"/>
    <w:rsid w:val="000F03A2"/>
    <w:rsid w:val="000F173A"/>
    <w:rsid w:val="000F4E31"/>
    <w:rsid w:val="000F79D7"/>
    <w:rsid w:val="00102A1B"/>
    <w:rsid w:val="00102E01"/>
    <w:rsid w:val="001052FA"/>
    <w:rsid w:val="00124F9F"/>
    <w:rsid w:val="00126F34"/>
    <w:rsid w:val="0016003D"/>
    <w:rsid w:val="00161D61"/>
    <w:rsid w:val="0016386B"/>
    <w:rsid w:val="00164A58"/>
    <w:rsid w:val="00182E9E"/>
    <w:rsid w:val="00183B4B"/>
    <w:rsid w:val="001A0715"/>
    <w:rsid w:val="001B62F8"/>
    <w:rsid w:val="001C3D58"/>
    <w:rsid w:val="001C4276"/>
    <w:rsid w:val="001C4278"/>
    <w:rsid w:val="001C6FF5"/>
    <w:rsid w:val="001D2DB9"/>
    <w:rsid w:val="001D5988"/>
    <w:rsid w:val="001E02E3"/>
    <w:rsid w:val="001F5AE9"/>
    <w:rsid w:val="002165E6"/>
    <w:rsid w:val="002241CE"/>
    <w:rsid w:val="00236E19"/>
    <w:rsid w:val="00241294"/>
    <w:rsid w:val="0027774E"/>
    <w:rsid w:val="00281477"/>
    <w:rsid w:val="00292500"/>
    <w:rsid w:val="0029283D"/>
    <w:rsid w:val="00297903"/>
    <w:rsid w:val="002B28EF"/>
    <w:rsid w:val="002B3C84"/>
    <w:rsid w:val="002C0BBA"/>
    <w:rsid w:val="002C16D7"/>
    <w:rsid w:val="002D3140"/>
    <w:rsid w:val="002E0452"/>
    <w:rsid w:val="002E0F84"/>
    <w:rsid w:val="002E1C77"/>
    <w:rsid w:val="002E3D8E"/>
    <w:rsid w:val="00300FCC"/>
    <w:rsid w:val="00310F1E"/>
    <w:rsid w:val="00323F29"/>
    <w:rsid w:val="003335D4"/>
    <w:rsid w:val="00333E09"/>
    <w:rsid w:val="0034676E"/>
    <w:rsid w:val="00360777"/>
    <w:rsid w:val="003871CB"/>
    <w:rsid w:val="003B0206"/>
    <w:rsid w:val="003B080B"/>
    <w:rsid w:val="003B4513"/>
    <w:rsid w:val="003C0F22"/>
    <w:rsid w:val="003D20C7"/>
    <w:rsid w:val="003D613C"/>
    <w:rsid w:val="003F2671"/>
    <w:rsid w:val="0040381F"/>
    <w:rsid w:val="004061EF"/>
    <w:rsid w:val="0042634C"/>
    <w:rsid w:val="0043658D"/>
    <w:rsid w:val="00437C17"/>
    <w:rsid w:val="00441F9E"/>
    <w:rsid w:val="00444BCC"/>
    <w:rsid w:val="00446779"/>
    <w:rsid w:val="00463FAE"/>
    <w:rsid w:val="00466D7A"/>
    <w:rsid w:val="0047354D"/>
    <w:rsid w:val="00473C96"/>
    <w:rsid w:val="00485258"/>
    <w:rsid w:val="004A1876"/>
    <w:rsid w:val="004B0684"/>
    <w:rsid w:val="004B5FAA"/>
    <w:rsid w:val="004D4F5F"/>
    <w:rsid w:val="004D5427"/>
    <w:rsid w:val="004F0ABD"/>
    <w:rsid w:val="004F5938"/>
    <w:rsid w:val="0050369B"/>
    <w:rsid w:val="00505895"/>
    <w:rsid w:val="00510D47"/>
    <w:rsid w:val="00522CFB"/>
    <w:rsid w:val="0054275C"/>
    <w:rsid w:val="00555E12"/>
    <w:rsid w:val="00563714"/>
    <w:rsid w:val="005C25A6"/>
    <w:rsid w:val="005C3014"/>
    <w:rsid w:val="005D3FBD"/>
    <w:rsid w:val="005E5BEA"/>
    <w:rsid w:val="005F0502"/>
    <w:rsid w:val="005F6252"/>
    <w:rsid w:val="00600DA3"/>
    <w:rsid w:val="006130A6"/>
    <w:rsid w:val="00624538"/>
    <w:rsid w:val="00635815"/>
    <w:rsid w:val="006451D4"/>
    <w:rsid w:val="006668B7"/>
    <w:rsid w:val="0068122D"/>
    <w:rsid w:val="006A09D4"/>
    <w:rsid w:val="006C72CA"/>
    <w:rsid w:val="006E1771"/>
    <w:rsid w:val="006E26DF"/>
    <w:rsid w:val="006F5A84"/>
    <w:rsid w:val="007300A8"/>
    <w:rsid w:val="00735AE3"/>
    <w:rsid w:val="0073776A"/>
    <w:rsid w:val="00753994"/>
    <w:rsid w:val="00755526"/>
    <w:rsid w:val="007571C0"/>
    <w:rsid w:val="00763A7D"/>
    <w:rsid w:val="00786BF6"/>
    <w:rsid w:val="007A5EF3"/>
    <w:rsid w:val="007C7A6F"/>
    <w:rsid w:val="007D07B0"/>
    <w:rsid w:val="007D551C"/>
    <w:rsid w:val="007E3B2B"/>
    <w:rsid w:val="007F6974"/>
    <w:rsid w:val="008005D5"/>
    <w:rsid w:val="00813FDF"/>
    <w:rsid w:val="00824D86"/>
    <w:rsid w:val="0086497B"/>
    <w:rsid w:val="0087289F"/>
    <w:rsid w:val="00874089"/>
    <w:rsid w:val="0087463C"/>
    <w:rsid w:val="008936EF"/>
    <w:rsid w:val="008A5048"/>
    <w:rsid w:val="008A65D8"/>
    <w:rsid w:val="008C0B6B"/>
    <w:rsid w:val="008D54C2"/>
    <w:rsid w:val="008D6898"/>
    <w:rsid w:val="008E07B5"/>
    <w:rsid w:val="008E3648"/>
    <w:rsid w:val="008F162A"/>
    <w:rsid w:val="00905BDB"/>
    <w:rsid w:val="0091198D"/>
    <w:rsid w:val="00914A2F"/>
    <w:rsid w:val="00916F9A"/>
    <w:rsid w:val="009176BA"/>
    <w:rsid w:val="009431AC"/>
    <w:rsid w:val="009521D6"/>
    <w:rsid w:val="009553FF"/>
    <w:rsid w:val="00965A01"/>
    <w:rsid w:val="00973200"/>
    <w:rsid w:val="0098193B"/>
    <w:rsid w:val="00982985"/>
    <w:rsid w:val="009851F2"/>
    <w:rsid w:val="009A06F9"/>
    <w:rsid w:val="009A26A2"/>
    <w:rsid w:val="009A72B7"/>
    <w:rsid w:val="009A7F64"/>
    <w:rsid w:val="009C2681"/>
    <w:rsid w:val="009C3431"/>
    <w:rsid w:val="009D122B"/>
    <w:rsid w:val="009D5415"/>
    <w:rsid w:val="009E0DAC"/>
    <w:rsid w:val="009F1BDC"/>
    <w:rsid w:val="00A001A6"/>
    <w:rsid w:val="00A13C93"/>
    <w:rsid w:val="00A255E5"/>
    <w:rsid w:val="00A46A0B"/>
    <w:rsid w:val="00A60A0D"/>
    <w:rsid w:val="00A73E3B"/>
    <w:rsid w:val="00A76795"/>
    <w:rsid w:val="00A84FD5"/>
    <w:rsid w:val="00A96D9A"/>
    <w:rsid w:val="00A96E0A"/>
    <w:rsid w:val="00AA73EE"/>
    <w:rsid w:val="00AC2CB2"/>
    <w:rsid w:val="00AC2CBC"/>
    <w:rsid w:val="00AC3714"/>
    <w:rsid w:val="00AE07DC"/>
    <w:rsid w:val="00AE681B"/>
    <w:rsid w:val="00AE7939"/>
    <w:rsid w:val="00B008E6"/>
    <w:rsid w:val="00B0295A"/>
    <w:rsid w:val="00B1133D"/>
    <w:rsid w:val="00B46F94"/>
    <w:rsid w:val="00B47B88"/>
    <w:rsid w:val="00B674E8"/>
    <w:rsid w:val="00B71635"/>
    <w:rsid w:val="00B931E8"/>
    <w:rsid w:val="00B94D7B"/>
    <w:rsid w:val="00B96027"/>
    <w:rsid w:val="00BA2C10"/>
    <w:rsid w:val="00BB343C"/>
    <w:rsid w:val="00BC692B"/>
    <w:rsid w:val="00BD077F"/>
    <w:rsid w:val="00BE09C1"/>
    <w:rsid w:val="00BE32F2"/>
    <w:rsid w:val="00BF0FFC"/>
    <w:rsid w:val="00C010D3"/>
    <w:rsid w:val="00C25F49"/>
    <w:rsid w:val="00C65A96"/>
    <w:rsid w:val="00C76DF6"/>
    <w:rsid w:val="00C914D3"/>
    <w:rsid w:val="00CB3C98"/>
    <w:rsid w:val="00CB5861"/>
    <w:rsid w:val="00CC2AD7"/>
    <w:rsid w:val="00CD3049"/>
    <w:rsid w:val="00CD4ECB"/>
    <w:rsid w:val="00CF052E"/>
    <w:rsid w:val="00CF09CE"/>
    <w:rsid w:val="00D21297"/>
    <w:rsid w:val="00D2144E"/>
    <w:rsid w:val="00D26952"/>
    <w:rsid w:val="00D347CD"/>
    <w:rsid w:val="00D3757A"/>
    <w:rsid w:val="00D4011D"/>
    <w:rsid w:val="00D4438E"/>
    <w:rsid w:val="00D62933"/>
    <w:rsid w:val="00D73612"/>
    <w:rsid w:val="00D916DF"/>
    <w:rsid w:val="00DA176C"/>
    <w:rsid w:val="00DB2924"/>
    <w:rsid w:val="00DC54EB"/>
    <w:rsid w:val="00DC7A8C"/>
    <w:rsid w:val="00DD27FB"/>
    <w:rsid w:val="00DD4157"/>
    <w:rsid w:val="00DE030D"/>
    <w:rsid w:val="00E05985"/>
    <w:rsid w:val="00E13191"/>
    <w:rsid w:val="00E47795"/>
    <w:rsid w:val="00E47875"/>
    <w:rsid w:val="00E517CC"/>
    <w:rsid w:val="00E52121"/>
    <w:rsid w:val="00E57A59"/>
    <w:rsid w:val="00E6002F"/>
    <w:rsid w:val="00E65448"/>
    <w:rsid w:val="00E77542"/>
    <w:rsid w:val="00E8206F"/>
    <w:rsid w:val="00EA4710"/>
    <w:rsid w:val="00EA61E8"/>
    <w:rsid w:val="00EC13B8"/>
    <w:rsid w:val="00EC41AE"/>
    <w:rsid w:val="00ED1EBE"/>
    <w:rsid w:val="00ED64D8"/>
    <w:rsid w:val="00F034E6"/>
    <w:rsid w:val="00F03E24"/>
    <w:rsid w:val="00F16B25"/>
    <w:rsid w:val="00F40770"/>
    <w:rsid w:val="00F410ED"/>
    <w:rsid w:val="00F44BF8"/>
    <w:rsid w:val="00F62009"/>
    <w:rsid w:val="00F63D5A"/>
    <w:rsid w:val="00F75909"/>
    <w:rsid w:val="00F92894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7C7CD"/>
  <w15:docId w15:val="{8006B9BB-C2AE-4E3B-A240-E02B8F8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4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3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3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0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9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3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53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6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9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14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0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1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6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2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21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9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8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45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5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ernacional.estadao.com.b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9E0-CEF6-46FC-9B9B-72B3D6CA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2310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100</cp:revision>
  <cp:lastPrinted>2018-08-06T13:00:00Z</cp:lastPrinted>
  <dcterms:created xsi:type="dcterms:W3CDTF">2021-02-25T16:08:00Z</dcterms:created>
  <dcterms:modified xsi:type="dcterms:W3CDTF">2022-10-20T01:36:00Z</dcterms:modified>
</cp:coreProperties>
</file>