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BD" w:rsidRDefault="00EA1D34" w:rsidP="003F6EA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 w:rsidR="003F6EA1">
        <w:rPr>
          <w:rFonts w:ascii="Arial" w:hAnsi="Arial" w:cs="Arial"/>
          <w:sz w:val="24"/>
        </w:rPr>
        <w:t xml:space="preserve">° ANO – </w:t>
      </w:r>
      <w:r w:rsidR="007C168C">
        <w:rPr>
          <w:rFonts w:ascii="Arial" w:hAnsi="Arial" w:cs="Arial"/>
          <w:sz w:val="24"/>
        </w:rPr>
        <w:t>SIMULADO LICEU</w:t>
      </w:r>
      <w:bookmarkStart w:id="0" w:name="_GoBack"/>
      <w:bookmarkEnd w:id="0"/>
      <w:r w:rsidR="003F6EA1">
        <w:rPr>
          <w:rFonts w:ascii="Arial" w:hAnsi="Arial" w:cs="Arial"/>
          <w:sz w:val="24"/>
        </w:rPr>
        <w:t xml:space="preserve"> - LITERATURA</w:t>
      </w:r>
    </w:p>
    <w:p w:rsidR="003F6EA1" w:rsidRDefault="003F6EA1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D13BE" w:rsidRDefault="004D13BE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70DA9" w:rsidRPr="00970DA9" w:rsidRDefault="007C168C" w:rsidP="00970DA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970DA9">
        <w:rPr>
          <w:rFonts w:ascii="Arial" w:hAnsi="Arial" w:cs="Arial"/>
          <w:sz w:val="24"/>
        </w:rPr>
        <w:t xml:space="preserve">. </w:t>
      </w:r>
      <w:r w:rsidR="00970DA9" w:rsidRPr="00970DA9">
        <w:rPr>
          <w:rFonts w:ascii="Arial" w:hAnsi="Arial" w:cs="Arial"/>
          <w:sz w:val="24"/>
        </w:rPr>
        <w:t>Assinale a alternativa em que se caracteriza CORRETAMENTE a estética simbolista.</w:t>
      </w:r>
    </w:p>
    <w:p w:rsidR="00970DA9" w:rsidRPr="00970DA9" w:rsidRDefault="00970DA9" w:rsidP="00970DA9">
      <w:pPr>
        <w:spacing w:after="0" w:line="240" w:lineRule="auto"/>
        <w:jc w:val="both"/>
        <w:rPr>
          <w:rFonts w:ascii="Arial" w:hAnsi="Arial" w:cs="Arial"/>
          <w:sz w:val="24"/>
        </w:rPr>
      </w:pPr>
      <w:r w:rsidRPr="00970DA9">
        <w:rPr>
          <w:rFonts w:ascii="Arial" w:hAnsi="Arial" w:cs="Arial"/>
          <w:sz w:val="24"/>
        </w:rPr>
        <w:t xml:space="preserve">a) Culto do contraste, que opõe elementos como amor e sofrimento, vida e morte, razão e fé, numa tentativa de conciliar </w:t>
      </w:r>
      <w:proofErr w:type="spellStart"/>
      <w:r w:rsidRPr="00970DA9">
        <w:rPr>
          <w:rFonts w:ascii="Arial" w:hAnsi="Arial" w:cs="Arial"/>
          <w:sz w:val="24"/>
        </w:rPr>
        <w:t>pólos</w:t>
      </w:r>
      <w:proofErr w:type="spellEnd"/>
      <w:r w:rsidRPr="00970DA9">
        <w:rPr>
          <w:rFonts w:ascii="Arial" w:hAnsi="Arial" w:cs="Arial"/>
          <w:sz w:val="24"/>
        </w:rPr>
        <w:t xml:space="preserve"> antagônicos.</w:t>
      </w:r>
    </w:p>
    <w:p w:rsidR="00970DA9" w:rsidRPr="00970DA9" w:rsidRDefault="00970DA9" w:rsidP="00970DA9">
      <w:pPr>
        <w:spacing w:after="0" w:line="240" w:lineRule="auto"/>
        <w:jc w:val="both"/>
        <w:rPr>
          <w:rFonts w:ascii="Arial" w:hAnsi="Arial" w:cs="Arial"/>
          <w:sz w:val="24"/>
        </w:rPr>
      </w:pPr>
      <w:r w:rsidRPr="00970DA9">
        <w:rPr>
          <w:rFonts w:ascii="Arial" w:hAnsi="Arial" w:cs="Arial"/>
          <w:sz w:val="24"/>
        </w:rPr>
        <w:t>b) Busca do equilíbrio e da simplicidade dos modelos greco-romanos, através, sobretudo, de uma linguagem simples, porém nobre.</w:t>
      </w:r>
    </w:p>
    <w:p w:rsidR="00970DA9" w:rsidRPr="00970DA9" w:rsidRDefault="00970DA9" w:rsidP="00970DA9">
      <w:pPr>
        <w:spacing w:after="0" w:line="240" w:lineRule="auto"/>
        <w:jc w:val="both"/>
        <w:rPr>
          <w:rFonts w:ascii="Arial" w:hAnsi="Arial" w:cs="Arial"/>
          <w:sz w:val="24"/>
        </w:rPr>
      </w:pPr>
      <w:r w:rsidRPr="00970DA9">
        <w:rPr>
          <w:rFonts w:ascii="Arial" w:hAnsi="Arial" w:cs="Arial"/>
          <w:sz w:val="24"/>
        </w:rPr>
        <w:t>c) Culto do sentimento nativista, que faz do homem primitivo e sua civilização um símbolo de independência espiritual, política, social e literária.</w:t>
      </w:r>
    </w:p>
    <w:p w:rsidR="00970DA9" w:rsidRPr="00BA2760" w:rsidRDefault="00970DA9" w:rsidP="00970DA9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BA2760">
        <w:rPr>
          <w:rFonts w:ascii="Arial" w:hAnsi="Arial" w:cs="Arial"/>
          <w:b/>
          <w:sz w:val="24"/>
        </w:rPr>
        <w:t>d) Exploração de ecos, assonância, aliterações, numa tentativa de valorizar a sonoridade da linguagem, aproximando-a da música.</w:t>
      </w:r>
    </w:p>
    <w:p w:rsidR="00970DA9" w:rsidRPr="00970DA9" w:rsidRDefault="00970DA9" w:rsidP="00970DA9">
      <w:pPr>
        <w:spacing w:after="0" w:line="240" w:lineRule="auto"/>
        <w:jc w:val="both"/>
        <w:rPr>
          <w:rFonts w:ascii="Arial" w:hAnsi="Arial" w:cs="Arial"/>
          <w:sz w:val="24"/>
        </w:rPr>
      </w:pPr>
      <w:r w:rsidRPr="00970DA9">
        <w:rPr>
          <w:rFonts w:ascii="Arial" w:hAnsi="Arial" w:cs="Arial"/>
          <w:sz w:val="24"/>
        </w:rPr>
        <w:t>e) Preocupação com a perfeição formal, sobretudo com o vocabulário carregado de termos científicos, o que revela a objetividade do poeta.</w:t>
      </w:r>
    </w:p>
    <w:p w:rsidR="00970DA9" w:rsidRDefault="00970DA9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A2760" w:rsidRPr="00BA2760" w:rsidRDefault="007C168C" w:rsidP="00BA276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r w:rsidR="00BA2760">
        <w:rPr>
          <w:rFonts w:ascii="Arial" w:hAnsi="Arial" w:cs="Arial"/>
          <w:sz w:val="24"/>
        </w:rPr>
        <w:t xml:space="preserve">. </w:t>
      </w:r>
      <w:r w:rsidR="00BA2760" w:rsidRPr="00BA2760">
        <w:rPr>
          <w:rFonts w:ascii="Arial" w:hAnsi="Arial" w:cs="Arial"/>
          <w:sz w:val="24"/>
        </w:rPr>
        <w:t>Leia a estrofe que segue e assinale a alternativa correta, quanto às suas características.</w:t>
      </w:r>
    </w:p>
    <w:p w:rsidR="00BA2760" w:rsidRPr="00BA2760" w:rsidRDefault="00BA2760" w:rsidP="00BA276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A2760" w:rsidRPr="00BA2760" w:rsidRDefault="00BA2760" w:rsidP="00BA27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BA2760">
        <w:rPr>
          <w:rFonts w:ascii="Arial" w:hAnsi="Arial" w:cs="Arial"/>
          <w:sz w:val="24"/>
        </w:rPr>
        <w:t>“Visões, salmos e cânticos serenos</w:t>
      </w:r>
    </w:p>
    <w:p w:rsidR="00BA2760" w:rsidRPr="00BA2760" w:rsidRDefault="00BA2760" w:rsidP="00BA27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BA2760">
        <w:rPr>
          <w:rFonts w:ascii="Arial" w:hAnsi="Arial" w:cs="Arial"/>
          <w:sz w:val="24"/>
        </w:rPr>
        <w:t>Surdinas de órgãos flébeis, soluçantes...</w:t>
      </w:r>
    </w:p>
    <w:p w:rsidR="00BA2760" w:rsidRPr="00BA2760" w:rsidRDefault="00BA2760" w:rsidP="00BA27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BA2760">
        <w:rPr>
          <w:rFonts w:ascii="Arial" w:hAnsi="Arial" w:cs="Arial"/>
          <w:sz w:val="24"/>
        </w:rPr>
        <w:t xml:space="preserve">Dormências de </w:t>
      </w:r>
      <w:proofErr w:type="spellStart"/>
      <w:r w:rsidRPr="00BA2760">
        <w:rPr>
          <w:rFonts w:ascii="Arial" w:hAnsi="Arial" w:cs="Arial"/>
          <w:sz w:val="24"/>
        </w:rPr>
        <w:t>volúpicos</w:t>
      </w:r>
      <w:proofErr w:type="spellEnd"/>
      <w:r w:rsidRPr="00BA2760">
        <w:rPr>
          <w:rFonts w:ascii="Arial" w:hAnsi="Arial" w:cs="Arial"/>
          <w:sz w:val="24"/>
        </w:rPr>
        <w:t xml:space="preserve"> venenos</w:t>
      </w:r>
    </w:p>
    <w:p w:rsidR="00BA2760" w:rsidRPr="00BA2760" w:rsidRDefault="00BA2760" w:rsidP="00BA27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BA2760">
        <w:rPr>
          <w:rFonts w:ascii="Arial" w:hAnsi="Arial" w:cs="Arial"/>
          <w:sz w:val="24"/>
        </w:rPr>
        <w:t>Sutis e suaves, mórbidos, radiantes...”</w:t>
      </w:r>
    </w:p>
    <w:p w:rsidR="00BA2760" w:rsidRPr="00BA2760" w:rsidRDefault="00BA2760" w:rsidP="00BA276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A2760" w:rsidRPr="00BA2760" w:rsidRDefault="00BA2760" w:rsidP="00BA27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BA2760"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 xml:space="preserve"> </w:t>
      </w:r>
      <w:r w:rsidRPr="00BA2760">
        <w:rPr>
          <w:rFonts w:ascii="Arial" w:hAnsi="Arial" w:cs="Arial"/>
          <w:sz w:val="24"/>
        </w:rPr>
        <w:t>Valorização da forma como expressão do belo e a busca pela palavra mais rara – Parnasianismo.</w:t>
      </w:r>
    </w:p>
    <w:p w:rsidR="00BA2760" w:rsidRPr="00BA2760" w:rsidRDefault="00BA2760" w:rsidP="00BA27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BA2760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BA2760">
        <w:rPr>
          <w:rFonts w:ascii="Arial" w:hAnsi="Arial" w:cs="Arial"/>
          <w:sz w:val="24"/>
        </w:rPr>
        <w:t>Linguagem rebuscada, jogos de palavras e jogos de imagens, característica do cultismo – corrente do Barroco.</w:t>
      </w:r>
    </w:p>
    <w:p w:rsidR="00BA2760" w:rsidRPr="00BA2760" w:rsidRDefault="00BA2760" w:rsidP="00BA2760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BA2760">
        <w:rPr>
          <w:rFonts w:ascii="Arial" w:hAnsi="Arial" w:cs="Arial"/>
          <w:b/>
          <w:sz w:val="24"/>
        </w:rPr>
        <w:t>c) Incidência de sons consonantais (aliterações) explorando o caráter melódico da linguagem – Simbolismo.</w:t>
      </w:r>
    </w:p>
    <w:p w:rsidR="00BA2760" w:rsidRPr="00BA2760" w:rsidRDefault="00BA2760" w:rsidP="00BA27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BA2760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BA2760">
        <w:rPr>
          <w:rFonts w:ascii="Arial" w:hAnsi="Arial" w:cs="Arial"/>
          <w:sz w:val="24"/>
        </w:rPr>
        <w:t>Pessimismo da segunda geração romântica, marcada por vocábulos que aludem a uma existência mais depressiva – Romantismo.</w:t>
      </w:r>
    </w:p>
    <w:p w:rsidR="00970DA9" w:rsidRDefault="00BA2760" w:rsidP="00BA276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BA2760"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 xml:space="preserve"> </w:t>
      </w:r>
      <w:r w:rsidRPr="00BA2760">
        <w:rPr>
          <w:rFonts w:ascii="Arial" w:hAnsi="Arial" w:cs="Arial"/>
          <w:sz w:val="24"/>
        </w:rPr>
        <w:t>Lírica</w:t>
      </w:r>
      <w:proofErr w:type="gramEnd"/>
      <w:r w:rsidRPr="00BA2760">
        <w:rPr>
          <w:rFonts w:ascii="Arial" w:hAnsi="Arial" w:cs="Arial"/>
          <w:sz w:val="24"/>
        </w:rPr>
        <w:t xml:space="preserve"> amorosa marcada pela sensualidade explícita que substitui as virgens inacessíveis por mulheres reais, lascivas e sedutoras – Naturalismo.</w:t>
      </w:r>
    </w:p>
    <w:p w:rsidR="002B288A" w:rsidRDefault="002B288A" w:rsidP="002B288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B288A" w:rsidRDefault="007C168C" w:rsidP="002B288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 w:rsidR="002B288A">
        <w:rPr>
          <w:rFonts w:ascii="Arial" w:hAnsi="Arial" w:cs="Arial"/>
          <w:sz w:val="24"/>
        </w:rPr>
        <w:t>.</w:t>
      </w:r>
    </w:p>
    <w:p w:rsidR="002B288A" w:rsidRPr="002B288A" w:rsidRDefault="002B288A" w:rsidP="002B288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B288A">
        <w:rPr>
          <w:rFonts w:ascii="Arial" w:hAnsi="Arial" w:cs="Arial"/>
          <w:sz w:val="24"/>
        </w:rPr>
        <w:t xml:space="preserve">Em 1909, o jornal parisiense Le </w:t>
      </w:r>
      <w:proofErr w:type="spellStart"/>
      <w:r w:rsidRPr="002B288A">
        <w:rPr>
          <w:rFonts w:ascii="Arial" w:hAnsi="Arial" w:cs="Arial"/>
          <w:sz w:val="24"/>
        </w:rPr>
        <w:t>Figaro</w:t>
      </w:r>
      <w:proofErr w:type="spellEnd"/>
      <w:r w:rsidRPr="002B288A">
        <w:rPr>
          <w:rFonts w:ascii="Arial" w:hAnsi="Arial" w:cs="Arial"/>
          <w:sz w:val="24"/>
        </w:rPr>
        <w:t xml:space="preserve">, publicou um importante manifesto artístico, do italiano </w:t>
      </w:r>
      <w:proofErr w:type="spellStart"/>
      <w:r w:rsidRPr="002B288A">
        <w:rPr>
          <w:rFonts w:ascii="Arial" w:hAnsi="Arial" w:cs="Arial"/>
          <w:sz w:val="24"/>
        </w:rPr>
        <w:t>Filippo</w:t>
      </w:r>
      <w:proofErr w:type="spellEnd"/>
      <w:r w:rsidRPr="002B288A">
        <w:rPr>
          <w:rFonts w:ascii="Arial" w:hAnsi="Arial" w:cs="Arial"/>
          <w:sz w:val="24"/>
        </w:rPr>
        <w:t xml:space="preserve"> </w:t>
      </w:r>
      <w:proofErr w:type="spellStart"/>
      <w:r w:rsidRPr="002B288A">
        <w:rPr>
          <w:rFonts w:ascii="Arial" w:hAnsi="Arial" w:cs="Arial"/>
          <w:sz w:val="24"/>
        </w:rPr>
        <w:t>Tommasio</w:t>
      </w:r>
      <w:proofErr w:type="spellEnd"/>
      <w:r w:rsidRPr="002B288A">
        <w:rPr>
          <w:rFonts w:ascii="Arial" w:hAnsi="Arial" w:cs="Arial"/>
          <w:sz w:val="24"/>
        </w:rPr>
        <w:t xml:space="preserve"> Marinetti, que traz o seguinte texto em seu item 5: “Queremos cantar o homem ao volante, que percorre a Terra com a lança do seu espírito, traçando o círculo de sua órbita”</w:t>
      </w:r>
    </w:p>
    <w:p w:rsidR="002B288A" w:rsidRPr="002B288A" w:rsidRDefault="002B288A" w:rsidP="002B288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B288A" w:rsidRPr="002B288A" w:rsidRDefault="002B288A" w:rsidP="002B288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B288A">
        <w:rPr>
          <w:rFonts w:ascii="Arial" w:hAnsi="Arial" w:cs="Arial"/>
          <w:sz w:val="24"/>
        </w:rPr>
        <w:t>Esse trecho caracteriza bem o seguinte movimento de vanguarda europeia:</w:t>
      </w:r>
    </w:p>
    <w:p w:rsidR="002B288A" w:rsidRPr="002B288A" w:rsidRDefault="002B288A" w:rsidP="002B288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B288A" w:rsidRPr="002B288A" w:rsidRDefault="002B288A" w:rsidP="002B288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B288A"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 xml:space="preserve"> </w:t>
      </w:r>
      <w:r w:rsidRPr="002B288A">
        <w:rPr>
          <w:rFonts w:ascii="Arial" w:hAnsi="Arial" w:cs="Arial"/>
          <w:sz w:val="24"/>
        </w:rPr>
        <w:t>Expressionismo</w:t>
      </w:r>
    </w:p>
    <w:p w:rsidR="002B288A" w:rsidRPr="002B288A" w:rsidRDefault="002B288A" w:rsidP="002B288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B288A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2B288A">
        <w:rPr>
          <w:rFonts w:ascii="Arial" w:hAnsi="Arial" w:cs="Arial"/>
          <w:sz w:val="24"/>
        </w:rPr>
        <w:t>Dadaísmo</w:t>
      </w:r>
    </w:p>
    <w:p w:rsidR="002B288A" w:rsidRPr="002B288A" w:rsidRDefault="002B288A" w:rsidP="002B288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B288A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2B288A">
        <w:rPr>
          <w:rFonts w:ascii="Arial" w:hAnsi="Arial" w:cs="Arial"/>
          <w:sz w:val="24"/>
        </w:rPr>
        <w:t>Surrealismo</w:t>
      </w:r>
    </w:p>
    <w:p w:rsidR="002B288A" w:rsidRPr="002B288A" w:rsidRDefault="002B288A" w:rsidP="002B288A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2B288A">
        <w:rPr>
          <w:rFonts w:ascii="Arial" w:hAnsi="Arial" w:cs="Arial"/>
          <w:b/>
          <w:sz w:val="24"/>
        </w:rPr>
        <w:t>d) Futurismo</w:t>
      </w:r>
    </w:p>
    <w:p w:rsidR="00EA1D34" w:rsidRDefault="002B288A" w:rsidP="002B288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B288A"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 xml:space="preserve"> </w:t>
      </w:r>
      <w:r w:rsidRPr="002B288A">
        <w:rPr>
          <w:rFonts w:ascii="Arial" w:hAnsi="Arial" w:cs="Arial"/>
          <w:sz w:val="24"/>
        </w:rPr>
        <w:t>Cubismo</w:t>
      </w:r>
    </w:p>
    <w:p w:rsidR="00BA2760" w:rsidRDefault="00BA2760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B288A" w:rsidRDefault="007C168C" w:rsidP="003F6EA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</w:t>
      </w:r>
      <w:r w:rsidR="002B288A">
        <w:rPr>
          <w:rFonts w:ascii="Arial" w:hAnsi="Arial" w:cs="Arial"/>
          <w:sz w:val="24"/>
        </w:rPr>
        <w:t xml:space="preserve">. </w:t>
      </w:r>
    </w:p>
    <w:p w:rsidR="002B288A" w:rsidRDefault="002B288A" w:rsidP="003F6EA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2933700" cy="3409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8A" w:rsidRDefault="002B288A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B288A" w:rsidRPr="002B288A" w:rsidRDefault="002B288A" w:rsidP="002B288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B288A">
        <w:rPr>
          <w:rFonts w:ascii="Arial" w:hAnsi="Arial" w:cs="Arial"/>
          <w:sz w:val="24"/>
        </w:rPr>
        <w:t>Fonte (1917)</w:t>
      </w:r>
    </w:p>
    <w:p w:rsidR="002B288A" w:rsidRPr="002B288A" w:rsidRDefault="002B288A" w:rsidP="002B288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B288A" w:rsidRPr="002B288A" w:rsidRDefault="002B288A" w:rsidP="002B288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B288A">
        <w:rPr>
          <w:rFonts w:ascii="Arial" w:hAnsi="Arial" w:cs="Arial"/>
          <w:sz w:val="24"/>
        </w:rPr>
        <w:t xml:space="preserve">O autor foi o criador do </w:t>
      </w:r>
      <w:proofErr w:type="spellStart"/>
      <w:r w:rsidRPr="002B288A">
        <w:rPr>
          <w:rFonts w:ascii="Arial" w:hAnsi="Arial" w:cs="Arial"/>
          <w:sz w:val="24"/>
        </w:rPr>
        <w:t>Ready-made</w:t>
      </w:r>
      <w:proofErr w:type="spellEnd"/>
      <w:r w:rsidRPr="002B288A">
        <w:rPr>
          <w:rFonts w:ascii="Arial" w:hAnsi="Arial" w:cs="Arial"/>
          <w:sz w:val="24"/>
        </w:rPr>
        <w:t>, termo criado para designar um tipo de objeto, por ele inventado, que consiste em um ou mais artigos de uso cotidiano, produzidos em massa, selecionados sem critério estético e expostos como obras de arte em espaços especializados como museus e galerias. Ao transformar qualquer objeto em obra de arte, o artista realiza uma crítica radical ao sistema da arte.</w:t>
      </w:r>
    </w:p>
    <w:p w:rsidR="002B288A" w:rsidRPr="002B288A" w:rsidRDefault="002B288A" w:rsidP="002B288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B288A" w:rsidRPr="002B288A" w:rsidRDefault="002B288A" w:rsidP="002B288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B288A">
        <w:rPr>
          <w:rFonts w:ascii="Arial" w:hAnsi="Arial" w:cs="Arial"/>
          <w:sz w:val="24"/>
        </w:rPr>
        <w:t xml:space="preserve">(Fonte: Carol </w:t>
      </w:r>
      <w:proofErr w:type="spellStart"/>
      <w:r w:rsidRPr="002B288A">
        <w:rPr>
          <w:rFonts w:ascii="Arial" w:hAnsi="Arial" w:cs="Arial"/>
          <w:sz w:val="24"/>
        </w:rPr>
        <w:t>Strickland</w:t>
      </w:r>
      <w:proofErr w:type="spellEnd"/>
      <w:r w:rsidRPr="002B288A">
        <w:rPr>
          <w:rFonts w:ascii="Arial" w:hAnsi="Arial" w:cs="Arial"/>
          <w:sz w:val="24"/>
        </w:rPr>
        <w:t>. Arte Comentada.)</w:t>
      </w:r>
    </w:p>
    <w:p w:rsidR="002B288A" w:rsidRPr="002B288A" w:rsidRDefault="002B288A" w:rsidP="002B288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B288A" w:rsidRPr="002B288A" w:rsidRDefault="002B288A" w:rsidP="002B288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B288A">
        <w:rPr>
          <w:rFonts w:ascii="Arial" w:hAnsi="Arial" w:cs="Arial"/>
          <w:sz w:val="24"/>
        </w:rPr>
        <w:t xml:space="preserve">Assinale a alternativa que mencione respectivamente o nome do artista responsável pelos trabalhos apresentados na questão e o movimento artístico que adotava os procedimentos expostos no enunciado, levando muitos a exclamarem: “Isso não é </w:t>
      </w:r>
      <w:proofErr w:type="gramStart"/>
      <w:r w:rsidRPr="002B288A">
        <w:rPr>
          <w:rFonts w:ascii="Arial" w:hAnsi="Arial" w:cs="Arial"/>
          <w:sz w:val="24"/>
        </w:rPr>
        <w:t>arte!”</w:t>
      </w:r>
      <w:proofErr w:type="gramEnd"/>
    </w:p>
    <w:p w:rsidR="002B288A" w:rsidRPr="002B288A" w:rsidRDefault="002B288A" w:rsidP="002B288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B288A" w:rsidRPr="002B288A" w:rsidRDefault="002B288A" w:rsidP="002B288A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2B288A">
        <w:rPr>
          <w:rFonts w:ascii="Arial" w:hAnsi="Arial" w:cs="Arial"/>
          <w:b/>
          <w:sz w:val="24"/>
        </w:rPr>
        <w:t xml:space="preserve">a) Marcel </w:t>
      </w:r>
      <w:proofErr w:type="spellStart"/>
      <w:r w:rsidRPr="002B288A">
        <w:rPr>
          <w:rFonts w:ascii="Arial" w:hAnsi="Arial" w:cs="Arial"/>
          <w:b/>
          <w:sz w:val="24"/>
        </w:rPr>
        <w:t>Duchamp</w:t>
      </w:r>
      <w:proofErr w:type="spellEnd"/>
      <w:r w:rsidRPr="002B288A">
        <w:rPr>
          <w:rFonts w:ascii="Arial" w:hAnsi="Arial" w:cs="Arial"/>
          <w:b/>
          <w:sz w:val="24"/>
        </w:rPr>
        <w:t xml:space="preserve"> – Dadaísmo;</w:t>
      </w:r>
    </w:p>
    <w:p w:rsidR="002B288A" w:rsidRPr="002B288A" w:rsidRDefault="002B288A" w:rsidP="002B288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B288A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2B288A">
        <w:rPr>
          <w:rFonts w:ascii="Arial" w:hAnsi="Arial" w:cs="Arial"/>
          <w:sz w:val="24"/>
        </w:rPr>
        <w:t xml:space="preserve">George </w:t>
      </w:r>
      <w:proofErr w:type="spellStart"/>
      <w:r w:rsidRPr="002B288A">
        <w:rPr>
          <w:rFonts w:ascii="Arial" w:hAnsi="Arial" w:cs="Arial"/>
          <w:sz w:val="24"/>
        </w:rPr>
        <w:t>Braque</w:t>
      </w:r>
      <w:proofErr w:type="spellEnd"/>
      <w:r w:rsidRPr="002B288A">
        <w:rPr>
          <w:rFonts w:ascii="Arial" w:hAnsi="Arial" w:cs="Arial"/>
          <w:sz w:val="24"/>
        </w:rPr>
        <w:t xml:space="preserve"> – Expressionismo;</w:t>
      </w:r>
    </w:p>
    <w:p w:rsidR="002B288A" w:rsidRPr="002B288A" w:rsidRDefault="002B288A" w:rsidP="002B288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B288A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2B288A">
        <w:rPr>
          <w:rFonts w:ascii="Arial" w:hAnsi="Arial" w:cs="Arial"/>
          <w:sz w:val="24"/>
        </w:rPr>
        <w:t>Alberto Giacometti – Surrealismo;</w:t>
      </w:r>
    </w:p>
    <w:p w:rsidR="002B288A" w:rsidRPr="002B288A" w:rsidRDefault="002B288A" w:rsidP="002B288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B288A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2B288A">
        <w:rPr>
          <w:rFonts w:ascii="Arial" w:hAnsi="Arial" w:cs="Arial"/>
          <w:sz w:val="24"/>
        </w:rPr>
        <w:t>Henri Moore – Surrealismo;</w:t>
      </w:r>
    </w:p>
    <w:p w:rsidR="002B288A" w:rsidRDefault="002B288A" w:rsidP="002B288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B288A"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 xml:space="preserve"> </w:t>
      </w:r>
      <w:r w:rsidRPr="002B288A">
        <w:rPr>
          <w:rFonts w:ascii="Arial" w:hAnsi="Arial" w:cs="Arial"/>
          <w:sz w:val="24"/>
        </w:rPr>
        <w:t xml:space="preserve">Franz </w:t>
      </w:r>
      <w:proofErr w:type="spellStart"/>
      <w:r w:rsidRPr="002B288A">
        <w:rPr>
          <w:rFonts w:ascii="Arial" w:hAnsi="Arial" w:cs="Arial"/>
          <w:sz w:val="24"/>
        </w:rPr>
        <w:t>Arp</w:t>
      </w:r>
      <w:proofErr w:type="spellEnd"/>
      <w:r w:rsidRPr="002B288A">
        <w:rPr>
          <w:rFonts w:ascii="Arial" w:hAnsi="Arial" w:cs="Arial"/>
          <w:sz w:val="24"/>
        </w:rPr>
        <w:t xml:space="preserve"> – Dadaísmo.</w:t>
      </w:r>
    </w:p>
    <w:p w:rsidR="00BA2760" w:rsidRDefault="00BA2760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B288A" w:rsidRDefault="007C168C" w:rsidP="003F6EA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</w:t>
      </w:r>
      <w:r w:rsidR="002B288A">
        <w:rPr>
          <w:rFonts w:ascii="Arial" w:hAnsi="Arial" w:cs="Arial"/>
          <w:sz w:val="24"/>
        </w:rPr>
        <w:t xml:space="preserve">. </w:t>
      </w:r>
    </w:p>
    <w:p w:rsidR="002B288A" w:rsidRDefault="002B288A" w:rsidP="003F6EA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5400040" cy="39109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g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8A" w:rsidRDefault="002B288A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A63F8" w:rsidRPr="007A63F8" w:rsidRDefault="007A63F8" w:rsidP="007A63F8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63F8">
        <w:rPr>
          <w:rFonts w:ascii="Arial" w:hAnsi="Arial" w:cs="Arial"/>
          <w:sz w:val="24"/>
        </w:rPr>
        <w:t>(ARGAN, G. C. Arte moderna: do Iluminismo aos movimentos contemporâneos. São Paulo: Companhia das Letras, 1992. (Foto: Reprodução/Enem))</w:t>
      </w:r>
    </w:p>
    <w:p w:rsidR="007A63F8" w:rsidRPr="007A63F8" w:rsidRDefault="007A63F8" w:rsidP="007A63F8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63F8">
        <w:rPr>
          <w:rFonts w:ascii="Arial" w:hAnsi="Arial" w:cs="Arial"/>
          <w:sz w:val="24"/>
        </w:rPr>
        <w:t xml:space="preserve">O quadro </w:t>
      </w:r>
      <w:proofErr w:type="spellStart"/>
      <w:r w:rsidRPr="007A63F8">
        <w:rPr>
          <w:rFonts w:ascii="Arial" w:hAnsi="Arial" w:cs="Arial"/>
          <w:sz w:val="24"/>
        </w:rPr>
        <w:t>Les</w:t>
      </w:r>
      <w:proofErr w:type="spellEnd"/>
      <w:r w:rsidRPr="007A63F8">
        <w:rPr>
          <w:rFonts w:ascii="Arial" w:hAnsi="Arial" w:cs="Arial"/>
          <w:sz w:val="24"/>
        </w:rPr>
        <w:t xml:space="preserve"> </w:t>
      </w:r>
      <w:proofErr w:type="spellStart"/>
      <w:r w:rsidRPr="007A63F8">
        <w:rPr>
          <w:rFonts w:ascii="Arial" w:hAnsi="Arial" w:cs="Arial"/>
          <w:sz w:val="24"/>
        </w:rPr>
        <w:t>Demoiselles</w:t>
      </w:r>
      <w:proofErr w:type="spellEnd"/>
      <w:r w:rsidRPr="007A63F8">
        <w:rPr>
          <w:rFonts w:ascii="Arial" w:hAnsi="Arial" w:cs="Arial"/>
          <w:sz w:val="24"/>
        </w:rPr>
        <w:t xml:space="preserve"> d’</w:t>
      </w:r>
      <w:proofErr w:type="spellStart"/>
      <w:r w:rsidRPr="007A63F8">
        <w:rPr>
          <w:rFonts w:ascii="Arial" w:hAnsi="Arial" w:cs="Arial"/>
          <w:sz w:val="24"/>
        </w:rPr>
        <w:t>Avignon</w:t>
      </w:r>
      <w:proofErr w:type="spellEnd"/>
      <w:r w:rsidRPr="007A63F8">
        <w:rPr>
          <w:rFonts w:ascii="Arial" w:hAnsi="Arial" w:cs="Arial"/>
          <w:sz w:val="24"/>
        </w:rPr>
        <w:t xml:space="preserve"> (1907), de Pablo Picasso, representa o rompimento com a estética clássica e a revolução da arte no início do século XX. Essa nova tendência se caracteriza pela</w:t>
      </w:r>
    </w:p>
    <w:p w:rsidR="007A63F8" w:rsidRPr="007A63F8" w:rsidRDefault="007A63F8" w:rsidP="007A63F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A63F8" w:rsidRPr="007A63F8" w:rsidRDefault="007A63F8" w:rsidP="007A63F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A63F8">
        <w:rPr>
          <w:rFonts w:ascii="Arial" w:hAnsi="Arial" w:cs="Arial"/>
          <w:b/>
          <w:sz w:val="24"/>
        </w:rPr>
        <w:t>a) pintura de modelos em planos irregulares.</w:t>
      </w:r>
    </w:p>
    <w:p w:rsidR="007A63F8" w:rsidRPr="007A63F8" w:rsidRDefault="007A63F8" w:rsidP="007A63F8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63F8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7A63F8">
        <w:rPr>
          <w:rFonts w:ascii="Arial" w:hAnsi="Arial" w:cs="Arial"/>
          <w:sz w:val="24"/>
        </w:rPr>
        <w:t>mulher como temática central da obra.</w:t>
      </w:r>
    </w:p>
    <w:p w:rsidR="007A63F8" w:rsidRPr="007A63F8" w:rsidRDefault="007A63F8" w:rsidP="007A63F8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63F8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7A63F8">
        <w:rPr>
          <w:rFonts w:ascii="Arial" w:hAnsi="Arial" w:cs="Arial"/>
          <w:sz w:val="24"/>
        </w:rPr>
        <w:t>cena representada por vários modelos.</w:t>
      </w:r>
    </w:p>
    <w:p w:rsidR="007A63F8" w:rsidRPr="007A63F8" w:rsidRDefault="007A63F8" w:rsidP="007A63F8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63F8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7A63F8">
        <w:rPr>
          <w:rFonts w:ascii="Arial" w:hAnsi="Arial" w:cs="Arial"/>
          <w:sz w:val="24"/>
        </w:rPr>
        <w:t>oposição entre tons claros e escuros.</w:t>
      </w:r>
    </w:p>
    <w:p w:rsidR="002B288A" w:rsidRDefault="007A63F8" w:rsidP="007A63F8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63F8"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 xml:space="preserve"> </w:t>
      </w:r>
      <w:r w:rsidRPr="007A63F8">
        <w:rPr>
          <w:rFonts w:ascii="Arial" w:hAnsi="Arial" w:cs="Arial"/>
          <w:sz w:val="24"/>
        </w:rPr>
        <w:t>nudez explorada como objeto de arte.</w:t>
      </w:r>
    </w:p>
    <w:p w:rsidR="002B288A" w:rsidRDefault="002B288A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B288A" w:rsidRDefault="002B288A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sectPr w:rsidR="002B2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A1"/>
    <w:rsid w:val="0003469F"/>
    <w:rsid w:val="00043BF6"/>
    <w:rsid w:val="00100700"/>
    <w:rsid w:val="0013788F"/>
    <w:rsid w:val="00150EA1"/>
    <w:rsid w:val="001711C7"/>
    <w:rsid w:val="00185C50"/>
    <w:rsid w:val="001B13B9"/>
    <w:rsid w:val="001F2B12"/>
    <w:rsid w:val="00270F61"/>
    <w:rsid w:val="002B288A"/>
    <w:rsid w:val="003D795C"/>
    <w:rsid w:val="003E081C"/>
    <w:rsid w:val="003E5821"/>
    <w:rsid w:val="003F6EA1"/>
    <w:rsid w:val="004020D8"/>
    <w:rsid w:val="00402906"/>
    <w:rsid w:val="00446093"/>
    <w:rsid w:val="0044610B"/>
    <w:rsid w:val="0049324D"/>
    <w:rsid w:val="004D13BE"/>
    <w:rsid w:val="005008F7"/>
    <w:rsid w:val="00552575"/>
    <w:rsid w:val="00573137"/>
    <w:rsid w:val="005C04C5"/>
    <w:rsid w:val="005D24C8"/>
    <w:rsid w:val="005E10EA"/>
    <w:rsid w:val="005E6E5A"/>
    <w:rsid w:val="00606B59"/>
    <w:rsid w:val="006164F7"/>
    <w:rsid w:val="00626288"/>
    <w:rsid w:val="00636CFF"/>
    <w:rsid w:val="006903FA"/>
    <w:rsid w:val="006C01F7"/>
    <w:rsid w:val="006E12E3"/>
    <w:rsid w:val="00702AD9"/>
    <w:rsid w:val="007976A4"/>
    <w:rsid w:val="007A63F8"/>
    <w:rsid w:val="007C168C"/>
    <w:rsid w:val="007E3470"/>
    <w:rsid w:val="008066A9"/>
    <w:rsid w:val="00835697"/>
    <w:rsid w:val="0084749A"/>
    <w:rsid w:val="008863D5"/>
    <w:rsid w:val="008E6447"/>
    <w:rsid w:val="009617D5"/>
    <w:rsid w:val="00970DA9"/>
    <w:rsid w:val="009C4726"/>
    <w:rsid w:val="00A31C57"/>
    <w:rsid w:val="00A816A4"/>
    <w:rsid w:val="00A91273"/>
    <w:rsid w:val="00AA6EBC"/>
    <w:rsid w:val="00AA6F05"/>
    <w:rsid w:val="00AB0340"/>
    <w:rsid w:val="00AE2D1C"/>
    <w:rsid w:val="00AF1CC0"/>
    <w:rsid w:val="00B37DC2"/>
    <w:rsid w:val="00B44D9B"/>
    <w:rsid w:val="00BA2760"/>
    <w:rsid w:val="00BB4DA8"/>
    <w:rsid w:val="00BD09D2"/>
    <w:rsid w:val="00CA4C3D"/>
    <w:rsid w:val="00DB6D04"/>
    <w:rsid w:val="00DD2313"/>
    <w:rsid w:val="00E27066"/>
    <w:rsid w:val="00E97CC5"/>
    <w:rsid w:val="00EA1D34"/>
    <w:rsid w:val="00EB74E7"/>
    <w:rsid w:val="00EE39B1"/>
    <w:rsid w:val="00EF66E8"/>
    <w:rsid w:val="00F47DFF"/>
    <w:rsid w:val="00FB1B62"/>
    <w:rsid w:val="00FC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C0EB3"/>
  <w15:chartTrackingRefBased/>
  <w15:docId w15:val="{74E5AEF5-3B8B-4CB6-AC86-7A85CA43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3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5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3</cp:revision>
  <dcterms:created xsi:type="dcterms:W3CDTF">2022-08-11T09:36:00Z</dcterms:created>
  <dcterms:modified xsi:type="dcterms:W3CDTF">2022-08-11T09:37:00Z</dcterms:modified>
</cp:coreProperties>
</file>