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0E5C49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5C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E660AC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197658" w:rsidRPr="00197658" w:rsidRDefault="00ED296E" w:rsidP="00197658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01 -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(Uncisal AL)  </w:t>
      </w:r>
    </w:p>
    <w:p w:rsidR="00197658" w:rsidRPr="00197658" w:rsidRDefault="00197658" w:rsidP="00197658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197658" w:rsidRPr="00B41E94" w:rsidRDefault="00197658" w:rsidP="00B41E94">
      <w:pPr>
        <w:spacing w:after="0" w:line="240" w:lineRule="auto"/>
        <w:ind w:left="-993"/>
        <w:jc w:val="center"/>
        <w:rPr>
          <w:rFonts w:ascii="Verdana" w:hAnsi="Verdana"/>
          <w:b/>
          <w:bCs/>
          <w:sz w:val="18"/>
          <w:szCs w:val="18"/>
        </w:rPr>
      </w:pPr>
      <w:r w:rsidRPr="00B41E94">
        <w:rPr>
          <w:rFonts w:ascii="Verdana" w:hAnsi="Verdana"/>
          <w:b/>
          <w:bCs/>
          <w:sz w:val="18"/>
          <w:szCs w:val="18"/>
        </w:rPr>
        <w:drawing>
          <wp:inline distT="0" distB="0" distL="0" distR="0">
            <wp:extent cx="2447925" cy="1280702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8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58" w:rsidRPr="00B41E94" w:rsidRDefault="00197658" w:rsidP="00B41E94">
      <w:pPr>
        <w:spacing w:after="0" w:line="240" w:lineRule="auto"/>
        <w:ind w:left="-993"/>
        <w:jc w:val="center"/>
        <w:rPr>
          <w:rFonts w:ascii="Verdana" w:hAnsi="Verdana"/>
          <w:b/>
          <w:bCs/>
          <w:sz w:val="18"/>
          <w:szCs w:val="18"/>
        </w:rPr>
      </w:pPr>
      <w:r w:rsidRPr="00B41E94">
        <w:rPr>
          <w:rFonts w:ascii="Verdana" w:hAnsi="Verdana"/>
          <w:b/>
          <w:bCs/>
          <w:sz w:val="18"/>
          <w:szCs w:val="18"/>
        </w:rPr>
        <w:t>Disponível em: http://odalismgenera.blogspot.com.</w:t>
      </w:r>
      <w:r w:rsidRPr="00B41E94">
        <w:rPr>
          <w:rFonts w:ascii="Verdana" w:hAnsi="Verdana"/>
          <w:b/>
          <w:bCs/>
          <w:sz w:val="18"/>
          <w:szCs w:val="18"/>
        </w:rPr>
        <w:br/>
        <w:t>Acesso em: out. 2019.</w:t>
      </w:r>
    </w:p>
    <w:p w:rsidR="00197658" w:rsidRPr="00197658" w:rsidRDefault="00197658" w:rsidP="00197658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O experimento representado anteriormente foi um dos primeiros utilizados para explicar, em meados do século XVII, a origem dos seres vivos. Nesse experimento, pedaços de carne foram deixados, por determinado período de tempo, em três diferentes frascos de vidro: um totalmente fechado, outro coberto com uma gaze fina e o terceiro aberto. Após alguns dias, observou-se que surgiram vermes apenas no frasco aberto, no qual moscas podiam entrar e sair.</w:t>
      </w: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Esse experimento foi muito importante para refutar a teoria segundo a qual a origem dos insetos ocorria por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a)</w:t>
      </w:r>
      <w:r w:rsidRPr="00B41E94">
        <w:rPr>
          <w:rFonts w:ascii="Verdana" w:hAnsi="Verdana"/>
          <w:bCs/>
          <w:sz w:val="20"/>
          <w:szCs w:val="20"/>
        </w:rPr>
        <w:tab/>
        <w:t>abiogênese.</w:t>
      </w: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b)</w:t>
      </w:r>
      <w:r w:rsidRPr="00B41E94">
        <w:rPr>
          <w:rFonts w:ascii="Verdana" w:hAnsi="Verdana"/>
          <w:bCs/>
          <w:sz w:val="20"/>
          <w:szCs w:val="20"/>
        </w:rPr>
        <w:tab/>
        <w:t>panspermia.</w:t>
      </w: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c)</w:t>
      </w:r>
      <w:r w:rsidRPr="00B41E94">
        <w:rPr>
          <w:rFonts w:ascii="Verdana" w:hAnsi="Verdana"/>
          <w:bCs/>
          <w:sz w:val="20"/>
          <w:szCs w:val="20"/>
        </w:rPr>
        <w:tab/>
        <w:t>criacionismo.</w:t>
      </w:r>
    </w:p>
    <w:p w:rsidR="00197658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d)</w:t>
      </w:r>
      <w:r w:rsidRPr="00B41E94">
        <w:rPr>
          <w:rFonts w:ascii="Verdana" w:hAnsi="Verdana"/>
          <w:bCs/>
          <w:sz w:val="20"/>
          <w:szCs w:val="20"/>
        </w:rPr>
        <w:tab/>
        <w:t>seleção natural.</w:t>
      </w:r>
    </w:p>
    <w:p w:rsidR="000E5C49" w:rsidRPr="00B41E94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41E94">
        <w:rPr>
          <w:rFonts w:ascii="Verdana" w:hAnsi="Verdana"/>
          <w:bCs/>
          <w:sz w:val="20"/>
          <w:szCs w:val="20"/>
        </w:rPr>
        <w:t>e)</w:t>
      </w:r>
      <w:r w:rsidRPr="00B41E94">
        <w:rPr>
          <w:rFonts w:ascii="Verdana" w:hAnsi="Verdana"/>
          <w:bCs/>
          <w:sz w:val="20"/>
          <w:szCs w:val="20"/>
        </w:rPr>
        <w:tab/>
        <w:t>evolução química.</w:t>
      </w:r>
    </w:p>
    <w:p w:rsidR="00ED296E" w:rsidRPr="00DA1816" w:rsidRDefault="00ED296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971B2D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02 -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(UECE) </w:t>
      </w:r>
      <w:r w:rsidR="00197658" w:rsidRPr="00971B2D">
        <w:rPr>
          <w:rFonts w:ascii="Verdana" w:hAnsi="Verdana"/>
          <w:bCs/>
          <w:sz w:val="20"/>
          <w:szCs w:val="20"/>
        </w:rPr>
        <w:t>Relacione, corretamente, as teorias sobre a origem da vida com suas respectivas características, numerando os parênteses abaixo de acordo com a seguinte indicação: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1.</w:t>
      </w:r>
      <w:r w:rsidRPr="00971B2D">
        <w:rPr>
          <w:rFonts w:ascii="Verdana" w:hAnsi="Verdana"/>
          <w:bCs/>
          <w:sz w:val="20"/>
          <w:szCs w:val="20"/>
        </w:rPr>
        <w:tab/>
        <w:t>Abiogênese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2.</w:t>
      </w:r>
      <w:r w:rsidRPr="00971B2D">
        <w:rPr>
          <w:rFonts w:ascii="Verdana" w:hAnsi="Verdana"/>
          <w:bCs/>
          <w:sz w:val="20"/>
          <w:szCs w:val="20"/>
        </w:rPr>
        <w:tab/>
        <w:t>Biogênese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3.</w:t>
      </w:r>
      <w:r w:rsidRPr="00971B2D">
        <w:rPr>
          <w:rFonts w:ascii="Verdana" w:hAnsi="Verdana"/>
          <w:bCs/>
          <w:sz w:val="20"/>
          <w:szCs w:val="20"/>
        </w:rPr>
        <w:tab/>
        <w:t>Panspermia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4.</w:t>
      </w:r>
      <w:r w:rsidRPr="00971B2D">
        <w:rPr>
          <w:rFonts w:ascii="Verdana" w:hAnsi="Verdana"/>
          <w:bCs/>
          <w:sz w:val="20"/>
          <w:szCs w:val="20"/>
        </w:rPr>
        <w:tab/>
        <w:t>Evolução molecular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(   )</w:t>
      </w:r>
      <w:r w:rsidRPr="00971B2D">
        <w:rPr>
          <w:rFonts w:ascii="Verdana" w:hAnsi="Verdana"/>
          <w:bCs/>
          <w:sz w:val="20"/>
          <w:szCs w:val="20"/>
        </w:rPr>
        <w:tab/>
        <w:t>Afirma que a vida na Terra teve origem a partir de seres vivos ou de substâncias precursoras da vida proveniente de outros locais do cosmo.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lastRenderedPageBreak/>
        <w:t>(   )</w:t>
      </w:r>
      <w:r w:rsidRPr="00971B2D">
        <w:rPr>
          <w:rFonts w:ascii="Verdana" w:hAnsi="Verdana"/>
          <w:bCs/>
          <w:sz w:val="20"/>
          <w:szCs w:val="20"/>
        </w:rPr>
        <w:tab/>
        <w:t>Surgiu a partir de evidências irrefutáveis de testes rigorosos realizados por Redi, Spallanzani, Pasteur e outros que chegaram à conclusão de que seres vivos surgem somente pela reprodução de seres da sua própria espécie.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(   )</w:t>
      </w:r>
      <w:r w:rsidRPr="00971B2D">
        <w:rPr>
          <w:rFonts w:ascii="Verdana" w:hAnsi="Verdana"/>
          <w:bCs/>
          <w:sz w:val="20"/>
          <w:szCs w:val="20"/>
        </w:rPr>
        <w:tab/>
        <w:t>Considera que a vida surgiu por mecanismos diversos como, por exemplo, a partir da lama de lagos e rios, além da reprodução.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(   )</w:t>
      </w:r>
      <w:r w:rsidRPr="00971B2D">
        <w:rPr>
          <w:rFonts w:ascii="Verdana" w:hAnsi="Verdana"/>
          <w:bCs/>
          <w:sz w:val="20"/>
          <w:szCs w:val="20"/>
        </w:rPr>
        <w:tab/>
        <w:t>A vida é resultado de um processo de evolução química em que compostos inorgânicos se combinam, originando moléculas orgânicas simples que se combinam produzindo moléculas mais complexas, até o surgimento dos primeiros seres vivos.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A sequência correta, de cima para baixo, é: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a)</w:t>
      </w:r>
      <w:r w:rsidRPr="00971B2D">
        <w:rPr>
          <w:rFonts w:ascii="Verdana" w:hAnsi="Verdana"/>
          <w:bCs/>
          <w:sz w:val="20"/>
          <w:szCs w:val="20"/>
        </w:rPr>
        <w:tab/>
        <w:t>4, 1, 3, 2.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b)</w:t>
      </w:r>
      <w:r w:rsidRPr="00971B2D">
        <w:rPr>
          <w:rFonts w:ascii="Verdana" w:hAnsi="Verdana"/>
          <w:bCs/>
          <w:sz w:val="20"/>
          <w:szCs w:val="20"/>
        </w:rPr>
        <w:tab/>
        <w:t>3, 2, 1, 4.</w:t>
      </w:r>
    </w:p>
    <w:p w:rsidR="00197658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c)</w:t>
      </w:r>
      <w:r w:rsidRPr="00971B2D">
        <w:rPr>
          <w:rFonts w:ascii="Verdana" w:hAnsi="Verdana"/>
          <w:bCs/>
          <w:sz w:val="20"/>
          <w:szCs w:val="20"/>
        </w:rPr>
        <w:tab/>
        <w:t>1, 4, 2, 3.</w:t>
      </w:r>
    </w:p>
    <w:p w:rsidR="000E5C49" w:rsidRPr="00971B2D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71B2D">
        <w:rPr>
          <w:rFonts w:ascii="Verdana" w:hAnsi="Verdana"/>
          <w:bCs/>
          <w:sz w:val="20"/>
          <w:szCs w:val="20"/>
        </w:rPr>
        <w:t>d)</w:t>
      </w:r>
      <w:r w:rsidRPr="00971B2D">
        <w:rPr>
          <w:rFonts w:ascii="Verdana" w:hAnsi="Verdana"/>
          <w:bCs/>
          <w:sz w:val="20"/>
          <w:szCs w:val="20"/>
        </w:rPr>
        <w:tab/>
        <w:t>2, 3, 4, 1.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197658" w:rsidRPr="0045345F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03 -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(Unifor CE) </w:t>
      </w:r>
      <w:r w:rsidR="00197658" w:rsidRPr="0045345F">
        <w:rPr>
          <w:rFonts w:ascii="Verdana" w:hAnsi="Verdana"/>
          <w:bCs/>
          <w:sz w:val="20"/>
          <w:szCs w:val="20"/>
        </w:rPr>
        <w:t>O que é vida? Para fazer uma discussão sobre o conceito de vida é necessário analisar as concepções existentes ao longo da história da humanidade. Há uma enorme diversidade de definições de vida, sendo Aristóteles (384 – 322 a.C.) o primeiro pensador que trabalhou com uma definição de vida, em seu tratado denominado “Da Alma”. O autor afirmou que os seres animados contêm um princípio de vida, denominada psykhé (alma), que os difere dos seres inanimados. O termo vida também está presente no Velho e Novo Testamentos. De acordo com a tradição cristã, a vida seria o oposto de morte, aquilo que nos salva da destruição. Durante o século XIX, com a descoberta dos ácidos nucleicos, a concepção de vida começou a ser diretamente relacionada com a genética.</w:t>
      </w:r>
    </w:p>
    <w:p w:rsidR="00197658" w:rsidRPr="0045345F" w:rsidRDefault="00197658" w:rsidP="0045345F">
      <w:pPr>
        <w:spacing w:after="0" w:line="240" w:lineRule="auto"/>
        <w:ind w:left="-993"/>
        <w:jc w:val="right"/>
        <w:rPr>
          <w:rFonts w:ascii="Verdana" w:hAnsi="Verdana"/>
          <w:bCs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ANDRADE; SILVA; CALDEIRA, 2009,</w:t>
      </w:r>
      <w:r w:rsidRPr="0045345F">
        <w:rPr>
          <w:rFonts w:ascii="Verdana" w:hAnsi="Verdana"/>
          <w:bCs/>
          <w:sz w:val="20"/>
          <w:szCs w:val="20"/>
        </w:rPr>
        <w:br/>
        <w:t>A concepção de professores de Biologia</w:t>
      </w:r>
      <w:r w:rsidR="0045345F">
        <w:rPr>
          <w:rFonts w:ascii="Verdana" w:hAnsi="Verdana"/>
          <w:bCs/>
          <w:sz w:val="20"/>
          <w:szCs w:val="20"/>
        </w:rPr>
        <w:t xml:space="preserve"> </w:t>
      </w:r>
      <w:r w:rsidRPr="0045345F">
        <w:rPr>
          <w:rFonts w:ascii="Verdana" w:hAnsi="Verdana"/>
          <w:bCs/>
          <w:sz w:val="20"/>
          <w:szCs w:val="20"/>
        </w:rPr>
        <w:t>sobre o conceito de vida. (adaptado)</w:t>
      </w: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Logo, conforme o texto acima, do ponto de vista do significado biológico, pode-se concluir que a concepção de vida está diretamente ligada: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a)</w:t>
      </w:r>
      <w:r w:rsidRPr="0045345F">
        <w:rPr>
          <w:rFonts w:ascii="Verdana" w:hAnsi="Verdana"/>
          <w:bCs/>
          <w:sz w:val="20"/>
          <w:szCs w:val="20"/>
        </w:rPr>
        <w:tab/>
        <w:t>à existência de um princípio vital, que seria uma alma derivada diretamente de Deus.</w:t>
      </w: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b)</w:t>
      </w:r>
      <w:r w:rsidRPr="0045345F">
        <w:rPr>
          <w:rFonts w:ascii="Verdana" w:hAnsi="Verdana"/>
          <w:bCs/>
          <w:sz w:val="20"/>
          <w:szCs w:val="20"/>
        </w:rPr>
        <w:tab/>
        <w:t>à capacidade dos seres vivos de produzirem cópias de si mesmos.</w:t>
      </w: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c)</w:t>
      </w:r>
      <w:r w:rsidRPr="0045345F">
        <w:rPr>
          <w:rFonts w:ascii="Verdana" w:hAnsi="Verdana"/>
          <w:bCs/>
          <w:sz w:val="20"/>
          <w:szCs w:val="20"/>
        </w:rPr>
        <w:tab/>
        <w:t>aos nutrientes orgânicos capazes de fornecer energia para manutenção da vida.</w:t>
      </w:r>
    </w:p>
    <w:p w:rsidR="00197658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d)</w:t>
      </w:r>
      <w:r w:rsidRPr="0045345F">
        <w:rPr>
          <w:rFonts w:ascii="Verdana" w:hAnsi="Verdana"/>
          <w:bCs/>
          <w:sz w:val="20"/>
          <w:szCs w:val="20"/>
        </w:rPr>
        <w:tab/>
        <w:t>à percepção de estímulos do ambiente e resposta imediata com movimentação ativa.</w:t>
      </w:r>
    </w:p>
    <w:p w:rsidR="000E5C49" w:rsidRPr="0045345F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45345F">
        <w:rPr>
          <w:rFonts w:ascii="Verdana" w:hAnsi="Verdana"/>
          <w:bCs/>
          <w:sz w:val="20"/>
          <w:szCs w:val="20"/>
        </w:rPr>
        <w:t>e)</w:t>
      </w:r>
      <w:r w:rsidRPr="0045345F">
        <w:rPr>
          <w:rFonts w:ascii="Verdana" w:hAnsi="Verdana"/>
          <w:bCs/>
          <w:sz w:val="20"/>
          <w:szCs w:val="20"/>
        </w:rPr>
        <w:tab/>
        <w:t>à existência de uma “alma” que regula o funcionamento do organismo e suas interações bioquímicas.</w:t>
      </w:r>
    </w:p>
    <w:p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BC2955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04 -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(FPS PE) </w:t>
      </w:r>
      <w:r w:rsidR="00197658" w:rsidRPr="00BC2955">
        <w:rPr>
          <w:rFonts w:ascii="Verdana" w:hAnsi="Verdana"/>
          <w:bCs/>
          <w:sz w:val="20"/>
          <w:szCs w:val="20"/>
        </w:rPr>
        <w:t>Para Aristóteles, o conceito de vida estava relacionado às potencialidades da alma, de forma hierárquica, relacionadas às capacidades de nutrição (crescimento e desenvolvimento), percepção sensorial (dor, movimento) e pensamento. Tal conceito possivelmente não se aplica a todos os seres vivos. Considerando experimentos que foram realizados para demonstrar os princípios de origem da vida, analise a figura abaixo:</w:t>
      </w: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BC2955" w:rsidRDefault="00197658" w:rsidP="00BC2955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2238375" cy="980374"/>
            <wp:effectExtent l="19050" t="0" r="9525" b="0"/>
            <wp:docPr id="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8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t>É correto afirmar que a ausência de organismos no frasco após 6 meses:</w:t>
      </w: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t>a)</w:t>
      </w:r>
      <w:r w:rsidRPr="00BC2955">
        <w:rPr>
          <w:rFonts w:ascii="Verdana" w:hAnsi="Verdana"/>
          <w:bCs/>
          <w:sz w:val="20"/>
          <w:szCs w:val="20"/>
        </w:rPr>
        <w:tab/>
        <w:t>confirma que os seres procariontes surgiram por geração espontânea.</w:t>
      </w: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t>b)</w:t>
      </w:r>
      <w:r w:rsidRPr="00BC2955">
        <w:rPr>
          <w:rFonts w:ascii="Verdana" w:hAnsi="Verdana"/>
          <w:bCs/>
          <w:sz w:val="20"/>
          <w:szCs w:val="20"/>
        </w:rPr>
        <w:tab/>
        <w:t>demonstra que o ar atmosférico é vital para o surgimento de organismos eucariontes.</w:t>
      </w: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t>c)</w:t>
      </w:r>
      <w:r w:rsidRPr="00BC2955">
        <w:rPr>
          <w:rFonts w:ascii="Verdana" w:hAnsi="Verdana"/>
          <w:bCs/>
          <w:sz w:val="20"/>
          <w:szCs w:val="20"/>
        </w:rPr>
        <w:tab/>
        <w:t>refuta a hipótese da biogênese, uma vez que a presença de organismos no frasco independe da prévia existência de células vivas.</w:t>
      </w:r>
    </w:p>
    <w:p w:rsidR="00197658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t>d)</w:t>
      </w:r>
      <w:r w:rsidRPr="00BC2955">
        <w:rPr>
          <w:rFonts w:ascii="Verdana" w:hAnsi="Verdana"/>
          <w:bCs/>
          <w:sz w:val="20"/>
          <w:szCs w:val="20"/>
        </w:rPr>
        <w:tab/>
        <w:t>refuta a hipótese da abiogênese, uma vez que a presença de nutrientes ou ar atmosférico não é suficiente para a produção de células vivas.</w:t>
      </w:r>
    </w:p>
    <w:p w:rsidR="000E5C49" w:rsidRPr="00BC2955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C2955">
        <w:rPr>
          <w:rFonts w:ascii="Verdana" w:hAnsi="Verdana"/>
          <w:bCs/>
          <w:sz w:val="20"/>
          <w:szCs w:val="20"/>
        </w:rPr>
        <w:t>e)</w:t>
      </w:r>
      <w:r w:rsidRPr="00BC2955">
        <w:rPr>
          <w:rFonts w:ascii="Verdana" w:hAnsi="Verdana"/>
          <w:bCs/>
          <w:sz w:val="20"/>
          <w:szCs w:val="20"/>
        </w:rPr>
        <w:tab/>
        <w:t>confirma a hipótese da biogênese, uma vez que o surgimento de seres eucariontes depende da prévia existência de procariontes no frasco.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4F7E6A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05 -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(UFPR) </w:t>
      </w:r>
      <w:r w:rsidR="00197658" w:rsidRPr="004F7E6A">
        <w:rPr>
          <w:rFonts w:ascii="Verdana" w:hAnsi="Verdana"/>
          <w:bCs/>
          <w:sz w:val="20"/>
          <w:szCs w:val="20"/>
        </w:rPr>
        <w:t xml:space="preserve">Assinale a alternativa que relaciona corretamente os níveis tróficos dos organismos constituintes da teia alimentar representada abaixo.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F7E6A" w:rsidRDefault="00197658" w:rsidP="004F7E6A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1533525" cy="1466850"/>
            <wp:effectExtent l="1905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a)</w:t>
      </w:r>
      <w:r w:rsidRPr="004F7E6A">
        <w:rPr>
          <w:rFonts w:ascii="Verdana" w:hAnsi="Verdana"/>
          <w:bCs/>
          <w:sz w:val="20"/>
          <w:szCs w:val="20"/>
        </w:rPr>
        <w:tab/>
        <w:t xml:space="preserve">Plantas são produtores e águias e corujas são simultaneamente consumidores de 1ª, 2ª e 3ª ordens. 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b)</w:t>
      </w:r>
      <w:r w:rsidRPr="004F7E6A">
        <w:rPr>
          <w:rFonts w:ascii="Verdana" w:hAnsi="Verdana"/>
          <w:bCs/>
          <w:sz w:val="20"/>
          <w:szCs w:val="20"/>
        </w:rPr>
        <w:tab/>
        <w:t xml:space="preserve">Coelhos, ratos e morcegos são consumidores de 1ª ordem, enquanto raposas são simultaneamente consumidores de 2ª, 3ª e 4ª ordens. 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c)</w:t>
      </w:r>
      <w:r w:rsidRPr="004F7E6A">
        <w:rPr>
          <w:rFonts w:ascii="Verdana" w:hAnsi="Verdana"/>
          <w:bCs/>
          <w:sz w:val="20"/>
          <w:szCs w:val="20"/>
        </w:rPr>
        <w:tab/>
        <w:t xml:space="preserve">Ratos e morcegos são consumidores de 1ª ordem, enquanto a coruja atua simultaneamente como consumidor de 2ª, 3ª e 4ª ordens. 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d)</w:t>
      </w:r>
      <w:r w:rsidRPr="004F7E6A">
        <w:rPr>
          <w:rFonts w:ascii="Verdana" w:hAnsi="Verdana"/>
          <w:bCs/>
          <w:sz w:val="20"/>
          <w:szCs w:val="20"/>
        </w:rPr>
        <w:tab/>
        <w:t xml:space="preserve">Cobras e corujas são simultaneamente consumidores de 2ª e 3ª ordens, enquanto águias atuam simultaneamente como consumidores de 2ª, 3ª, 4ª e 5ª ordens. </w:t>
      </w:r>
    </w:p>
    <w:p w:rsidR="000E5C49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e)</w:t>
      </w:r>
      <w:r w:rsidRPr="004F7E6A">
        <w:rPr>
          <w:rFonts w:ascii="Verdana" w:hAnsi="Verdana"/>
          <w:bCs/>
          <w:sz w:val="20"/>
          <w:szCs w:val="20"/>
        </w:rPr>
        <w:tab/>
        <w:t>Plantas são produtores, enquanto raposas e águias são simultaneamente consumidores de 2ª, 3ª, 4ª e 5ª ordens.</w:t>
      </w:r>
    </w:p>
    <w:p w:rsidR="00767F49" w:rsidRPr="00683E63" w:rsidRDefault="00767F49" w:rsidP="00683E63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4F7E6A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06 -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(FPS PE) </w:t>
      </w:r>
      <w:r w:rsidR="00197658" w:rsidRPr="004F7E6A">
        <w:rPr>
          <w:rFonts w:ascii="Verdana" w:hAnsi="Verdana"/>
          <w:bCs/>
          <w:sz w:val="20"/>
          <w:szCs w:val="20"/>
        </w:rPr>
        <w:t>Cadeia alimentar é a sequência unidirecional de matéria e energia trocada entre os seres vivos através da alimentação. Observe a imagem abaixo.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F7E6A" w:rsidRDefault="00197658" w:rsidP="00D14AFB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2886075" cy="1447800"/>
            <wp:effectExtent l="1905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58" w:rsidRPr="004F7E6A" w:rsidRDefault="00197658" w:rsidP="00D14AFB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https://www.coladaweb.com/biologia/ecologia/cadeia-alimentar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Assinale quais organismos NÃO estão representados na cadeia alimentar acima.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a)</w:t>
      </w:r>
      <w:r w:rsidRPr="004F7E6A">
        <w:rPr>
          <w:rFonts w:ascii="Verdana" w:hAnsi="Verdana"/>
          <w:bCs/>
          <w:sz w:val="20"/>
          <w:szCs w:val="20"/>
        </w:rPr>
        <w:tab/>
        <w:t>Consumidores secundários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b)</w:t>
      </w:r>
      <w:r w:rsidRPr="004F7E6A">
        <w:rPr>
          <w:rFonts w:ascii="Verdana" w:hAnsi="Verdana"/>
          <w:bCs/>
          <w:sz w:val="20"/>
          <w:szCs w:val="20"/>
        </w:rPr>
        <w:tab/>
        <w:t>Decompositores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c)</w:t>
      </w:r>
      <w:r w:rsidRPr="004F7E6A">
        <w:rPr>
          <w:rFonts w:ascii="Verdana" w:hAnsi="Verdana"/>
          <w:bCs/>
          <w:sz w:val="20"/>
          <w:szCs w:val="20"/>
        </w:rPr>
        <w:tab/>
        <w:t>Produtores</w:t>
      </w:r>
    </w:p>
    <w:p w:rsidR="00197658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d)</w:t>
      </w:r>
      <w:r w:rsidRPr="004F7E6A">
        <w:rPr>
          <w:rFonts w:ascii="Verdana" w:hAnsi="Verdana"/>
          <w:bCs/>
          <w:sz w:val="20"/>
          <w:szCs w:val="20"/>
        </w:rPr>
        <w:tab/>
        <w:t>Consumidores terciários</w:t>
      </w:r>
    </w:p>
    <w:p w:rsidR="000E5C49" w:rsidRPr="004F7E6A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4F7E6A">
        <w:rPr>
          <w:rFonts w:ascii="Verdana" w:hAnsi="Verdana"/>
          <w:bCs/>
          <w:sz w:val="20"/>
          <w:szCs w:val="20"/>
        </w:rPr>
        <w:t>e)</w:t>
      </w:r>
      <w:r w:rsidRPr="004F7E6A">
        <w:rPr>
          <w:rFonts w:ascii="Verdana" w:hAnsi="Verdana"/>
          <w:bCs/>
          <w:sz w:val="20"/>
          <w:szCs w:val="20"/>
        </w:rPr>
        <w:tab/>
        <w:t>Consumidores primários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197658" w:rsidRPr="00D14AFB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07 </w:t>
      </w:r>
      <w:r w:rsidR="008414E1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(Santa Casa SP) </w:t>
      </w:r>
      <w:r w:rsidR="00197658" w:rsidRPr="00D14AFB">
        <w:rPr>
          <w:rFonts w:ascii="Verdana" w:hAnsi="Verdana"/>
          <w:bCs/>
          <w:sz w:val="20"/>
          <w:szCs w:val="20"/>
        </w:rPr>
        <w:t>A análise de uma cadeia alimentar formada por produtores e consumidores permite concluir que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a)</w:t>
      </w:r>
      <w:r w:rsidRPr="00D14AFB">
        <w:rPr>
          <w:rFonts w:ascii="Verdana" w:hAnsi="Verdana"/>
          <w:bCs/>
          <w:sz w:val="20"/>
          <w:szCs w:val="20"/>
        </w:rPr>
        <w:tab/>
        <w:t>os produtores perdem grande parte da energia fixada na matéria orgânica e isso não ocorre na transferência de energia entre os consumidores.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b)</w:t>
      </w:r>
      <w:r w:rsidRPr="00D14AFB">
        <w:rPr>
          <w:rFonts w:ascii="Verdana" w:hAnsi="Verdana"/>
          <w:bCs/>
          <w:sz w:val="20"/>
          <w:szCs w:val="20"/>
        </w:rPr>
        <w:tab/>
        <w:t>os produtores transformam energia luminosa em energia química e consomem grande parte dela em seu metabolismo, sobrando menos energia para os consumidores primários.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c)</w:t>
      </w:r>
      <w:r w:rsidRPr="00D14AFB">
        <w:rPr>
          <w:rFonts w:ascii="Verdana" w:hAnsi="Verdana"/>
          <w:bCs/>
          <w:sz w:val="20"/>
          <w:szCs w:val="20"/>
        </w:rPr>
        <w:tab/>
        <w:t>cerca de 70% da energia química sintetizada pelos produtores é armazenada e pode ser utilizada integralmente por todos os consumidores.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d)</w:t>
      </w:r>
      <w:r w:rsidRPr="00D14AFB">
        <w:rPr>
          <w:rFonts w:ascii="Verdana" w:hAnsi="Verdana"/>
          <w:bCs/>
          <w:sz w:val="20"/>
          <w:szCs w:val="20"/>
        </w:rPr>
        <w:tab/>
        <w:t>a energia obtida pelos produtores segue um fluxo cíclico, no qual os consumidores sempre apresentam menos energia do que aqueles organismos que os antecederam.</w:t>
      </w:r>
    </w:p>
    <w:p w:rsidR="000E5C49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e)</w:t>
      </w:r>
      <w:r w:rsidRPr="00D14AFB">
        <w:rPr>
          <w:rFonts w:ascii="Verdana" w:hAnsi="Verdana"/>
          <w:bCs/>
          <w:sz w:val="20"/>
          <w:szCs w:val="20"/>
        </w:rPr>
        <w:tab/>
        <w:t>cerca de 10% da energia solar que atinge os produtores é utilizada para a síntese da matéria orgânica, que será totalmente consumida pelos consumidores.</w:t>
      </w:r>
    </w:p>
    <w:p w:rsidR="008414E1" w:rsidRPr="00DA1816" w:rsidRDefault="008414E1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D14AFB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08 </w:t>
      </w:r>
      <w:r w:rsidR="0032462E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(IBMEC SP Insper) </w:t>
      </w:r>
      <w:r w:rsidR="00197658" w:rsidRPr="00D14AFB">
        <w:rPr>
          <w:rFonts w:ascii="Verdana" w:hAnsi="Verdana"/>
          <w:bCs/>
          <w:sz w:val="20"/>
          <w:szCs w:val="20"/>
        </w:rPr>
        <w:t>A compreensão dos processos ecológicos que ocorrem em um ecossistema envolve a constatação de que a matéria e a energia se comportam de maneiras diferentes, tendo em vista a origem dos elementos químicos que compõem as moléculas constituintes dos organismos e a fonte energética primária que os abastece. Dessa forma, com relação à dinâmica de um ecossistema, é correto afirmar que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a)</w:t>
      </w:r>
      <w:r w:rsidRPr="00D14AFB">
        <w:rPr>
          <w:rFonts w:ascii="Verdana" w:hAnsi="Verdana"/>
          <w:bCs/>
          <w:sz w:val="20"/>
          <w:szCs w:val="20"/>
        </w:rPr>
        <w:tab/>
        <w:t>a energia se comporta de maneira cíclica, cuja origem está nos organismos do primeiro nível trófico, os produtores.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b)</w:t>
      </w:r>
      <w:r w:rsidRPr="00D14AFB">
        <w:rPr>
          <w:rFonts w:ascii="Verdana" w:hAnsi="Verdana"/>
          <w:bCs/>
          <w:sz w:val="20"/>
          <w:szCs w:val="20"/>
        </w:rPr>
        <w:tab/>
        <w:t>a matéria e a energia apresentam a mesma origem e o mesmo destino, fluindo por todos os níveis tróficos.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c)</w:t>
      </w:r>
      <w:r w:rsidRPr="00D14AFB">
        <w:rPr>
          <w:rFonts w:ascii="Verdana" w:hAnsi="Verdana"/>
          <w:bCs/>
          <w:sz w:val="20"/>
          <w:szCs w:val="20"/>
        </w:rPr>
        <w:tab/>
        <w:t>a energia é parcialmente dissipada em cada nível trófico, até seu total retorno aos seres classificados como autótrofos.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d)</w:t>
      </w:r>
      <w:r w:rsidRPr="00D14AFB">
        <w:rPr>
          <w:rFonts w:ascii="Verdana" w:hAnsi="Verdana"/>
          <w:bCs/>
          <w:sz w:val="20"/>
          <w:szCs w:val="20"/>
        </w:rPr>
        <w:tab/>
        <w:t>a matéria se comporta de maneira cíclica, de modo que os microrganismos exercem papéis fundamentais na biogeoquímica.</w:t>
      </w:r>
    </w:p>
    <w:p w:rsidR="000E5C49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e)</w:t>
      </w:r>
      <w:r w:rsidRPr="00D14AFB">
        <w:rPr>
          <w:rFonts w:ascii="Verdana" w:hAnsi="Verdana"/>
          <w:bCs/>
          <w:sz w:val="20"/>
          <w:szCs w:val="20"/>
        </w:rPr>
        <w:tab/>
        <w:t>a matéria obedece um fluxo unidirecional, cujo destino final são os seres decompositores.</w:t>
      </w:r>
    </w:p>
    <w:p w:rsidR="0032462E" w:rsidRPr="00DA1816" w:rsidRDefault="0032462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D14AFB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09 </w:t>
      </w:r>
      <w:r w:rsidR="00D368B9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(UnirG TO) </w:t>
      </w:r>
      <w:r w:rsidR="00197658" w:rsidRPr="00D14AFB">
        <w:rPr>
          <w:rFonts w:ascii="Verdana" w:hAnsi="Verdana"/>
          <w:bCs/>
          <w:sz w:val="20"/>
          <w:szCs w:val="20"/>
        </w:rPr>
        <w:t>O esquema abaixo representa uma cadeia trófica.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D14AFB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 xml:space="preserve">Gramínea </w:t>
      </w:r>
      <w:r w:rsidRPr="00D14AFB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161925" cy="123825"/>
            <wp:effectExtent l="0" t="0" r="0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4AFB">
        <w:rPr>
          <w:rFonts w:ascii="Verdana" w:hAnsi="Verdana"/>
          <w:bCs/>
          <w:sz w:val="20"/>
          <w:szCs w:val="20"/>
        </w:rPr>
        <w:t xml:space="preserve"> inseto </w:t>
      </w:r>
      <w:r w:rsidRPr="00D14AFB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161925" cy="123825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4AFB">
        <w:rPr>
          <w:rFonts w:ascii="Verdana" w:hAnsi="Verdana"/>
          <w:bCs/>
          <w:sz w:val="20"/>
          <w:szCs w:val="20"/>
        </w:rPr>
        <w:t xml:space="preserve"> bem-te-vi </w:t>
      </w:r>
      <w:r w:rsidRPr="00D14AFB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161925" cy="123825"/>
            <wp:effectExtent l="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4AFB">
        <w:rPr>
          <w:rFonts w:ascii="Verdana" w:hAnsi="Verdana"/>
          <w:bCs/>
          <w:sz w:val="20"/>
          <w:szCs w:val="20"/>
        </w:rPr>
        <w:t xml:space="preserve"> gavião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Analise atentamente essa cadeia e marque alternativa correta em relação ao nível de energia: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a)</w:t>
      </w:r>
      <w:r w:rsidRPr="00D14AFB">
        <w:rPr>
          <w:rFonts w:ascii="Verdana" w:hAnsi="Verdana"/>
          <w:bCs/>
          <w:sz w:val="20"/>
          <w:szCs w:val="20"/>
        </w:rPr>
        <w:tab/>
        <w:t>No bem-te-vi existe maior quantidade de energia do que no inseto;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b)</w:t>
      </w:r>
      <w:r w:rsidRPr="00D14AFB">
        <w:rPr>
          <w:rFonts w:ascii="Verdana" w:hAnsi="Verdana"/>
          <w:bCs/>
          <w:sz w:val="20"/>
          <w:szCs w:val="20"/>
        </w:rPr>
        <w:tab/>
        <w:t>Na gramínea existe menor energia do que no gavião;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c)</w:t>
      </w:r>
      <w:r w:rsidRPr="00D14AFB">
        <w:rPr>
          <w:rFonts w:ascii="Verdana" w:hAnsi="Verdana"/>
          <w:bCs/>
          <w:sz w:val="20"/>
          <w:szCs w:val="20"/>
        </w:rPr>
        <w:tab/>
        <w:t>No inseto existe maior energia do que no bem-te-vi;</w:t>
      </w:r>
    </w:p>
    <w:p w:rsidR="000E5C49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d)</w:t>
      </w:r>
      <w:r w:rsidRPr="00D14AFB">
        <w:rPr>
          <w:rFonts w:ascii="Verdana" w:hAnsi="Verdana"/>
          <w:bCs/>
          <w:sz w:val="20"/>
          <w:szCs w:val="20"/>
        </w:rPr>
        <w:tab/>
        <w:t>No bem-te-vi existe maior energia do que na gramínea.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197658" w:rsidRPr="00D14AFB" w:rsidRDefault="00ED296E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10 </w:t>
      </w:r>
      <w:r w:rsidR="00B414A8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(PUC RS) </w:t>
      </w:r>
      <w:r w:rsidR="00197658" w:rsidRPr="00D14AFB">
        <w:rPr>
          <w:rFonts w:ascii="Verdana" w:hAnsi="Verdana"/>
          <w:bCs/>
          <w:sz w:val="20"/>
          <w:szCs w:val="20"/>
        </w:rPr>
        <w:t>Produtividade é o termo dado à capacidade que alguns seres vivos têm de converter a energia luminosa assimilada na fotossíntese em biomassa. Considere as informações a seguir sobre os fluxos de energia e matéria.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I.</w:t>
      </w:r>
      <w:r w:rsidRPr="00D14AFB">
        <w:rPr>
          <w:rFonts w:ascii="Verdana" w:hAnsi="Verdana"/>
          <w:bCs/>
          <w:sz w:val="20"/>
          <w:szCs w:val="20"/>
        </w:rPr>
        <w:tab/>
        <w:t>A produtividade primária bruta (PPB) corresponde à quantidade total de energia luminosa convertida em biomassa por um ser vivo.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II.</w:t>
      </w:r>
      <w:r w:rsidRPr="00D14AFB">
        <w:rPr>
          <w:rFonts w:ascii="Verdana" w:hAnsi="Verdana"/>
          <w:bCs/>
          <w:sz w:val="20"/>
          <w:szCs w:val="20"/>
        </w:rPr>
        <w:tab/>
        <w:t>A produtividade primária líquida (PPL) corresponde à energia que estará à disposição do nível trófico seguinte, somada à energia derivada da fotossíntese.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III.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Pr="00D14AFB">
        <w:rPr>
          <w:rFonts w:ascii="Verdana" w:hAnsi="Verdana"/>
          <w:bCs/>
          <w:sz w:val="20"/>
          <w:szCs w:val="20"/>
        </w:rPr>
        <w:t>Os produtores podem ser tanto fotossintetizantes quanto quimiossintetizantes.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Estão corretas as afirmativas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a)</w:t>
      </w:r>
      <w:r w:rsidRPr="00D14AFB">
        <w:rPr>
          <w:rFonts w:ascii="Verdana" w:hAnsi="Verdana"/>
          <w:bCs/>
          <w:sz w:val="20"/>
          <w:szCs w:val="20"/>
        </w:rPr>
        <w:tab/>
        <w:t>I e II, apenas.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b)</w:t>
      </w:r>
      <w:r w:rsidRPr="00D14AFB">
        <w:rPr>
          <w:rFonts w:ascii="Verdana" w:hAnsi="Verdana"/>
          <w:bCs/>
          <w:sz w:val="20"/>
          <w:szCs w:val="20"/>
        </w:rPr>
        <w:tab/>
        <w:t>I e III, apenas.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c)</w:t>
      </w:r>
      <w:r w:rsidRPr="00D14AFB">
        <w:rPr>
          <w:rFonts w:ascii="Verdana" w:hAnsi="Verdana"/>
          <w:bCs/>
          <w:sz w:val="20"/>
          <w:szCs w:val="20"/>
        </w:rPr>
        <w:tab/>
        <w:t>II e III, apenas.</w:t>
      </w:r>
    </w:p>
    <w:p w:rsidR="000E5C49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d)</w:t>
      </w:r>
      <w:r w:rsidRPr="00D14AFB">
        <w:rPr>
          <w:rFonts w:ascii="Verdana" w:hAnsi="Verdana"/>
          <w:bCs/>
          <w:sz w:val="20"/>
          <w:szCs w:val="20"/>
        </w:rPr>
        <w:tab/>
        <w:t>I, II e III.</w:t>
      </w:r>
    </w:p>
    <w:p w:rsidR="00B414A8" w:rsidRPr="00DA1816" w:rsidRDefault="00B414A8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97658" w:rsidRPr="00D14AFB" w:rsidRDefault="008764D7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*</w:t>
      </w:r>
      <w:r w:rsidR="00ED296E" w:rsidRPr="00DA1816">
        <w:rPr>
          <w:rFonts w:ascii="Verdana" w:hAnsi="Verdana"/>
          <w:b/>
          <w:bCs/>
          <w:sz w:val="20"/>
          <w:szCs w:val="20"/>
        </w:rPr>
        <w:t xml:space="preserve">11 </w:t>
      </w:r>
      <w:r w:rsidR="007F53E9">
        <w:rPr>
          <w:rFonts w:ascii="Verdana" w:hAnsi="Verdana"/>
          <w:b/>
          <w:bCs/>
          <w:sz w:val="20"/>
          <w:szCs w:val="20"/>
        </w:rPr>
        <w:t>–</w:t>
      </w:r>
      <w:r w:rsidR="00ED296E"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7F53E9">
        <w:rPr>
          <w:rFonts w:ascii="Verdana" w:hAnsi="Verdana"/>
          <w:b/>
          <w:bCs/>
          <w:sz w:val="20"/>
          <w:szCs w:val="20"/>
        </w:rPr>
        <w:t xml:space="preserve">(EXTRA) </w:t>
      </w:r>
      <w:r w:rsidR="00197658" w:rsidRPr="00197658">
        <w:rPr>
          <w:rFonts w:ascii="Verdana" w:hAnsi="Verdana"/>
          <w:b/>
          <w:bCs/>
          <w:sz w:val="20"/>
          <w:szCs w:val="20"/>
        </w:rPr>
        <w:t xml:space="preserve">(Famerp SP) </w:t>
      </w:r>
      <w:r w:rsidR="00197658" w:rsidRPr="00D14AFB">
        <w:rPr>
          <w:rFonts w:ascii="Verdana" w:hAnsi="Verdana"/>
          <w:bCs/>
          <w:sz w:val="20"/>
          <w:szCs w:val="20"/>
        </w:rPr>
        <w:t>John Needham ferveu uma quantidade de caldo de carne de carneiro, encerrou-o em um frasco de vidro e selou a boca do frasco com uma rolha de cortiça e mástique, uma argamassa resinosa. Como precaução adicional, ele aqueceu o frasco em cinzas quentes para matar qualquer coisa viva que pudesse ter permanecido nele após a fervura e a vedação. Ao abrir o frasco depois de alguns dias, Needham examinou o caldo e viu que ele pululava de vida e animais microscópicos das mais variadas dimensões.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 xml:space="preserve">(Hal Hellman. </w:t>
      </w:r>
      <w:r w:rsidRPr="00D14AFB">
        <w:rPr>
          <w:rFonts w:ascii="Verdana" w:hAnsi="Verdana"/>
          <w:bCs/>
          <w:i/>
          <w:sz w:val="20"/>
          <w:szCs w:val="20"/>
        </w:rPr>
        <w:t>Grandes debates da ciência</w:t>
      </w:r>
      <w:r w:rsidRPr="00D14AFB">
        <w:rPr>
          <w:rFonts w:ascii="Verdana" w:hAnsi="Verdana"/>
          <w:bCs/>
          <w:sz w:val="20"/>
          <w:szCs w:val="20"/>
        </w:rPr>
        <w:t>, 1999. Adaptado.)</w:t>
      </w:r>
      <w:r w:rsidR="00D14AFB">
        <w:rPr>
          <w:rFonts w:ascii="Verdana" w:hAnsi="Verdana"/>
          <w:bCs/>
          <w:sz w:val="20"/>
          <w:szCs w:val="20"/>
        </w:rPr>
        <w:t xml:space="preserve"> </w:t>
      </w:r>
      <w:r w:rsidR="00D14AFB" w:rsidRPr="00D14AFB">
        <w:rPr>
          <w:rFonts w:ascii="Verdana" w:hAnsi="Verdana"/>
          <w:b/>
          <w:bCs/>
          <w:sz w:val="20"/>
          <w:szCs w:val="20"/>
        </w:rPr>
        <w:t>(1,0)</w:t>
      </w: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97658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t>a)</w:t>
      </w:r>
      <w:r w:rsidRPr="00D14AFB">
        <w:rPr>
          <w:rFonts w:ascii="Verdana" w:hAnsi="Verdana"/>
          <w:bCs/>
          <w:sz w:val="20"/>
          <w:szCs w:val="20"/>
        </w:rPr>
        <w:tab/>
        <w:t>Qual teoria sobre a origem da vida o experimento de Needham reforçou? O que essa teoria defende?</w:t>
      </w:r>
    </w:p>
    <w:p w:rsidR="00D14AFB" w:rsidRDefault="00D14AFB" w:rsidP="00D14AFB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4AFB" w:rsidRDefault="00D14AFB" w:rsidP="0019765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0E5C49" w:rsidRPr="00D14AFB" w:rsidRDefault="00197658" w:rsidP="0019765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D14AFB">
        <w:rPr>
          <w:rFonts w:ascii="Verdana" w:hAnsi="Verdana"/>
          <w:bCs/>
          <w:sz w:val="20"/>
          <w:szCs w:val="20"/>
        </w:rPr>
        <w:lastRenderedPageBreak/>
        <w:t>b)</w:t>
      </w:r>
      <w:r w:rsidRPr="00D14AFB">
        <w:rPr>
          <w:rFonts w:ascii="Verdana" w:hAnsi="Verdana"/>
          <w:bCs/>
          <w:sz w:val="20"/>
          <w:szCs w:val="20"/>
        </w:rPr>
        <w:tab/>
        <w:t>Louis Pasteur, contrariando a teoria defendida por Needham, colocou caldo de carne em um balão de vidro com um longo gargalo, que em seguida foi curvado em forma de “S”. Esse caldo foi fervido e permaneceu estéril por muito tempo, mesmo com o vidro aberto. Por que não surgiram micro-organismos nesse caldo, mesmo com o frasco aberto? Por que foi importante manter o frasco aberto?</w:t>
      </w:r>
    </w:p>
    <w:p w:rsidR="008B1540" w:rsidRPr="00DA1816" w:rsidRDefault="00D14AFB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2933" w:rsidRPr="00D62933" w:rsidRDefault="00D62933" w:rsidP="00ED296E">
      <w:pPr>
        <w:ind w:left="-993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DA1816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4D6" w:rsidRDefault="000B64D6" w:rsidP="009851F2">
      <w:pPr>
        <w:spacing w:after="0" w:line="240" w:lineRule="auto"/>
      </w:pPr>
      <w:r>
        <w:separator/>
      </w:r>
    </w:p>
  </w:endnote>
  <w:endnote w:type="continuationSeparator" w:id="1">
    <w:p w:rsidR="000B64D6" w:rsidRDefault="000B64D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E660AC" w:rsidRDefault="00E35117">
        <w:pPr>
          <w:pStyle w:val="Rodap"/>
          <w:jc w:val="right"/>
        </w:pPr>
        <w:fldSimple w:instr="PAGE   \* MERGEFORMAT">
          <w:r w:rsidR="0084286C">
            <w:rPr>
              <w:noProof/>
            </w:rPr>
            <w:t>4</w:t>
          </w:r>
        </w:fldSimple>
      </w:p>
    </w:sdtContent>
  </w:sdt>
  <w:p w:rsidR="00E660AC" w:rsidRDefault="00E660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E660AC" w:rsidRDefault="00E35117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D14AFB">
            <w:rPr>
              <w:noProof/>
            </w:rPr>
            <w:t>1</w:t>
          </w:r>
        </w:fldSimple>
      </w:p>
    </w:sdtContent>
  </w:sdt>
  <w:p w:rsidR="00E660AC" w:rsidRDefault="00E660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4D6" w:rsidRDefault="000B64D6" w:rsidP="009851F2">
      <w:pPr>
        <w:spacing w:after="0" w:line="240" w:lineRule="auto"/>
      </w:pPr>
      <w:r>
        <w:separator/>
      </w:r>
    </w:p>
  </w:footnote>
  <w:footnote w:type="continuationSeparator" w:id="1">
    <w:p w:rsidR="000B64D6" w:rsidRDefault="000B64D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A6C8D"/>
    <w:rsid w:val="000B39A7"/>
    <w:rsid w:val="000B64D6"/>
    <w:rsid w:val="000C2CDC"/>
    <w:rsid w:val="000D1D14"/>
    <w:rsid w:val="000E5C49"/>
    <w:rsid w:val="000F03A2"/>
    <w:rsid w:val="00102A1B"/>
    <w:rsid w:val="00103F96"/>
    <w:rsid w:val="00124F9F"/>
    <w:rsid w:val="0016003D"/>
    <w:rsid w:val="0016386B"/>
    <w:rsid w:val="00164A58"/>
    <w:rsid w:val="0016633B"/>
    <w:rsid w:val="00182E9E"/>
    <w:rsid w:val="00183B4B"/>
    <w:rsid w:val="00197658"/>
    <w:rsid w:val="001A0715"/>
    <w:rsid w:val="001C4278"/>
    <w:rsid w:val="001C6FF5"/>
    <w:rsid w:val="002165E6"/>
    <w:rsid w:val="00227714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462E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D20C7"/>
    <w:rsid w:val="0040381F"/>
    <w:rsid w:val="0042634C"/>
    <w:rsid w:val="00441932"/>
    <w:rsid w:val="00446779"/>
    <w:rsid w:val="0045345F"/>
    <w:rsid w:val="00466D7A"/>
    <w:rsid w:val="00473C96"/>
    <w:rsid w:val="004A1876"/>
    <w:rsid w:val="004B5FAA"/>
    <w:rsid w:val="004E1E3C"/>
    <w:rsid w:val="004F0ABD"/>
    <w:rsid w:val="004F5938"/>
    <w:rsid w:val="004F7E6A"/>
    <w:rsid w:val="00510D47"/>
    <w:rsid w:val="00524F92"/>
    <w:rsid w:val="0054275C"/>
    <w:rsid w:val="005C3014"/>
    <w:rsid w:val="005E5BEA"/>
    <w:rsid w:val="005F6252"/>
    <w:rsid w:val="00624538"/>
    <w:rsid w:val="006451D4"/>
    <w:rsid w:val="00683E63"/>
    <w:rsid w:val="006C72CA"/>
    <w:rsid w:val="006E1771"/>
    <w:rsid w:val="006E26DF"/>
    <w:rsid w:val="006F5A84"/>
    <w:rsid w:val="007300A8"/>
    <w:rsid w:val="00735AE3"/>
    <w:rsid w:val="0073776A"/>
    <w:rsid w:val="007416B4"/>
    <w:rsid w:val="00755526"/>
    <w:rsid w:val="007571C0"/>
    <w:rsid w:val="00767F49"/>
    <w:rsid w:val="007D07B0"/>
    <w:rsid w:val="007E3B2B"/>
    <w:rsid w:val="007F53E9"/>
    <w:rsid w:val="007F6974"/>
    <w:rsid w:val="008005D5"/>
    <w:rsid w:val="00824D86"/>
    <w:rsid w:val="008414E1"/>
    <w:rsid w:val="0084286C"/>
    <w:rsid w:val="008437B7"/>
    <w:rsid w:val="0086497B"/>
    <w:rsid w:val="00874089"/>
    <w:rsid w:val="0087463C"/>
    <w:rsid w:val="008764D7"/>
    <w:rsid w:val="008A5048"/>
    <w:rsid w:val="008B1540"/>
    <w:rsid w:val="008D6898"/>
    <w:rsid w:val="008E3648"/>
    <w:rsid w:val="0090000D"/>
    <w:rsid w:val="0091198D"/>
    <w:rsid w:val="00914A2F"/>
    <w:rsid w:val="009521D6"/>
    <w:rsid w:val="00965A01"/>
    <w:rsid w:val="00971B2D"/>
    <w:rsid w:val="0098193B"/>
    <w:rsid w:val="009830D8"/>
    <w:rsid w:val="009851F2"/>
    <w:rsid w:val="009A26A2"/>
    <w:rsid w:val="009A7F64"/>
    <w:rsid w:val="009C3431"/>
    <w:rsid w:val="009D122B"/>
    <w:rsid w:val="00A13C93"/>
    <w:rsid w:val="00A3669C"/>
    <w:rsid w:val="00A60A0D"/>
    <w:rsid w:val="00A76795"/>
    <w:rsid w:val="00A84FD5"/>
    <w:rsid w:val="00AA73EE"/>
    <w:rsid w:val="00AC2CB2"/>
    <w:rsid w:val="00AC2CBC"/>
    <w:rsid w:val="00B008E6"/>
    <w:rsid w:val="00B0295A"/>
    <w:rsid w:val="00B414A8"/>
    <w:rsid w:val="00B41E94"/>
    <w:rsid w:val="00B46F94"/>
    <w:rsid w:val="00B674E8"/>
    <w:rsid w:val="00B71635"/>
    <w:rsid w:val="00B94D7B"/>
    <w:rsid w:val="00BA2C10"/>
    <w:rsid w:val="00BB343C"/>
    <w:rsid w:val="00BC2955"/>
    <w:rsid w:val="00BC692B"/>
    <w:rsid w:val="00BD068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14AFB"/>
    <w:rsid w:val="00D2144E"/>
    <w:rsid w:val="00D26952"/>
    <w:rsid w:val="00D368B9"/>
    <w:rsid w:val="00D3757A"/>
    <w:rsid w:val="00D62933"/>
    <w:rsid w:val="00D73612"/>
    <w:rsid w:val="00DA176C"/>
    <w:rsid w:val="00DA1816"/>
    <w:rsid w:val="00DC7A8C"/>
    <w:rsid w:val="00DE030D"/>
    <w:rsid w:val="00E05985"/>
    <w:rsid w:val="00E219FB"/>
    <w:rsid w:val="00E35117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4A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8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1842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37</cp:revision>
  <cp:lastPrinted>2018-08-06T13:00:00Z</cp:lastPrinted>
  <dcterms:created xsi:type="dcterms:W3CDTF">2021-02-25T16:08:00Z</dcterms:created>
  <dcterms:modified xsi:type="dcterms:W3CDTF">2022-03-02T23:28:00Z</dcterms:modified>
</cp:coreProperties>
</file>