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A4537E3"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41558">
              <w:rPr>
                <w:rFonts w:ascii="Verdana" w:hAnsi="Verdana" w:cs="Arial"/>
                <w:b/>
                <w:i/>
                <w:color w:val="000000" w:themeColor="text1"/>
                <w:sz w:val="20"/>
                <w:szCs w:val="20"/>
              </w:rPr>
              <w:t xml:space="preserve"> 2</w:t>
            </w:r>
            <w:r w:rsidR="00E81BE0">
              <w:rPr>
                <w:rFonts w:ascii="Verdana" w:hAnsi="Verdana" w:cs="Arial"/>
                <w:b/>
                <w:i/>
                <w:color w:val="000000" w:themeColor="text1"/>
                <w:sz w:val="20"/>
                <w:szCs w:val="20"/>
              </w:rPr>
              <w:t>ª Série</w:t>
            </w:r>
          </w:p>
        </w:tc>
        <w:tc>
          <w:tcPr>
            <w:tcW w:w="2211" w:type="dxa"/>
          </w:tcPr>
          <w:p w14:paraId="4D2354B2" w14:textId="09998BB8"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796F3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073301F" w:rsidR="00A84FD5" w:rsidRPr="00965A01" w:rsidRDefault="00722A0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DC678CA"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655185">
              <w:rPr>
                <w:rFonts w:ascii="Verdana" w:hAnsi="Verdana" w:cs="Arial"/>
                <w:b/>
                <w:bCs/>
                <w:i/>
                <w:iCs/>
                <w:color w:val="000000" w:themeColor="text1"/>
                <w:sz w:val="20"/>
                <w:szCs w:val="20"/>
              </w:rPr>
              <w:t xml:space="preserve">. </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96F3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1362825" w:rsidR="00093F84" w:rsidRPr="0086497B" w:rsidRDefault="00722A03" w:rsidP="00722A0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B</w:t>
            </w:r>
            <w:r w:rsidR="0069113D">
              <w:rPr>
                <w:rFonts w:ascii="Verdana" w:hAnsi="Verdana" w:cs="Arial"/>
                <w:b/>
                <w:bCs/>
                <w:i/>
                <w:iCs/>
                <w:color w:val="000000" w:themeColor="text1"/>
                <w:sz w:val="20"/>
                <w:szCs w:val="20"/>
              </w:rPr>
              <w:t>imestral</w:t>
            </w:r>
            <w:r>
              <w:rPr>
                <w:rFonts w:ascii="Verdana" w:hAnsi="Verdana" w:cs="Arial"/>
                <w:b/>
                <w:bCs/>
                <w:i/>
                <w:iCs/>
                <w:color w:val="000000" w:themeColor="text1"/>
                <w:sz w:val="20"/>
                <w:szCs w:val="20"/>
              </w:rPr>
              <w:t xml:space="preserve"> de 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04DD537B" w14:textId="534D0C71"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zh-CN"/>
        </w:rPr>
        <w:t>1</w:t>
      </w:r>
      <w:r w:rsidRPr="00722A03">
        <w:rPr>
          <w:rFonts w:ascii="Verdana" w:hAnsi="Verdana" w:cs="Arial"/>
          <w:b/>
          <w:sz w:val="20"/>
          <w:szCs w:val="20"/>
          <w:lang w:eastAsia="zh-CN"/>
        </w:rPr>
        <w:t>.</w:t>
      </w:r>
      <w:r w:rsidRPr="00722A03">
        <w:rPr>
          <w:rFonts w:ascii="Verdana" w:hAnsi="Verdana" w:cs="Arial"/>
          <w:sz w:val="20"/>
          <w:szCs w:val="20"/>
          <w:lang w:eastAsia="zh-CN"/>
        </w:rPr>
        <w:t xml:space="preserve">   </w:t>
      </w:r>
      <w:r w:rsidRPr="00722A03">
        <w:rPr>
          <w:rFonts w:ascii="Verdana" w:hAnsi="Verdana" w:cs="Arial"/>
          <w:sz w:val="20"/>
          <w:szCs w:val="20"/>
          <w:lang w:eastAsia="pt-BR"/>
        </w:rPr>
        <w:t>Considere o texto sobre a dinâmica demográfica europeia:</w:t>
      </w:r>
      <w:r w:rsidR="00F53C74" w:rsidRPr="00F53C74">
        <w:rPr>
          <w:rFonts w:ascii="Verdana" w:eastAsia="Times New Roman" w:hAnsi="Verdana"/>
          <w:sz w:val="20"/>
          <w:szCs w:val="20"/>
          <w:lang w:eastAsia="pt-BR"/>
        </w:rPr>
        <w:t xml:space="preserve"> </w:t>
      </w:r>
      <w:r w:rsidR="00F53C74">
        <w:rPr>
          <w:rFonts w:ascii="Verdana" w:eastAsia="Times New Roman" w:hAnsi="Verdana"/>
          <w:sz w:val="20"/>
          <w:szCs w:val="20"/>
          <w:lang w:eastAsia="pt-BR"/>
        </w:rPr>
        <w:t>(0,5)</w:t>
      </w:r>
    </w:p>
    <w:p w14:paraId="39D844AA"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38CF0354"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A globalização está a transformar profundamente as sociedades europeias. Os seus ganhadores tendem a concentrar-se nas grandes metrópoles, nos serviços, nas profissões mais qualificadas e especializadas, nas faixas de população ativa com esse perfil abaixo de cinquenta anos. Paralelamente, amplifica as assimetrias de rendimento, de estratificação social e geracionais. A globalização aumentou também, drasticamente, a mobilidade e as migrações. Trouxe fluxos humanos com uma magnitude e intensidade sem precedentes, de pessoas que se deslocam por razões profissionais, de estudo, à procura de melhores condições de vida, ou porque fogem de conflitos e perseguições.</w:t>
      </w:r>
    </w:p>
    <w:p w14:paraId="78BF719F"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6376E53C" w14:textId="77777777" w:rsidR="00722A03" w:rsidRPr="00722A03" w:rsidRDefault="00722A03" w:rsidP="00722A03">
      <w:pPr>
        <w:widowControl w:val="0"/>
        <w:autoSpaceDE w:val="0"/>
        <w:autoSpaceDN w:val="0"/>
        <w:adjustRightInd w:val="0"/>
        <w:spacing w:after="0" w:line="240" w:lineRule="auto"/>
        <w:ind w:left="-993"/>
        <w:jc w:val="right"/>
        <w:rPr>
          <w:rFonts w:ascii="Verdana" w:hAnsi="Verdana" w:cs="Arial"/>
          <w:sz w:val="20"/>
          <w:szCs w:val="20"/>
          <w:lang w:eastAsia="pt-BR"/>
        </w:rPr>
      </w:pPr>
      <w:r w:rsidRPr="00722A03">
        <w:rPr>
          <w:rFonts w:ascii="Verdana" w:hAnsi="Verdana" w:cs="Arial"/>
          <w:sz w:val="20"/>
          <w:szCs w:val="20"/>
          <w:lang w:eastAsia="pt-BR"/>
        </w:rPr>
        <w:t xml:space="preserve">FERNANDES, J. </w:t>
      </w:r>
      <w:r w:rsidRPr="00722A03">
        <w:rPr>
          <w:rFonts w:ascii="Verdana" w:hAnsi="Verdana" w:cs="Arial"/>
          <w:i/>
          <w:sz w:val="20"/>
          <w:szCs w:val="20"/>
          <w:lang w:eastAsia="pt-BR"/>
        </w:rPr>
        <w:t>O Regresso da Geopolítica</w:t>
      </w:r>
      <w:r w:rsidRPr="00722A03">
        <w:rPr>
          <w:rFonts w:ascii="Verdana" w:hAnsi="Verdana" w:cs="Arial"/>
          <w:sz w:val="20"/>
          <w:szCs w:val="20"/>
          <w:lang w:eastAsia="pt-BR"/>
        </w:rPr>
        <w:t>. Coimbra: Almedina, 2020, p. 45. Adaptado.</w:t>
      </w:r>
    </w:p>
    <w:p w14:paraId="63450E07"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6B381D93"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62D373FB" w14:textId="77777777" w:rsidR="00722A03" w:rsidRPr="00722A03" w:rsidRDefault="00722A03" w:rsidP="00722A03">
      <w:pPr>
        <w:widowControl w:val="0"/>
        <w:autoSpaceDE w:val="0"/>
        <w:autoSpaceDN w:val="0"/>
        <w:adjustRightInd w:val="0"/>
        <w:spacing w:after="0" w:line="240" w:lineRule="auto"/>
        <w:ind w:left="-993"/>
        <w:rPr>
          <w:rFonts w:ascii="Verdana" w:hAnsi="Verdana"/>
          <w:sz w:val="20"/>
          <w:szCs w:val="20"/>
          <w:lang w:eastAsia="pt-BR"/>
        </w:rPr>
      </w:pPr>
      <w:r w:rsidRPr="00722A03">
        <w:rPr>
          <w:rFonts w:ascii="Verdana" w:hAnsi="Verdana" w:cs="Arial"/>
          <w:sz w:val="20"/>
          <w:szCs w:val="20"/>
          <w:lang w:eastAsia="pt-BR"/>
        </w:rPr>
        <w:t xml:space="preserve">Nesse contexto globalizado da Europa, uma consequência identificada é a(o) </w:t>
      </w:r>
    </w:p>
    <w:p w14:paraId="65154D75"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a) </w:t>
      </w:r>
      <w:r w:rsidRPr="00722A03">
        <w:rPr>
          <w:rFonts w:ascii="Verdana" w:hAnsi="Verdana" w:cs="Arial"/>
          <w:sz w:val="20"/>
          <w:szCs w:val="20"/>
          <w:lang w:eastAsia="pt-BR"/>
        </w:rPr>
        <w:t xml:space="preserve">crescente heterogeneidade da população, com origem dentro e fora do continente.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7D496335"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b) </w:t>
      </w:r>
      <w:r w:rsidRPr="00722A03">
        <w:rPr>
          <w:rFonts w:ascii="Verdana" w:hAnsi="Verdana" w:cs="Arial"/>
          <w:sz w:val="20"/>
          <w:szCs w:val="20"/>
          <w:lang w:eastAsia="pt-BR"/>
        </w:rPr>
        <w:t xml:space="preserve">grande concentração da população imigrante nas áreas metropolitanas, com maior peso na Europa Central e de Leste.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036FE311"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c) </w:t>
      </w:r>
      <w:r w:rsidRPr="00722A03">
        <w:rPr>
          <w:rFonts w:ascii="Verdana" w:hAnsi="Verdana" w:cs="Arial"/>
          <w:sz w:val="20"/>
          <w:szCs w:val="20"/>
          <w:lang w:eastAsia="pt-BR"/>
        </w:rPr>
        <w:t xml:space="preserve">generalizada ascensão dos mais pobres, em virtude da homogênea política de acolhimento de imigrantes no continente.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7666AB8F"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d) </w:t>
      </w:r>
      <w:r w:rsidRPr="00722A03">
        <w:rPr>
          <w:rFonts w:ascii="Verdana" w:hAnsi="Verdana" w:cs="Arial"/>
          <w:sz w:val="20"/>
          <w:szCs w:val="20"/>
          <w:lang w:eastAsia="pt-BR"/>
        </w:rPr>
        <w:t xml:space="preserve">acentuado processo de rejuvenescimento da população, devido ao incremento do crescimento vegetativo.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5BD0897B"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e) </w:t>
      </w:r>
      <w:r w:rsidRPr="00722A03">
        <w:rPr>
          <w:rFonts w:ascii="Verdana" w:hAnsi="Verdana" w:cs="Arial"/>
          <w:sz w:val="20"/>
          <w:szCs w:val="20"/>
          <w:lang w:eastAsia="pt-BR"/>
        </w:rPr>
        <w:t xml:space="preserve">reduzido envelhecimento demográfico do Reino Unido, devido à sua saída da União Europeia.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6A370953" w14:textId="77777777" w:rsidR="00722A03" w:rsidRPr="00722A03" w:rsidRDefault="00722A03" w:rsidP="00722A03">
      <w:pPr>
        <w:spacing w:after="0" w:line="240" w:lineRule="auto"/>
        <w:ind w:left="-993"/>
        <w:rPr>
          <w:rFonts w:ascii="Verdana" w:hAnsi="Verdana" w:cs="Arial"/>
          <w:sz w:val="20"/>
          <w:szCs w:val="20"/>
          <w:lang w:eastAsia="zh-CN"/>
        </w:rPr>
      </w:pPr>
      <w:r w:rsidRPr="00722A03">
        <w:rPr>
          <w:rFonts w:ascii="Verdana" w:hAnsi="Verdana" w:cs="Arial"/>
          <w:sz w:val="20"/>
          <w:szCs w:val="20"/>
          <w:lang w:eastAsia="zh-CN"/>
        </w:rPr>
        <w:t xml:space="preserve"> </w:t>
      </w:r>
    </w:p>
    <w:p w14:paraId="5C6DA698"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zh-CN"/>
        </w:rPr>
        <w:t>2</w:t>
      </w:r>
      <w:r w:rsidRPr="00722A03">
        <w:rPr>
          <w:rFonts w:ascii="Verdana" w:hAnsi="Verdana" w:cs="Arial"/>
          <w:b/>
          <w:sz w:val="20"/>
          <w:szCs w:val="20"/>
          <w:lang w:eastAsia="zh-CN"/>
        </w:rPr>
        <w:t>.</w:t>
      </w:r>
      <w:r w:rsidRPr="00722A03">
        <w:rPr>
          <w:rFonts w:ascii="Verdana" w:hAnsi="Verdana" w:cs="Arial"/>
          <w:sz w:val="20"/>
          <w:szCs w:val="20"/>
          <w:lang w:eastAsia="zh-CN"/>
        </w:rPr>
        <w:t xml:space="preserve">   </w:t>
      </w:r>
      <w:r w:rsidRPr="00722A03">
        <w:rPr>
          <w:rFonts w:ascii="Verdana" w:hAnsi="Verdana" w:cs="Arial"/>
          <w:sz w:val="20"/>
          <w:szCs w:val="20"/>
          <w:lang w:eastAsia="pt-BR"/>
        </w:rPr>
        <w:t xml:space="preserve">Em Portugal, ao acalorado debate sobre o racismo, se juntou um projeto decidido a acabar com as mentiras que alimentam a rejeição do estrangeiro. A ideia chama-se </w:t>
      </w:r>
      <w:r w:rsidRPr="00722A03">
        <w:rPr>
          <w:rFonts w:ascii="Verdana" w:hAnsi="Verdana" w:cs="Arial"/>
          <w:i/>
          <w:sz w:val="20"/>
          <w:szCs w:val="20"/>
          <w:lang w:eastAsia="pt-BR"/>
        </w:rPr>
        <w:t xml:space="preserve">“Migra Myths” </w:t>
      </w:r>
      <w:r w:rsidRPr="00722A03">
        <w:rPr>
          <w:rFonts w:ascii="Verdana" w:hAnsi="Verdana" w:cs="Arial"/>
          <w:sz w:val="20"/>
          <w:szCs w:val="20"/>
          <w:lang w:eastAsia="pt-BR"/>
        </w:rPr>
        <w:t>e parte da Casa do Brasil de Lisboa, embora seja dirigida a todos os imigrantes, de qualquer nacionalidade, pois todos suportam preconceitos semelhantes a certa altura. Por exemplo, que Portugal está a ser “invadido” por imigrantes, quando na realidade representam apenas 5% do total dos residentes, ou que absorvem benefícios sociais sem contribuir, embora a verdade é que contribuem com somas milionárias à Segurança Social.</w:t>
      </w:r>
    </w:p>
    <w:p w14:paraId="759CEF34"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2091A3DD" w14:textId="77777777" w:rsidR="00722A03" w:rsidRPr="00722A03" w:rsidRDefault="00722A03" w:rsidP="00722A03">
      <w:pPr>
        <w:widowControl w:val="0"/>
        <w:autoSpaceDE w:val="0"/>
        <w:autoSpaceDN w:val="0"/>
        <w:adjustRightInd w:val="0"/>
        <w:spacing w:after="0" w:line="240" w:lineRule="auto"/>
        <w:ind w:left="-993"/>
        <w:jc w:val="right"/>
        <w:rPr>
          <w:rFonts w:ascii="Verdana" w:hAnsi="Verdana" w:cs="Arial"/>
          <w:sz w:val="20"/>
          <w:szCs w:val="20"/>
          <w:lang w:eastAsia="pt-BR"/>
        </w:rPr>
      </w:pPr>
      <w:r w:rsidRPr="00722A03">
        <w:rPr>
          <w:rFonts w:ascii="Verdana" w:hAnsi="Verdana" w:cs="Arial"/>
          <w:sz w:val="20"/>
          <w:szCs w:val="20"/>
          <w:lang w:eastAsia="pt-BR"/>
        </w:rPr>
        <w:t>(www.efe.com, 22.08.2020. Adaptado.)</w:t>
      </w:r>
    </w:p>
    <w:p w14:paraId="0E482670"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00F73F4E"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284431AF" w14:textId="0FF26255" w:rsidR="00722A03" w:rsidRPr="00722A03" w:rsidRDefault="00722A03" w:rsidP="00722A03">
      <w:pPr>
        <w:widowControl w:val="0"/>
        <w:autoSpaceDE w:val="0"/>
        <w:autoSpaceDN w:val="0"/>
        <w:adjustRightInd w:val="0"/>
        <w:spacing w:after="0" w:line="240" w:lineRule="auto"/>
        <w:ind w:left="-993"/>
        <w:rPr>
          <w:rFonts w:ascii="Verdana" w:hAnsi="Verdana"/>
          <w:sz w:val="20"/>
          <w:szCs w:val="20"/>
          <w:lang w:eastAsia="pt-BR"/>
        </w:rPr>
      </w:pPr>
      <w:r w:rsidRPr="00722A03">
        <w:rPr>
          <w:rFonts w:ascii="Verdana" w:hAnsi="Verdana" w:cs="Arial"/>
          <w:sz w:val="20"/>
          <w:szCs w:val="20"/>
          <w:lang w:eastAsia="pt-BR"/>
        </w:rPr>
        <w:t>O projeto citado no excerto, ao debater a rejeição ao estrangeiro, combate uma forma de preconceito conhecida por</w:t>
      </w:r>
      <w:r w:rsidR="00F53C74">
        <w:rPr>
          <w:rFonts w:ascii="Verdana" w:hAnsi="Verdana" w:cs="Arial"/>
          <w:sz w:val="20"/>
          <w:szCs w:val="20"/>
          <w:lang w:eastAsia="pt-BR"/>
        </w:rPr>
        <w:t>:</w:t>
      </w:r>
      <w:r w:rsidRPr="00722A03">
        <w:rPr>
          <w:rFonts w:ascii="Verdana" w:hAnsi="Verdana" w:cs="Arial"/>
          <w:sz w:val="20"/>
          <w:szCs w:val="20"/>
          <w:lang w:eastAsia="pt-BR"/>
        </w:rPr>
        <w:t xml:space="preserve"> </w:t>
      </w:r>
      <w:r w:rsidR="00F53C74">
        <w:rPr>
          <w:rFonts w:ascii="Verdana" w:eastAsia="Times New Roman" w:hAnsi="Verdana"/>
          <w:sz w:val="20"/>
          <w:szCs w:val="20"/>
          <w:lang w:eastAsia="pt-BR"/>
        </w:rPr>
        <w:t>(0,5)</w:t>
      </w:r>
    </w:p>
    <w:p w14:paraId="5B32CFB4"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a) </w:t>
      </w:r>
      <w:r w:rsidRPr="00722A03">
        <w:rPr>
          <w:rFonts w:ascii="Verdana" w:hAnsi="Verdana" w:cs="Arial"/>
          <w:sz w:val="20"/>
          <w:szCs w:val="20"/>
          <w:lang w:eastAsia="pt-BR"/>
        </w:rPr>
        <w:t xml:space="preserve">xenofobia.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47571C85"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b) </w:t>
      </w:r>
      <w:r w:rsidRPr="00722A03">
        <w:rPr>
          <w:rFonts w:ascii="Verdana" w:hAnsi="Verdana" w:cs="Arial"/>
          <w:sz w:val="20"/>
          <w:szCs w:val="20"/>
          <w:lang w:eastAsia="pt-BR"/>
        </w:rPr>
        <w:t xml:space="preserve">eurocentrismo.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73EE00AA"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lastRenderedPageBreak/>
        <w:t xml:space="preserve">c) </w:t>
      </w:r>
      <w:r w:rsidRPr="00722A03">
        <w:rPr>
          <w:rFonts w:ascii="Verdana" w:hAnsi="Verdana" w:cs="Arial"/>
          <w:sz w:val="20"/>
          <w:szCs w:val="20"/>
          <w:lang w:eastAsia="pt-BR"/>
        </w:rPr>
        <w:t xml:space="preserve">genocídio.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0C9C7E9C"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d) </w:t>
      </w:r>
      <w:r w:rsidRPr="00722A03">
        <w:rPr>
          <w:rFonts w:ascii="Verdana" w:hAnsi="Verdana" w:cs="Arial"/>
          <w:sz w:val="20"/>
          <w:szCs w:val="20"/>
          <w:lang w:eastAsia="pt-BR"/>
        </w:rPr>
        <w:t xml:space="preserve">aculturação.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6AB1DC18"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e) </w:t>
      </w:r>
      <w:r w:rsidRPr="00722A03">
        <w:rPr>
          <w:rFonts w:ascii="Verdana" w:hAnsi="Verdana" w:cs="Arial"/>
          <w:sz w:val="20"/>
          <w:szCs w:val="20"/>
          <w:lang w:eastAsia="pt-BR"/>
        </w:rPr>
        <w:t xml:space="preserve">extradição.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45705C86" w14:textId="31ED6AE2" w:rsidR="00722A03" w:rsidRPr="00722A03" w:rsidRDefault="00722A03" w:rsidP="007C4608">
      <w:pPr>
        <w:spacing w:after="0" w:line="240" w:lineRule="auto"/>
        <w:ind w:left="-993"/>
        <w:rPr>
          <w:rFonts w:ascii="Verdana" w:hAnsi="Verdana" w:cs="Arial"/>
          <w:sz w:val="20"/>
          <w:szCs w:val="20"/>
          <w:lang w:eastAsia="zh-CN"/>
        </w:rPr>
      </w:pPr>
      <w:r w:rsidRPr="00722A03">
        <w:rPr>
          <w:rFonts w:ascii="Verdana" w:hAnsi="Verdana" w:cs="Arial"/>
          <w:sz w:val="20"/>
          <w:szCs w:val="20"/>
          <w:lang w:eastAsia="zh-CN"/>
        </w:rPr>
        <w:t xml:space="preserve"> </w:t>
      </w:r>
    </w:p>
    <w:p w14:paraId="029A5D12" w14:textId="7A682AF2" w:rsidR="00722A03" w:rsidRPr="00722A03" w:rsidRDefault="007C4608" w:rsidP="00722A03">
      <w:pPr>
        <w:widowControl w:val="0"/>
        <w:autoSpaceDE w:val="0"/>
        <w:autoSpaceDN w:val="0"/>
        <w:adjustRightInd w:val="0"/>
        <w:spacing w:after="0" w:line="240" w:lineRule="auto"/>
        <w:ind w:left="-993"/>
        <w:rPr>
          <w:rFonts w:ascii="Verdana" w:hAnsi="Verdana" w:cs="Arial"/>
          <w:sz w:val="20"/>
          <w:szCs w:val="20"/>
          <w:lang w:eastAsia="pt-BR"/>
        </w:rPr>
      </w:pPr>
      <w:r>
        <w:rPr>
          <w:rFonts w:ascii="Verdana" w:hAnsi="Verdana" w:cs="Arial"/>
          <w:sz w:val="20"/>
          <w:szCs w:val="20"/>
          <w:lang w:eastAsia="zh-CN"/>
        </w:rPr>
        <w:t>3</w:t>
      </w:r>
      <w:r w:rsidR="00722A03" w:rsidRPr="00722A03">
        <w:rPr>
          <w:rFonts w:ascii="Verdana" w:hAnsi="Verdana" w:cs="Arial"/>
          <w:b/>
          <w:sz w:val="20"/>
          <w:szCs w:val="20"/>
          <w:lang w:eastAsia="zh-CN"/>
        </w:rPr>
        <w:t>.</w:t>
      </w:r>
      <w:r w:rsidR="00722A03" w:rsidRPr="00722A03">
        <w:rPr>
          <w:rFonts w:ascii="Verdana" w:hAnsi="Verdana" w:cs="Arial"/>
          <w:sz w:val="20"/>
          <w:szCs w:val="20"/>
          <w:lang w:eastAsia="zh-CN"/>
        </w:rPr>
        <w:t xml:space="preserve">   </w:t>
      </w:r>
      <w:r w:rsidR="00722A03" w:rsidRPr="00722A03">
        <w:rPr>
          <w:rFonts w:ascii="Verdana" w:hAnsi="Verdana" w:cs="Arial"/>
          <w:sz w:val="20"/>
          <w:szCs w:val="20"/>
          <w:lang w:eastAsia="pt-BR"/>
        </w:rPr>
        <w:t>A União Europeia (UE) resulta de um longo processo de integração que possui mais de meio século, apesar de ter adotado a denominação atual apenas no início da década de 1990. Ainda hoje, o bloco enfrenta desafios de toda ordem. Sobre o tema, considere as seguintes afirmações:</w:t>
      </w:r>
    </w:p>
    <w:p w14:paraId="76F12D97"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1D6EE096"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I. A UE reluta em resolver os problemas econômicos em conjunto e, assim, enfrenta o dilema entre continuar com a unificação (com a possível inclusão de novos membros) ou reforçar as suas economias nacionais.</w:t>
      </w:r>
    </w:p>
    <w:p w14:paraId="41AAA618"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II. A Turquia integra uma pequena lista de candidatos que podem ingressar no bloco e expandir ainda mais as fronteiras da UE. Em função do papel que exerce na contenção de fluxos migratórios, o governo turco conta com a simpatia da maioria dos dirigentes europeus.</w:t>
      </w:r>
    </w:p>
    <w:p w14:paraId="4AB2CB1F"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III. Nas últimas décadas, um dos desafios políticos e sociais enfrentados pelos países que compõem o bloco diz respeito à pressão de migrantes, vindos de países menos desenvolvidos, principalmente da África e da Ásia, ampliando a concorrência por empregos.</w:t>
      </w:r>
    </w:p>
    <w:p w14:paraId="48274D63" w14:textId="7C2DE05E"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IV. Desde o início dos anos 1990, a adesão ao bloco tem sido condicionada ao ingresso na OTAN; condição essa que permite, hoje, excluindo-se o caso da Suíça, todos os integrantes da UE fazerem parte da aliança militar.</w:t>
      </w:r>
    </w:p>
    <w:p w14:paraId="26D0A2BD"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2CFFE2FC" w14:textId="0705777A" w:rsidR="00722A03" w:rsidRPr="00722A03" w:rsidRDefault="00722A03" w:rsidP="00722A03">
      <w:pPr>
        <w:widowControl w:val="0"/>
        <w:autoSpaceDE w:val="0"/>
        <w:autoSpaceDN w:val="0"/>
        <w:adjustRightInd w:val="0"/>
        <w:spacing w:after="0" w:line="240" w:lineRule="auto"/>
        <w:ind w:left="-993"/>
        <w:rPr>
          <w:rFonts w:ascii="Verdana" w:hAnsi="Verdana"/>
          <w:sz w:val="20"/>
          <w:szCs w:val="20"/>
          <w:lang w:eastAsia="pt-BR"/>
        </w:rPr>
      </w:pPr>
      <w:r w:rsidRPr="00722A03">
        <w:rPr>
          <w:rFonts w:ascii="Verdana" w:hAnsi="Verdana" w:cs="Arial"/>
          <w:sz w:val="20"/>
          <w:szCs w:val="20"/>
          <w:lang w:eastAsia="pt-BR"/>
        </w:rPr>
        <w:t xml:space="preserve">Assinale a alternativa que apresenta todas as afirmativas corretas, dentre as listadas acima. </w:t>
      </w:r>
      <w:r w:rsidR="00F53C74">
        <w:rPr>
          <w:rFonts w:ascii="Verdana" w:eastAsia="Times New Roman" w:hAnsi="Verdana"/>
          <w:sz w:val="20"/>
          <w:szCs w:val="20"/>
          <w:lang w:eastAsia="pt-BR"/>
        </w:rPr>
        <w:t>(0,5)</w:t>
      </w:r>
    </w:p>
    <w:p w14:paraId="6FB3AB78"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a) </w:t>
      </w:r>
      <w:r w:rsidRPr="00722A03">
        <w:rPr>
          <w:rFonts w:ascii="Verdana" w:hAnsi="Verdana" w:cs="Arial"/>
          <w:sz w:val="20"/>
          <w:szCs w:val="20"/>
          <w:lang w:eastAsia="pt-BR"/>
        </w:rPr>
        <w:t xml:space="preserve">I e II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5AC61733"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b) </w:t>
      </w:r>
      <w:r w:rsidRPr="00722A03">
        <w:rPr>
          <w:rFonts w:ascii="Verdana" w:hAnsi="Verdana" w:cs="Arial"/>
          <w:sz w:val="20"/>
          <w:szCs w:val="20"/>
          <w:lang w:eastAsia="pt-BR"/>
        </w:rPr>
        <w:t xml:space="preserve">I e III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7C74DC0F"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c) </w:t>
      </w:r>
      <w:r w:rsidRPr="00722A03">
        <w:rPr>
          <w:rFonts w:ascii="Verdana" w:hAnsi="Verdana" w:cs="Arial"/>
          <w:sz w:val="20"/>
          <w:szCs w:val="20"/>
          <w:lang w:eastAsia="pt-BR"/>
        </w:rPr>
        <w:t xml:space="preserve">II e III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2A2B382B"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d) </w:t>
      </w:r>
      <w:r w:rsidRPr="00722A03">
        <w:rPr>
          <w:rFonts w:ascii="Verdana" w:hAnsi="Verdana" w:cs="Arial"/>
          <w:sz w:val="20"/>
          <w:szCs w:val="20"/>
          <w:lang w:eastAsia="pt-BR"/>
        </w:rPr>
        <w:t xml:space="preserve">II e IV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571681E4"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e) </w:t>
      </w:r>
      <w:r w:rsidRPr="00722A03">
        <w:rPr>
          <w:rFonts w:ascii="Verdana" w:hAnsi="Verdana" w:cs="Arial"/>
          <w:sz w:val="20"/>
          <w:szCs w:val="20"/>
          <w:lang w:eastAsia="pt-BR"/>
        </w:rPr>
        <w:t xml:space="preserve">III e IV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1581F17B" w14:textId="77777777" w:rsidR="00722A03" w:rsidRPr="00722A03" w:rsidRDefault="00722A03" w:rsidP="00722A03">
      <w:pPr>
        <w:spacing w:after="0" w:line="240" w:lineRule="auto"/>
        <w:ind w:left="-993"/>
        <w:rPr>
          <w:rFonts w:ascii="Verdana" w:hAnsi="Verdana" w:cs="Arial"/>
          <w:sz w:val="20"/>
          <w:szCs w:val="20"/>
          <w:lang w:eastAsia="zh-CN"/>
        </w:rPr>
      </w:pPr>
      <w:r w:rsidRPr="00722A03">
        <w:rPr>
          <w:rFonts w:ascii="Verdana" w:hAnsi="Verdana" w:cs="Arial"/>
          <w:sz w:val="20"/>
          <w:szCs w:val="20"/>
          <w:lang w:eastAsia="zh-CN"/>
        </w:rPr>
        <w:t xml:space="preserve"> </w:t>
      </w:r>
    </w:p>
    <w:p w14:paraId="3519B382" w14:textId="5B3E003F" w:rsidR="00722A03" w:rsidRPr="00722A03" w:rsidRDefault="007C4608" w:rsidP="00722A03">
      <w:pPr>
        <w:spacing w:after="0" w:line="240" w:lineRule="auto"/>
        <w:ind w:left="-993"/>
        <w:rPr>
          <w:rFonts w:ascii="Verdana" w:hAnsi="Verdana" w:cs="Arial"/>
          <w:sz w:val="20"/>
          <w:szCs w:val="20"/>
          <w:lang w:eastAsia="pt-BR"/>
        </w:rPr>
      </w:pPr>
      <w:r>
        <w:rPr>
          <w:rFonts w:ascii="Verdana" w:hAnsi="Verdana" w:cs="Arial"/>
          <w:sz w:val="20"/>
          <w:szCs w:val="20"/>
          <w:lang w:eastAsia="zh-CN"/>
        </w:rPr>
        <w:t>4</w:t>
      </w:r>
      <w:r w:rsidR="00722A03" w:rsidRPr="00722A03">
        <w:rPr>
          <w:rFonts w:ascii="Verdana" w:hAnsi="Verdana" w:cs="Arial"/>
          <w:b/>
          <w:sz w:val="20"/>
          <w:szCs w:val="20"/>
          <w:lang w:eastAsia="zh-CN"/>
        </w:rPr>
        <w:t>.</w:t>
      </w:r>
      <w:r w:rsidR="00722A03" w:rsidRPr="00722A03">
        <w:rPr>
          <w:rFonts w:ascii="Verdana" w:hAnsi="Verdana" w:cs="Arial"/>
          <w:sz w:val="20"/>
          <w:szCs w:val="20"/>
          <w:lang w:eastAsia="zh-CN"/>
        </w:rPr>
        <w:t xml:space="preserve">   </w:t>
      </w:r>
      <w:r w:rsidR="00722A03" w:rsidRPr="00722A03">
        <w:rPr>
          <w:rFonts w:ascii="Verdana" w:hAnsi="Verdana" w:cs="Arial"/>
          <w:sz w:val="20"/>
          <w:szCs w:val="20"/>
          <w:lang w:eastAsia="pt-BR"/>
        </w:rPr>
        <w:t>A localização geográfica é faceta importante da política externa. O mundo é composto de regiões, e o sistema internacional global as impacta de distintas maneiras. O entorno geográfico é sempre relevante. É a primeira circunstância da ação diplomática. É nele que se colocam os desafios das fronteiras que almejam relacionamentos amistosos, favoráveis à consecução de objetivos nacionais valiosos. A passagem de situações nacionais de localização numa região em oportunidades de cooperação ampliadoras é o mote de sua existência.</w:t>
      </w:r>
      <w:r w:rsidR="00F53C74">
        <w:rPr>
          <w:rFonts w:ascii="Verdana" w:hAnsi="Verdana" w:cs="Arial"/>
          <w:sz w:val="20"/>
          <w:szCs w:val="20"/>
          <w:lang w:eastAsia="pt-BR"/>
        </w:rPr>
        <w:t xml:space="preserve"> </w:t>
      </w:r>
      <w:r w:rsidR="00F53C74">
        <w:rPr>
          <w:rFonts w:ascii="Verdana" w:eastAsia="Times New Roman" w:hAnsi="Verdana"/>
          <w:sz w:val="20"/>
          <w:szCs w:val="20"/>
          <w:lang w:eastAsia="pt-BR"/>
        </w:rPr>
        <w:t>(0,5)</w:t>
      </w:r>
    </w:p>
    <w:p w14:paraId="36084211" w14:textId="77777777" w:rsidR="00722A03" w:rsidRPr="00722A03" w:rsidRDefault="00722A03" w:rsidP="00722A03">
      <w:pPr>
        <w:spacing w:after="0" w:line="240" w:lineRule="auto"/>
        <w:ind w:left="-993"/>
        <w:rPr>
          <w:rFonts w:ascii="Verdana" w:hAnsi="Verdana" w:cs="Arial"/>
          <w:sz w:val="20"/>
          <w:szCs w:val="20"/>
          <w:lang w:eastAsia="pt-BR"/>
        </w:rPr>
      </w:pPr>
    </w:p>
    <w:p w14:paraId="75DB56B9" w14:textId="77777777" w:rsidR="00722A03" w:rsidRPr="00722A03" w:rsidRDefault="00722A03" w:rsidP="00722A03">
      <w:pPr>
        <w:spacing w:after="0" w:line="240" w:lineRule="auto"/>
        <w:ind w:left="-993"/>
        <w:jc w:val="right"/>
        <w:rPr>
          <w:rFonts w:ascii="Verdana" w:hAnsi="Verdana" w:cs="Arial"/>
          <w:sz w:val="20"/>
          <w:szCs w:val="20"/>
          <w:lang w:eastAsia="pt-BR"/>
        </w:rPr>
      </w:pPr>
      <w:r w:rsidRPr="00722A03">
        <w:rPr>
          <w:rFonts w:ascii="Verdana" w:hAnsi="Verdana" w:cs="Arial"/>
          <w:sz w:val="20"/>
          <w:szCs w:val="20"/>
          <w:lang w:eastAsia="pt-BR"/>
        </w:rPr>
        <w:t>(https://internacional.estadao.com.br, 18.09.2021. Adaptado.)</w:t>
      </w:r>
    </w:p>
    <w:p w14:paraId="7A9ADB28" w14:textId="77777777" w:rsidR="00722A03" w:rsidRPr="00722A03" w:rsidRDefault="00722A03" w:rsidP="00722A03">
      <w:pPr>
        <w:spacing w:after="0" w:line="240" w:lineRule="auto"/>
        <w:ind w:left="-993"/>
        <w:rPr>
          <w:rFonts w:ascii="Verdana" w:hAnsi="Verdana" w:cs="Arial"/>
          <w:sz w:val="20"/>
          <w:szCs w:val="20"/>
          <w:lang w:eastAsia="pt-BR"/>
        </w:rPr>
      </w:pPr>
    </w:p>
    <w:p w14:paraId="21D699B9" w14:textId="77777777" w:rsidR="00722A03" w:rsidRPr="00722A03" w:rsidRDefault="00722A03" w:rsidP="00722A03">
      <w:pPr>
        <w:spacing w:after="0" w:line="240" w:lineRule="auto"/>
        <w:ind w:left="-993"/>
        <w:rPr>
          <w:rFonts w:ascii="Verdana" w:hAnsi="Verdana" w:cs="Arial"/>
          <w:sz w:val="20"/>
          <w:szCs w:val="20"/>
          <w:lang w:eastAsia="pt-BR"/>
        </w:rPr>
      </w:pPr>
    </w:p>
    <w:p w14:paraId="40D4225A" w14:textId="77777777" w:rsidR="00722A03" w:rsidRPr="00722A03" w:rsidRDefault="00722A03" w:rsidP="00722A03">
      <w:pPr>
        <w:spacing w:after="0" w:line="240" w:lineRule="auto"/>
        <w:ind w:left="-993"/>
        <w:rPr>
          <w:rFonts w:ascii="Verdana" w:hAnsi="Verdana"/>
          <w:sz w:val="20"/>
          <w:szCs w:val="20"/>
          <w:lang w:eastAsia="pt-BR"/>
        </w:rPr>
      </w:pPr>
      <w:r w:rsidRPr="00722A03">
        <w:rPr>
          <w:rFonts w:ascii="Verdana" w:hAnsi="Verdana" w:cs="Arial"/>
          <w:sz w:val="20"/>
          <w:szCs w:val="20"/>
          <w:lang w:eastAsia="pt-BR"/>
        </w:rPr>
        <w:t xml:space="preserve">O excerto apresenta elementos característicos </w:t>
      </w:r>
    </w:p>
    <w:p w14:paraId="2536AFDD"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a) </w:t>
      </w:r>
      <w:r w:rsidRPr="00722A03">
        <w:rPr>
          <w:rFonts w:ascii="Verdana" w:hAnsi="Verdana" w:cs="Arial"/>
          <w:sz w:val="20"/>
          <w:szCs w:val="20"/>
          <w:lang w:eastAsia="pt-BR"/>
        </w:rPr>
        <w:t xml:space="preserve">dos conglomerados liberais.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3E056A9B"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b) </w:t>
      </w:r>
      <w:r w:rsidRPr="00722A03">
        <w:rPr>
          <w:rFonts w:ascii="Verdana" w:hAnsi="Verdana" w:cs="Arial"/>
          <w:sz w:val="20"/>
          <w:szCs w:val="20"/>
          <w:lang w:eastAsia="pt-BR"/>
        </w:rPr>
        <w:t xml:space="preserve">das colônias de exploração.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70D7946C"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c) </w:t>
      </w:r>
      <w:r w:rsidRPr="00722A03">
        <w:rPr>
          <w:rFonts w:ascii="Verdana" w:hAnsi="Verdana" w:cs="Arial"/>
          <w:sz w:val="20"/>
          <w:szCs w:val="20"/>
          <w:lang w:eastAsia="pt-BR"/>
        </w:rPr>
        <w:t xml:space="preserve">dos órgãos reguladores internacionais.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1965E474"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d) </w:t>
      </w:r>
      <w:r w:rsidRPr="00722A03">
        <w:rPr>
          <w:rFonts w:ascii="Verdana" w:hAnsi="Verdana" w:cs="Arial"/>
          <w:sz w:val="20"/>
          <w:szCs w:val="20"/>
          <w:lang w:eastAsia="pt-BR"/>
        </w:rPr>
        <w:t xml:space="preserve">das zonas francas.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74F9FB4C"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e) </w:t>
      </w:r>
      <w:r w:rsidRPr="00722A03">
        <w:rPr>
          <w:rFonts w:ascii="Verdana" w:hAnsi="Verdana" w:cs="Arial"/>
          <w:sz w:val="20"/>
          <w:szCs w:val="20"/>
          <w:lang w:eastAsia="pt-BR"/>
        </w:rPr>
        <w:t xml:space="preserve">dos blocos econômicos.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352A858D" w14:textId="77777777" w:rsidR="00722A03" w:rsidRPr="00722A03" w:rsidRDefault="00722A03" w:rsidP="00722A03">
      <w:pPr>
        <w:spacing w:after="0" w:line="240" w:lineRule="auto"/>
        <w:ind w:left="-993"/>
        <w:rPr>
          <w:rFonts w:ascii="Verdana" w:hAnsi="Verdana" w:cs="Arial"/>
          <w:sz w:val="20"/>
          <w:szCs w:val="20"/>
          <w:lang w:eastAsia="zh-CN"/>
        </w:rPr>
      </w:pPr>
      <w:r w:rsidRPr="00722A03">
        <w:rPr>
          <w:rFonts w:ascii="Verdana" w:hAnsi="Verdana" w:cs="Arial"/>
          <w:sz w:val="20"/>
          <w:szCs w:val="20"/>
          <w:lang w:eastAsia="zh-CN"/>
        </w:rPr>
        <w:t xml:space="preserve"> </w:t>
      </w:r>
    </w:p>
    <w:p w14:paraId="3B523E47" w14:textId="2CFC7B73" w:rsidR="00722A03" w:rsidRPr="00722A03" w:rsidRDefault="007C4608" w:rsidP="00722A03">
      <w:pPr>
        <w:widowControl w:val="0"/>
        <w:autoSpaceDE w:val="0"/>
        <w:autoSpaceDN w:val="0"/>
        <w:adjustRightInd w:val="0"/>
        <w:spacing w:after="0" w:line="240" w:lineRule="auto"/>
        <w:ind w:left="-993"/>
        <w:rPr>
          <w:rFonts w:ascii="Verdana" w:hAnsi="Verdana" w:cs="Arial"/>
          <w:sz w:val="20"/>
          <w:szCs w:val="20"/>
          <w:lang w:eastAsia="pt-BR"/>
        </w:rPr>
      </w:pPr>
      <w:r>
        <w:rPr>
          <w:rFonts w:ascii="Verdana" w:hAnsi="Verdana" w:cs="Arial"/>
          <w:sz w:val="20"/>
          <w:szCs w:val="20"/>
          <w:lang w:eastAsia="zh-CN"/>
        </w:rPr>
        <w:t>5</w:t>
      </w:r>
      <w:r w:rsidR="00722A03" w:rsidRPr="00722A03">
        <w:rPr>
          <w:rFonts w:ascii="Verdana" w:hAnsi="Verdana" w:cs="Arial"/>
          <w:b/>
          <w:sz w:val="20"/>
          <w:szCs w:val="20"/>
          <w:lang w:eastAsia="zh-CN"/>
        </w:rPr>
        <w:t>.</w:t>
      </w:r>
      <w:r w:rsidR="00722A03" w:rsidRPr="00722A03">
        <w:rPr>
          <w:rFonts w:ascii="Verdana" w:hAnsi="Verdana" w:cs="Arial"/>
          <w:sz w:val="20"/>
          <w:szCs w:val="20"/>
          <w:lang w:eastAsia="zh-CN"/>
        </w:rPr>
        <w:t xml:space="preserve">   </w:t>
      </w:r>
      <w:r w:rsidR="00722A03" w:rsidRPr="00722A03">
        <w:rPr>
          <w:rFonts w:ascii="Verdana" w:hAnsi="Verdana" w:cs="Arial"/>
          <w:sz w:val="20"/>
          <w:szCs w:val="20"/>
          <w:lang w:eastAsia="pt-BR"/>
        </w:rPr>
        <w:t>Observe dois cartazes de propaganda, lançados após o ano de 1947.</w:t>
      </w:r>
    </w:p>
    <w:p w14:paraId="5D2BEB47"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shd w:val="clear" w:color="auto" w:fill="FFFFFF"/>
          <w:lang w:eastAsia="pt-BR"/>
        </w:rPr>
      </w:pPr>
    </w:p>
    <w:p w14:paraId="78EDF98D"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shd w:val="clear" w:color="auto" w:fill="FFFFFF"/>
          <w:lang w:eastAsia="pt-BR"/>
        </w:rPr>
      </w:pPr>
      <w:r w:rsidRPr="00722A03">
        <w:rPr>
          <w:rFonts w:ascii="Verdana" w:hAnsi="Verdana" w:cs="Arial"/>
          <w:noProof/>
          <w:sz w:val="20"/>
          <w:szCs w:val="20"/>
          <w:shd w:val="clear" w:color="auto" w:fill="FFFFFF"/>
          <w:lang w:eastAsia="pt-BR"/>
        </w:rPr>
        <w:lastRenderedPageBreak/>
        <w:drawing>
          <wp:inline distT="0" distB="0" distL="0" distR="0" wp14:anchorId="5B4E24F9" wp14:editId="5FED4CD5">
            <wp:extent cx="2209800" cy="2705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2705100"/>
                    </a:xfrm>
                    <a:prstGeom prst="rect">
                      <a:avLst/>
                    </a:prstGeom>
                    <a:noFill/>
                    <a:ln>
                      <a:noFill/>
                    </a:ln>
                  </pic:spPr>
                </pic:pic>
              </a:graphicData>
            </a:graphic>
          </wp:inline>
        </w:drawing>
      </w:r>
    </w:p>
    <w:p w14:paraId="5C8B929A"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shd w:val="clear" w:color="auto" w:fill="FFFFFF"/>
          <w:lang w:eastAsia="pt-BR"/>
        </w:rPr>
      </w:pPr>
    </w:p>
    <w:p w14:paraId="71840BDD"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shd w:val="clear" w:color="auto" w:fill="FFFFFF"/>
          <w:lang w:eastAsia="pt-BR"/>
        </w:rPr>
      </w:pPr>
      <w:r w:rsidRPr="00722A03">
        <w:rPr>
          <w:rFonts w:ascii="Verdana" w:hAnsi="Verdana" w:cs="Arial"/>
          <w:noProof/>
          <w:sz w:val="20"/>
          <w:szCs w:val="20"/>
          <w:shd w:val="clear" w:color="auto" w:fill="FFFFFF"/>
          <w:lang w:eastAsia="pt-BR"/>
        </w:rPr>
        <w:drawing>
          <wp:inline distT="0" distB="0" distL="0" distR="0" wp14:anchorId="2DA96232" wp14:editId="5628D155">
            <wp:extent cx="2371725" cy="2895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1725" cy="2895600"/>
                    </a:xfrm>
                    <a:prstGeom prst="rect">
                      <a:avLst/>
                    </a:prstGeom>
                    <a:noFill/>
                    <a:ln>
                      <a:noFill/>
                    </a:ln>
                  </pic:spPr>
                </pic:pic>
              </a:graphicData>
            </a:graphic>
          </wp:inline>
        </w:drawing>
      </w:r>
    </w:p>
    <w:p w14:paraId="71C80908"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220F598A" w14:textId="77777777" w:rsidR="00722A03" w:rsidRPr="00722A03" w:rsidRDefault="00722A03" w:rsidP="00722A03">
      <w:pPr>
        <w:widowControl w:val="0"/>
        <w:autoSpaceDE w:val="0"/>
        <w:autoSpaceDN w:val="0"/>
        <w:adjustRightInd w:val="0"/>
        <w:spacing w:after="0" w:line="240" w:lineRule="auto"/>
        <w:ind w:left="-993"/>
        <w:rPr>
          <w:rFonts w:ascii="Verdana" w:hAnsi="Verdana"/>
          <w:sz w:val="20"/>
          <w:szCs w:val="20"/>
          <w:lang w:eastAsia="pt-BR"/>
        </w:rPr>
      </w:pPr>
      <w:r w:rsidRPr="00722A03">
        <w:rPr>
          <w:rFonts w:ascii="Verdana" w:hAnsi="Verdana" w:cs="Arial"/>
          <w:sz w:val="20"/>
          <w:szCs w:val="20"/>
          <w:lang w:eastAsia="pt-BR"/>
        </w:rPr>
        <w:t xml:space="preserve">Os cartazes fazem referência ao contexto europeu de </w:t>
      </w:r>
    </w:p>
    <w:p w14:paraId="41EAD0AF"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a) </w:t>
      </w:r>
      <w:r w:rsidRPr="00722A03">
        <w:rPr>
          <w:rFonts w:ascii="Verdana" w:hAnsi="Verdana" w:cs="Arial"/>
          <w:sz w:val="20"/>
          <w:szCs w:val="20"/>
          <w:lang w:eastAsia="pt-BR"/>
        </w:rPr>
        <w:t xml:space="preserve">reformulação agrária, que apresentou como objetivo a defesa da propriedade privada da terra.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6854A356"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b) </w:t>
      </w:r>
      <w:r w:rsidRPr="00722A03">
        <w:rPr>
          <w:rFonts w:ascii="Verdana" w:hAnsi="Verdana" w:cs="Arial"/>
          <w:sz w:val="20"/>
          <w:szCs w:val="20"/>
          <w:lang w:eastAsia="pt-BR"/>
        </w:rPr>
        <w:t xml:space="preserve">reunificação de países, que apresentou como resultado a definição de novas fronteiras estatais.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120B0B50"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c) </w:t>
      </w:r>
      <w:r w:rsidRPr="00722A03">
        <w:rPr>
          <w:rFonts w:ascii="Verdana" w:hAnsi="Verdana" w:cs="Arial"/>
          <w:sz w:val="20"/>
          <w:szCs w:val="20"/>
          <w:lang w:eastAsia="pt-BR"/>
        </w:rPr>
        <w:t xml:space="preserve">recuperação econômica, que apresentou como resultado a diversificação da indústria de bens de consumo duráveis.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4CBDB336"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d) </w:t>
      </w:r>
      <w:r w:rsidRPr="00722A03">
        <w:rPr>
          <w:rFonts w:ascii="Verdana" w:hAnsi="Verdana" w:cs="Arial"/>
          <w:sz w:val="20"/>
          <w:szCs w:val="20"/>
          <w:lang w:eastAsia="pt-BR"/>
        </w:rPr>
        <w:t xml:space="preserve">regulamentação do comércio, que apresentou como resultado a intensificação das trocas de produtos primários.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2490EC78"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e) </w:t>
      </w:r>
      <w:r w:rsidRPr="00722A03">
        <w:rPr>
          <w:rFonts w:ascii="Verdana" w:hAnsi="Verdana" w:cs="Arial"/>
          <w:sz w:val="20"/>
          <w:szCs w:val="20"/>
          <w:lang w:eastAsia="pt-BR"/>
        </w:rPr>
        <w:t xml:space="preserve">fortalecimento do capitalismo, que apresentou como objetivo a adoção do padrão dólar-ouro.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66CC86DE" w14:textId="77777777" w:rsidR="00722A03" w:rsidRPr="00722A03" w:rsidRDefault="00722A03" w:rsidP="00722A03">
      <w:pPr>
        <w:spacing w:after="0" w:line="240" w:lineRule="auto"/>
        <w:ind w:left="-993"/>
        <w:rPr>
          <w:rFonts w:ascii="Verdana" w:hAnsi="Verdana" w:cs="Arial"/>
          <w:sz w:val="20"/>
          <w:szCs w:val="20"/>
          <w:lang w:eastAsia="zh-CN"/>
        </w:rPr>
      </w:pPr>
      <w:r w:rsidRPr="00722A03">
        <w:rPr>
          <w:rFonts w:ascii="Verdana" w:hAnsi="Verdana" w:cs="Arial"/>
          <w:sz w:val="20"/>
          <w:szCs w:val="20"/>
          <w:lang w:eastAsia="zh-CN"/>
        </w:rPr>
        <w:t xml:space="preserve"> </w:t>
      </w:r>
    </w:p>
    <w:p w14:paraId="4F5ED33B" w14:textId="65C96648" w:rsidR="00722A03" w:rsidRPr="00722A03" w:rsidRDefault="007C4608" w:rsidP="00722A03">
      <w:pPr>
        <w:spacing w:after="0" w:line="240" w:lineRule="auto"/>
        <w:ind w:left="-993"/>
        <w:rPr>
          <w:rFonts w:ascii="Verdana" w:hAnsi="Verdana" w:cs="Arial"/>
          <w:spacing w:val="2"/>
          <w:sz w:val="20"/>
          <w:szCs w:val="20"/>
          <w:shd w:val="clear" w:color="auto" w:fill="FFFFFF"/>
          <w:lang w:eastAsia="pt-BR"/>
        </w:rPr>
      </w:pPr>
      <w:r>
        <w:rPr>
          <w:rFonts w:ascii="Verdana" w:hAnsi="Verdana" w:cs="Arial"/>
          <w:sz w:val="20"/>
          <w:szCs w:val="20"/>
          <w:lang w:eastAsia="zh-CN"/>
        </w:rPr>
        <w:t>6</w:t>
      </w:r>
      <w:r w:rsidR="00722A03" w:rsidRPr="00722A03">
        <w:rPr>
          <w:rFonts w:ascii="Verdana" w:hAnsi="Verdana" w:cs="Arial"/>
          <w:b/>
          <w:sz w:val="20"/>
          <w:szCs w:val="20"/>
          <w:lang w:eastAsia="zh-CN"/>
        </w:rPr>
        <w:t>.</w:t>
      </w:r>
      <w:r w:rsidR="00722A03" w:rsidRPr="00722A03">
        <w:rPr>
          <w:rFonts w:ascii="Verdana" w:hAnsi="Verdana" w:cs="Arial"/>
          <w:sz w:val="20"/>
          <w:szCs w:val="20"/>
          <w:lang w:eastAsia="zh-CN"/>
        </w:rPr>
        <w:t xml:space="preserve">   </w:t>
      </w:r>
      <w:r w:rsidR="00722A03" w:rsidRPr="00722A03">
        <w:rPr>
          <w:rFonts w:ascii="Verdana" w:hAnsi="Verdana" w:cs="Arial"/>
          <w:b/>
          <w:spacing w:val="2"/>
          <w:sz w:val="20"/>
          <w:szCs w:val="20"/>
          <w:shd w:val="clear" w:color="auto" w:fill="FFFFFF"/>
          <w:lang w:eastAsia="pt-BR"/>
        </w:rPr>
        <w:t>Como o Brexit mergulhou o Reino Unido em uma crise de abastecimento</w:t>
      </w:r>
      <w:r w:rsidR="00F53C74">
        <w:rPr>
          <w:rFonts w:ascii="Verdana" w:hAnsi="Verdana" w:cs="Arial"/>
          <w:b/>
          <w:spacing w:val="2"/>
          <w:sz w:val="20"/>
          <w:szCs w:val="20"/>
          <w:shd w:val="clear" w:color="auto" w:fill="FFFFFF"/>
          <w:lang w:eastAsia="pt-BR"/>
        </w:rPr>
        <w:t xml:space="preserve">. </w:t>
      </w:r>
      <w:r w:rsidR="00F53C74">
        <w:rPr>
          <w:rFonts w:ascii="Verdana" w:eastAsia="Times New Roman" w:hAnsi="Verdana"/>
          <w:sz w:val="20"/>
          <w:szCs w:val="20"/>
          <w:lang w:eastAsia="pt-BR"/>
        </w:rPr>
        <w:t>(0,5)</w:t>
      </w:r>
    </w:p>
    <w:p w14:paraId="03DA5D72" w14:textId="77777777" w:rsidR="00722A03" w:rsidRPr="00722A03" w:rsidRDefault="00722A03" w:rsidP="00722A03">
      <w:pPr>
        <w:spacing w:after="0" w:line="240" w:lineRule="auto"/>
        <w:ind w:left="-993"/>
        <w:rPr>
          <w:rFonts w:ascii="Verdana" w:hAnsi="Verdana" w:cs="Arial"/>
          <w:spacing w:val="2"/>
          <w:sz w:val="20"/>
          <w:szCs w:val="20"/>
          <w:shd w:val="clear" w:color="auto" w:fill="FFFFFF"/>
          <w:lang w:eastAsia="pt-BR"/>
        </w:rPr>
      </w:pPr>
    </w:p>
    <w:p w14:paraId="6B3F9E2D" w14:textId="77777777" w:rsidR="00722A03" w:rsidRPr="00722A03" w:rsidRDefault="00722A03" w:rsidP="00722A03">
      <w:pPr>
        <w:spacing w:after="0" w:line="240" w:lineRule="auto"/>
        <w:ind w:left="-993"/>
        <w:rPr>
          <w:rFonts w:ascii="Verdana" w:hAnsi="Verdana" w:cs="Arial"/>
          <w:spacing w:val="2"/>
          <w:sz w:val="20"/>
          <w:szCs w:val="20"/>
          <w:shd w:val="clear" w:color="auto" w:fill="FFFFFF"/>
          <w:lang w:eastAsia="pt-BR"/>
        </w:rPr>
      </w:pPr>
      <w:r w:rsidRPr="00722A03">
        <w:rPr>
          <w:rFonts w:ascii="Verdana" w:hAnsi="Verdana" w:cs="Arial"/>
          <w:spacing w:val="2"/>
          <w:sz w:val="20"/>
          <w:szCs w:val="20"/>
          <w:shd w:val="clear" w:color="auto" w:fill="FFFFFF"/>
          <w:lang w:eastAsia="pt-BR"/>
        </w:rPr>
        <w:t xml:space="preserve">“Ao que tudo indica, o Brexit parece ter causado algumas consequências indesejáveis ao Estado e à sociedade britânica. Em setembro de 2021, a escassez de alimentos e a falta de combustíveis se intensificaram nos supermercados, postos e estabelecimentos de todo o Reino Unido desde a saída definitiva da União Europeia, em janeiro. A inflação tem subido a níveis impensáveis para o Reino Unido até então. </w:t>
      </w:r>
      <w:r w:rsidRPr="00722A03">
        <w:rPr>
          <w:rFonts w:ascii="Verdana" w:hAnsi="Verdana" w:cs="Arial"/>
          <w:spacing w:val="2"/>
          <w:sz w:val="20"/>
          <w:szCs w:val="20"/>
          <w:lang w:eastAsia="pt-BR"/>
        </w:rPr>
        <w:br/>
      </w:r>
      <w:r w:rsidRPr="00722A03">
        <w:rPr>
          <w:rFonts w:ascii="Verdana" w:hAnsi="Verdana" w:cs="Arial"/>
          <w:spacing w:val="2"/>
          <w:sz w:val="20"/>
          <w:szCs w:val="20"/>
          <w:shd w:val="clear" w:color="auto" w:fill="FFFFFF"/>
          <w:lang w:eastAsia="pt-BR"/>
        </w:rPr>
        <w:t>Dados da RHA (Associação Rodoviária de Transporte) mostram que há 100 mil motoristas a menos do que os 600 mil atuantes antes da pandemia. (...). Um relatório (3 MB) lançado no começo de agosto pela União Nacional dos Agricultores estimou que mais de 400 mil vagas não foram preenchidas no setor alimentício – incluindo agroindústrias, fábricas de processamento de carnes e cozinhas de restaurantes.”</w:t>
      </w:r>
    </w:p>
    <w:p w14:paraId="02A4144B" w14:textId="77777777" w:rsidR="00722A03" w:rsidRPr="00722A03" w:rsidRDefault="00722A03" w:rsidP="00722A03">
      <w:pPr>
        <w:spacing w:after="0" w:line="240" w:lineRule="auto"/>
        <w:ind w:left="-993"/>
        <w:rPr>
          <w:rFonts w:ascii="Verdana" w:hAnsi="Verdana" w:cs="Arial"/>
          <w:spacing w:val="2"/>
          <w:sz w:val="20"/>
          <w:szCs w:val="20"/>
          <w:shd w:val="clear" w:color="auto" w:fill="FFFFFF"/>
          <w:lang w:eastAsia="pt-BR"/>
        </w:rPr>
      </w:pPr>
    </w:p>
    <w:p w14:paraId="6BAB431B" w14:textId="77777777" w:rsidR="00722A03" w:rsidRPr="00722A03" w:rsidRDefault="00722A03" w:rsidP="00722A03">
      <w:pPr>
        <w:spacing w:after="0" w:line="240" w:lineRule="auto"/>
        <w:ind w:left="-993"/>
        <w:jc w:val="right"/>
        <w:rPr>
          <w:rFonts w:ascii="Verdana" w:hAnsi="Verdana" w:cs="Arial"/>
          <w:sz w:val="20"/>
          <w:szCs w:val="20"/>
          <w:lang w:eastAsia="pt-BR"/>
        </w:rPr>
      </w:pPr>
      <w:r w:rsidRPr="00722A03">
        <w:rPr>
          <w:rFonts w:ascii="Verdana" w:hAnsi="Verdana" w:cs="Arial"/>
          <w:spacing w:val="2"/>
          <w:sz w:val="20"/>
          <w:szCs w:val="20"/>
          <w:shd w:val="clear" w:color="auto" w:fill="FFFFFF"/>
          <w:lang w:eastAsia="pt-BR"/>
        </w:rPr>
        <w:lastRenderedPageBreak/>
        <w:t>Adaptado de: https://www.poder360.com.br/internacional/como-o-brexit-mergulhou-o-reino-unido-em-uma-crise-de-abastecimento/</w:t>
      </w:r>
    </w:p>
    <w:p w14:paraId="243A560D" w14:textId="77777777" w:rsidR="00722A03" w:rsidRPr="00722A03" w:rsidRDefault="00722A03" w:rsidP="00722A03">
      <w:pPr>
        <w:spacing w:after="0" w:line="240" w:lineRule="auto"/>
        <w:ind w:left="-993"/>
        <w:rPr>
          <w:rFonts w:ascii="Verdana" w:hAnsi="Verdana" w:cs="Arial"/>
          <w:sz w:val="20"/>
          <w:szCs w:val="20"/>
          <w:lang w:eastAsia="pt-BR"/>
        </w:rPr>
      </w:pPr>
    </w:p>
    <w:p w14:paraId="6D040936" w14:textId="77777777" w:rsidR="00722A03" w:rsidRPr="00722A03" w:rsidRDefault="00722A03" w:rsidP="00722A03">
      <w:pPr>
        <w:spacing w:after="0" w:line="240" w:lineRule="auto"/>
        <w:ind w:left="-993"/>
        <w:rPr>
          <w:rFonts w:ascii="Verdana" w:hAnsi="Verdana" w:cs="Arial"/>
          <w:sz w:val="20"/>
          <w:szCs w:val="20"/>
          <w:lang w:eastAsia="pt-BR"/>
        </w:rPr>
      </w:pPr>
    </w:p>
    <w:p w14:paraId="4EE24A50" w14:textId="77777777" w:rsidR="00722A03" w:rsidRPr="00722A03" w:rsidRDefault="00722A03" w:rsidP="00722A03">
      <w:pPr>
        <w:spacing w:after="0" w:line="240" w:lineRule="auto"/>
        <w:ind w:left="-993"/>
        <w:rPr>
          <w:rFonts w:ascii="Verdana" w:hAnsi="Verdana"/>
          <w:sz w:val="20"/>
          <w:szCs w:val="20"/>
          <w:lang w:eastAsia="pt-BR"/>
        </w:rPr>
      </w:pPr>
      <w:r w:rsidRPr="00722A03">
        <w:rPr>
          <w:rFonts w:ascii="Verdana" w:hAnsi="Verdana" w:cs="Arial"/>
          <w:spacing w:val="2"/>
          <w:sz w:val="20"/>
          <w:szCs w:val="20"/>
          <w:shd w:val="clear" w:color="auto" w:fill="FFFFFF"/>
          <w:lang w:eastAsia="pt-BR"/>
        </w:rPr>
        <w:t xml:space="preserve">A partir da leitura do texto acima, marque a opção que explica CORRETAMENTE a relação entre o Brexit e a recente crise de abastecimento no Reino Unido: </w:t>
      </w:r>
    </w:p>
    <w:p w14:paraId="5A49B5E7"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a) </w:t>
      </w:r>
      <w:r w:rsidRPr="00722A03">
        <w:rPr>
          <w:rFonts w:ascii="Verdana" w:hAnsi="Verdana" w:cs="Arial"/>
          <w:spacing w:val="2"/>
          <w:sz w:val="20"/>
          <w:szCs w:val="20"/>
          <w:shd w:val="clear" w:color="auto" w:fill="FFFFFF"/>
          <w:lang w:eastAsia="pt-BR"/>
        </w:rPr>
        <w:t>A pandemia fez com que a produção de alimentos e combustíveis diminuísse no Reino Unido e a União Europeia não pode mais socorrê-lo.</w:t>
      </w:r>
      <w:r w:rsidRPr="00722A03">
        <w:rPr>
          <w:rFonts w:ascii="Verdana" w:hAnsi="Verdana" w:cs="Arial"/>
          <w:sz w:val="20"/>
          <w:szCs w:val="20"/>
          <w:lang w:eastAsia="pt-BR"/>
        </w:rPr>
        <w:t xml:space="preserve">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58D44CC3"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b) </w:t>
      </w:r>
      <w:r w:rsidRPr="00722A03">
        <w:rPr>
          <w:rFonts w:ascii="Verdana" w:hAnsi="Verdana" w:cs="Arial"/>
          <w:spacing w:val="2"/>
          <w:sz w:val="20"/>
          <w:szCs w:val="20"/>
          <w:shd w:val="clear" w:color="auto" w:fill="FFFFFF"/>
          <w:lang w:eastAsia="pt-BR"/>
        </w:rPr>
        <w:t>A pandemia fez com que os investimentos na economia inglesa diminuíssem, fato que se agravou após a saída definitiva do Reino Unido da UE.</w:t>
      </w:r>
      <w:r w:rsidRPr="00722A03">
        <w:rPr>
          <w:rFonts w:ascii="Verdana" w:hAnsi="Verdana" w:cs="Arial"/>
          <w:sz w:val="20"/>
          <w:szCs w:val="20"/>
          <w:lang w:eastAsia="pt-BR"/>
        </w:rPr>
        <w:t xml:space="preserve">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6391B99E"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c) </w:t>
      </w:r>
      <w:r w:rsidRPr="00722A03">
        <w:rPr>
          <w:rFonts w:ascii="Verdana" w:hAnsi="Verdana" w:cs="Arial"/>
          <w:spacing w:val="2"/>
          <w:sz w:val="20"/>
          <w:szCs w:val="20"/>
          <w:shd w:val="clear" w:color="auto" w:fill="FFFFFF"/>
          <w:lang w:eastAsia="pt-BR"/>
        </w:rPr>
        <w:t>Com a proximidade do fim do Brexit, trabalhadores ingleses migraram para outros países da UE e deixaram desfalcado o mercado de trabalho do Reino Unido.</w:t>
      </w:r>
      <w:r w:rsidRPr="00722A03">
        <w:rPr>
          <w:rFonts w:ascii="Verdana" w:hAnsi="Verdana" w:cs="Arial"/>
          <w:sz w:val="20"/>
          <w:szCs w:val="20"/>
          <w:lang w:eastAsia="pt-BR"/>
        </w:rPr>
        <w:t xml:space="preserve">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688AC800"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d) </w:t>
      </w:r>
      <w:r w:rsidRPr="00722A03">
        <w:rPr>
          <w:rFonts w:ascii="Verdana" w:hAnsi="Verdana" w:cs="Arial"/>
          <w:spacing w:val="2"/>
          <w:sz w:val="20"/>
          <w:szCs w:val="20"/>
          <w:shd w:val="clear" w:color="auto" w:fill="FFFFFF"/>
          <w:lang w:eastAsia="pt-BR"/>
        </w:rPr>
        <w:t>O Brexit dificultou a entrada de imigrantes, fato que tem causado a falta de trabalhadores para o setor de transportes e agroindústria.</w:t>
      </w:r>
      <w:r w:rsidRPr="00722A03">
        <w:rPr>
          <w:rFonts w:ascii="Verdana" w:hAnsi="Verdana" w:cs="Arial"/>
          <w:sz w:val="20"/>
          <w:szCs w:val="20"/>
          <w:lang w:eastAsia="pt-BR"/>
        </w:rPr>
        <w:t xml:space="preserve">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2F278D87"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e) </w:t>
      </w:r>
      <w:r w:rsidRPr="00722A03">
        <w:rPr>
          <w:rFonts w:ascii="Verdana" w:hAnsi="Verdana" w:cs="Arial"/>
          <w:spacing w:val="2"/>
          <w:sz w:val="20"/>
          <w:szCs w:val="20"/>
          <w:shd w:val="clear" w:color="auto" w:fill="FFFFFF"/>
          <w:lang w:eastAsia="pt-BR"/>
        </w:rPr>
        <w:t>A pandemia afetou a produção de alimentos e combustíveis na UE que abastecia o Reino Unido; após a saída definitiva, houve falta de suprimentos à economia britânica.</w:t>
      </w:r>
      <w:r w:rsidRPr="00722A03">
        <w:rPr>
          <w:rFonts w:ascii="Verdana" w:hAnsi="Verdana" w:cs="Arial"/>
          <w:sz w:val="20"/>
          <w:szCs w:val="20"/>
          <w:lang w:eastAsia="pt-BR"/>
        </w:rPr>
        <w:t xml:space="preserve">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1B6D529B" w14:textId="77777777" w:rsidR="00722A03" w:rsidRPr="00722A03" w:rsidRDefault="00722A03" w:rsidP="00722A03">
      <w:pPr>
        <w:spacing w:after="0" w:line="240" w:lineRule="auto"/>
        <w:ind w:left="-993"/>
        <w:rPr>
          <w:rFonts w:ascii="Verdana" w:hAnsi="Verdana" w:cs="Arial"/>
          <w:sz w:val="20"/>
          <w:szCs w:val="20"/>
          <w:lang w:eastAsia="zh-CN"/>
        </w:rPr>
      </w:pPr>
      <w:r w:rsidRPr="00722A03">
        <w:rPr>
          <w:rFonts w:ascii="Verdana" w:hAnsi="Verdana" w:cs="Arial"/>
          <w:sz w:val="20"/>
          <w:szCs w:val="20"/>
          <w:lang w:eastAsia="zh-CN"/>
        </w:rPr>
        <w:t xml:space="preserve"> </w:t>
      </w:r>
    </w:p>
    <w:p w14:paraId="4C06C0A0" w14:textId="2D783222" w:rsidR="00722A03" w:rsidRPr="00722A03" w:rsidRDefault="007C4608" w:rsidP="00722A03">
      <w:pPr>
        <w:widowControl w:val="0"/>
        <w:autoSpaceDE w:val="0"/>
        <w:autoSpaceDN w:val="0"/>
        <w:adjustRightInd w:val="0"/>
        <w:spacing w:after="0" w:line="240" w:lineRule="auto"/>
        <w:ind w:left="-993"/>
        <w:rPr>
          <w:rFonts w:ascii="Verdana" w:hAnsi="Verdana" w:cs="Arial"/>
          <w:sz w:val="20"/>
          <w:szCs w:val="20"/>
          <w:lang w:eastAsia="pt-BR"/>
        </w:rPr>
      </w:pPr>
      <w:r>
        <w:rPr>
          <w:rFonts w:ascii="Verdana" w:hAnsi="Verdana" w:cs="Arial"/>
          <w:sz w:val="20"/>
          <w:szCs w:val="20"/>
          <w:lang w:eastAsia="zh-CN"/>
        </w:rPr>
        <w:t>7</w:t>
      </w:r>
      <w:r w:rsidR="00722A03" w:rsidRPr="00722A03">
        <w:rPr>
          <w:rFonts w:ascii="Verdana" w:hAnsi="Verdana" w:cs="Arial"/>
          <w:b/>
          <w:sz w:val="20"/>
          <w:szCs w:val="20"/>
          <w:lang w:eastAsia="zh-CN"/>
        </w:rPr>
        <w:t>.</w:t>
      </w:r>
      <w:r w:rsidR="00722A03" w:rsidRPr="00722A03">
        <w:rPr>
          <w:rFonts w:ascii="Verdana" w:hAnsi="Verdana" w:cs="Arial"/>
          <w:sz w:val="20"/>
          <w:szCs w:val="20"/>
          <w:lang w:eastAsia="zh-CN"/>
        </w:rPr>
        <w:t xml:space="preserve">   </w:t>
      </w:r>
      <w:r w:rsidR="00722A03" w:rsidRPr="00722A03">
        <w:rPr>
          <w:rFonts w:ascii="Verdana" w:hAnsi="Verdana" w:cs="Arial"/>
          <w:sz w:val="20"/>
          <w:szCs w:val="20"/>
          <w:lang w:eastAsia="pt-BR"/>
        </w:rPr>
        <w:t>O acordo entre o Mercosul e a União Europeia está sendo discutido há cerca de 20 anos e prevê, entre outros elementos, a redução progressiva das tarifas de exportação entre os blocos. O Brasil, que é um grande exportador de produtos de origem agrícola para o mercado europeu, teria redução tarifária para a exportação de produtos como carnes, açúcar e etanol, dentre outros.</w:t>
      </w:r>
    </w:p>
    <w:p w14:paraId="3A189C6E" w14:textId="21F37868"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Para a ratificação do acordo, o parlamento europeu aprovou uma resolução que manifesta a importância do compromisso dos países do Mercosul com a implementação do Acordo de Paris. A relutância em ratificar o acordo entre Mercosul e União Europeia, por parte de alguns países da UE em 2020,</w:t>
      </w:r>
      <w:r w:rsidR="00F53C74">
        <w:rPr>
          <w:rFonts w:ascii="Verdana" w:hAnsi="Verdana" w:cs="Arial"/>
          <w:sz w:val="20"/>
          <w:szCs w:val="20"/>
          <w:lang w:eastAsia="pt-BR"/>
        </w:rPr>
        <w:t xml:space="preserve"> deveu-se, entre outros fatores: </w:t>
      </w:r>
      <w:r w:rsidR="00F53C74">
        <w:rPr>
          <w:rFonts w:ascii="Verdana" w:eastAsia="Times New Roman" w:hAnsi="Verdana"/>
          <w:sz w:val="20"/>
          <w:szCs w:val="20"/>
          <w:lang w:eastAsia="pt-BR"/>
        </w:rPr>
        <w:t>(0,5)</w:t>
      </w:r>
    </w:p>
    <w:p w14:paraId="5D360DC9"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7DBBD273" w14:textId="77777777" w:rsidR="00722A03" w:rsidRPr="00722A03" w:rsidRDefault="00722A03" w:rsidP="00722A03">
      <w:pPr>
        <w:widowControl w:val="0"/>
        <w:autoSpaceDE w:val="0"/>
        <w:autoSpaceDN w:val="0"/>
        <w:adjustRightInd w:val="0"/>
        <w:spacing w:after="0" w:line="240" w:lineRule="auto"/>
        <w:ind w:left="-993"/>
        <w:rPr>
          <w:rFonts w:ascii="Verdana" w:hAnsi="Verdana" w:cs="Arial"/>
          <w:b/>
          <w:sz w:val="20"/>
          <w:szCs w:val="20"/>
          <w:lang w:eastAsia="pt-BR"/>
        </w:rPr>
      </w:pPr>
      <w:r w:rsidRPr="00722A03">
        <w:rPr>
          <w:rFonts w:ascii="Verdana" w:hAnsi="Verdana" w:cs="Arial"/>
          <w:b/>
          <w:sz w:val="20"/>
          <w:szCs w:val="20"/>
          <w:lang w:eastAsia="pt-BR"/>
        </w:rPr>
        <w:t>Note e adote:</w:t>
      </w:r>
    </w:p>
    <w:p w14:paraId="29857E57"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OMC: Organização Mundial do comércio</w:t>
      </w:r>
    </w:p>
    <w:p w14:paraId="014C8D20"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PRONAF: Programa Nacional de Fortalecimento da Agricultura Familiar</w:t>
      </w:r>
    </w:p>
    <w:p w14:paraId="70CEBCF8"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SAFs: Sistemas Agroflorestais</w:t>
      </w:r>
    </w:p>
    <w:p w14:paraId="463466B6"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r w:rsidRPr="00722A03">
        <w:rPr>
          <w:rFonts w:ascii="Verdana" w:hAnsi="Verdana" w:cs="Arial"/>
          <w:sz w:val="20"/>
          <w:szCs w:val="20"/>
          <w:lang w:eastAsia="pt-BR"/>
        </w:rPr>
        <w:t>UE: união Europeia</w:t>
      </w:r>
    </w:p>
    <w:p w14:paraId="635539CB" w14:textId="77777777" w:rsidR="00722A03" w:rsidRPr="00722A03" w:rsidRDefault="00722A03" w:rsidP="00722A03">
      <w:pPr>
        <w:widowControl w:val="0"/>
        <w:autoSpaceDE w:val="0"/>
        <w:autoSpaceDN w:val="0"/>
        <w:adjustRightInd w:val="0"/>
        <w:spacing w:after="0" w:line="240" w:lineRule="auto"/>
        <w:ind w:left="-993"/>
        <w:rPr>
          <w:rFonts w:ascii="Verdana" w:hAnsi="Verdana"/>
          <w:sz w:val="20"/>
          <w:szCs w:val="20"/>
          <w:lang w:eastAsia="pt-BR"/>
        </w:rPr>
      </w:pPr>
      <w:r w:rsidRPr="00722A03">
        <w:rPr>
          <w:rFonts w:ascii="Verdana" w:hAnsi="Verdana" w:cs="Arial"/>
          <w:sz w:val="20"/>
          <w:szCs w:val="20"/>
          <w:lang w:eastAsia="pt-BR"/>
        </w:rPr>
        <w:t xml:space="preserve"> </w:t>
      </w:r>
    </w:p>
    <w:p w14:paraId="57970D3E"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a) </w:t>
      </w:r>
      <w:r w:rsidRPr="00722A03">
        <w:rPr>
          <w:rFonts w:ascii="Verdana" w:hAnsi="Verdana" w:cs="Arial"/>
          <w:sz w:val="20"/>
          <w:szCs w:val="20"/>
          <w:lang w:eastAsia="pt-BR"/>
        </w:rPr>
        <w:t xml:space="preserve">à desigual condição climática para produção de vinhos nos dois continentes.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58E3DDF6"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b) </w:t>
      </w:r>
      <w:r w:rsidRPr="00722A03">
        <w:rPr>
          <w:rFonts w:ascii="Verdana" w:hAnsi="Verdana" w:cs="Arial"/>
          <w:sz w:val="20"/>
          <w:szCs w:val="20"/>
          <w:lang w:eastAsia="pt-BR"/>
        </w:rPr>
        <w:t xml:space="preserve">às políticas de incentivo à agricultura familiar na América Latina e especialmente ao PRONAF no Brasil.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38C7096C"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c) </w:t>
      </w:r>
      <w:r w:rsidRPr="00722A03">
        <w:rPr>
          <w:rFonts w:ascii="Verdana" w:hAnsi="Verdana" w:cs="Arial"/>
          <w:sz w:val="20"/>
          <w:szCs w:val="20"/>
          <w:lang w:eastAsia="pt-BR"/>
        </w:rPr>
        <w:t xml:space="preserve">à difusão de SAFs, criados com o propósito de produção para consumo humano no Cone Sul.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46C15305"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d) </w:t>
      </w:r>
      <w:r w:rsidRPr="00722A03">
        <w:rPr>
          <w:rFonts w:ascii="Verdana" w:hAnsi="Verdana" w:cs="Arial"/>
          <w:sz w:val="20"/>
          <w:szCs w:val="20"/>
          <w:lang w:eastAsia="pt-BR"/>
        </w:rPr>
        <w:t xml:space="preserve">às declarações que cogitaram a retirada do Brasil da OMC meses antes da aprovação da resolução.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019AB80B"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e) </w:t>
      </w:r>
      <w:r w:rsidRPr="00722A03">
        <w:rPr>
          <w:rFonts w:ascii="Verdana" w:hAnsi="Verdana" w:cs="Arial"/>
          <w:sz w:val="20"/>
          <w:szCs w:val="20"/>
          <w:lang w:eastAsia="pt-BR"/>
        </w:rPr>
        <w:t xml:space="preserve">aos graves problemas ambientais no Brasil, tais como desmatamento e queimadas.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7C227045" w14:textId="226D1A95" w:rsidR="00722A03" w:rsidRPr="00722A03" w:rsidRDefault="00722A03" w:rsidP="007C4608">
      <w:pPr>
        <w:spacing w:after="0" w:line="240" w:lineRule="auto"/>
        <w:ind w:left="-993"/>
        <w:rPr>
          <w:rFonts w:ascii="Verdana" w:hAnsi="Verdana" w:cs="Arial"/>
          <w:sz w:val="20"/>
          <w:szCs w:val="20"/>
          <w:lang w:eastAsia="zh-CN"/>
        </w:rPr>
      </w:pPr>
      <w:r w:rsidRPr="00722A03">
        <w:rPr>
          <w:rFonts w:ascii="Verdana" w:hAnsi="Verdana" w:cs="Arial"/>
          <w:sz w:val="20"/>
          <w:szCs w:val="20"/>
          <w:lang w:eastAsia="zh-CN"/>
        </w:rPr>
        <w:t xml:space="preserve"> </w:t>
      </w:r>
    </w:p>
    <w:p w14:paraId="5039FD27" w14:textId="5780E479" w:rsidR="00722A03" w:rsidRPr="00722A03" w:rsidRDefault="007C4608" w:rsidP="00722A03">
      <w:pPr>
        <w:widowControl w:val="0"/>
        <w:autoSpaceDE w:val="0"/>
        <w:autoSpaceDN w:val="0"/>
        <w:adjustRightInd w:val="0"/>
        <w:spacing w:after="0" w:line="240" w:lineRule="auto"/>
        <w:ind w:left="-993"/>
        <w:rPr>
          <w:rFonts w:ascii="Verdana" w:hAnsi="Verdana" w:cs="Arial"/>
          <w:sz w:val="20"/>
          <w:szCs w:val="20"/>
          <w:lang w:eastAsia="pt-BR"/>
        </w:rPr>
      </w:pPr>
      <w:r>
        <w:rPr>
          <w:rFonts w:ascii="Verdana" w:hAnsi="Verdana" w:cs="Arial"/>
          <w:sz w:val="20"/>
          <w:szCs w:val="20"/>
          <w:lang w:eastAsia="zh-CN"/>
        </w:rPr>
        <w:t>8</w:t>
      </w:r>
      <w:r w:rsidR="00722A03" w:rsidRPr="00722A03">
        <w:rPr>
          <w:rFonts w:ascii="Verdana" w:hAnsi="Verdana" w:cs="Arial"/>
          <w:b/>
          <w:sz w:val="20"/>
          <w:szCs w:val="20"/>
          <w:lang w:eastAsia="zh-CN"/>
        </w:rPr>
        <w:t>.</w:t>
      </w:r>
      <w:r w:rsidR="00722A03" w:rsidRPr="00722A03">
        <w:rPr>
          <w:rFonts w:ascii="Verdana" w:hAnsi="Verdana" w:cs="Arial"/>
          <w:sz w:val="20"/>
          <w:szCs w:val="20"/>
          <w:lang w:eastAsia="zh-CN"/>
        </w:rPr>
        <w:t xml:space="preserve">   </w:t>
      </w:r>
      <w:r w:rsidR="00722A03" w:rsidRPr="00722A03">
        <w:rPr>
          <w:rFonts w:ascii="Verdana" w:hAnsi="Verdana" w:cs="Arial"/>
          <w:sz w:val="20"/>
          <w:szCs w:val="20"/>
          <w:lang w:eastAsia="pt-BR"/>
        </w:rPr>
        <w:t>Analise as diferentes divisões territoriais da região da Europa em destaque, bem como as informações sobre elas.</w:t>
      </w:r>
      <w:r w:rsidR="00F53C74" w:rsidRPr="00F53C74">
        <w:rPr>
          <w:rFonts w:ascii="Verdana" w:eastAsia="Times New Roman" w:hAnsi="Verdana"/>
          <w:sz w:val="20"/>
          <w:szCs w:val="20"/>
          <w:lang w:eastAsia="pt-BR"/>
        </w:rPr>
        <w:t xml:space="preserve"> </w:t>
      </w:r>
      <w:r w:rsidR="00F53C74">
        <w:rPr>
          <w:rFonts w:ascii="Verdana" w:eastAsia="Times New Roman" w:hAnsi="Verdana"/>
          <w:sz w:val="20"/>
          <w:szCs w:val="20"/>
          <w:lang w:eastAsia="pt-BR"/>
        </w:rPr>
        <w:t>(0,5)</w:t>
      </w:r>
    </w:p>
    <w:p w14:paraId="5BB1A532"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shd w:val="clear" w:color="auto" w:fill="FFFFFF"/>
          <w:lang w:eastAsia="pt-BR"/>
        </w:rPr>
      </w:pPr>
    </w:p>
    <w:p w14:paraId="491B5BCF"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shd w:val="clear" w:color="auto" w:fill="FFFFFF"/>
          <w:lang w:eastAsia="pt-BR"/>
        </w:rPr>
      </w:pPr>
      <w:r w:rsidRPr="00722A03">
        <w:rPr>
          <w:rFonts w:ascii="Verdana" w:hAnsi="Verdana" w:cs="Arial"/>
          <w:noProof/>
          <w:sz w:val="20"/>
          <w:szCs w:val="20"/>
          <w:shd w:val="clear" w:color="auto" w:fill="FFFFFF"/>
          <w:lang w:eastAsia="pt-BR"/>
        </w:rPr>
        <w:lastRenderedPageBreak/>
        <w:drawing>
          <wp:inline distT="0" distB="0" distL="0" distR="0" wp14:anchorId="76F39A6B" wp14:editId="7A77F454">
            <wp:extent cx="3562350" cy="3162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2350" cy="3162300"/>
                    </a:xfrm>
                    <a:prstGeom prst="rect">
                      <a:avLst/>
                    </a:prstGeom>
                    <a:noFill/>
                    <a:ln>
                      <a:noFill/>
                    </a:ln>
                  </pic:spPr>
                </pic:pic>
              </a:graphicData>
            </a:graphic>
          </wp:inline>
        </w:drawing>
      </w:r>
    </w:p>
    <w:p w14:paraId="399DFC93" w14:textId="77777777" w:rsidR="00722A03" w:rsidRPr="00722A03" w:rsidRDefault="00722A03" w:rsidP="00722A03">
      <w:pPr>
        <w:widowControl w:val="0"/>
        <w:autoSpaceDE w:val="0"/>
        <w:autoSpaceDN w:val="0"/>
        <w:adjustRightInd w:val="0"/>
        <w:spacing w:after="0" w:line="240" w:lineRule="auto"/>
        <w:ind w:left="-993"/>
        <w:rPr>
          <w:rFonts w:ascii="Verdana" w:hAnsi="Verdana" w:cs="Arial"/>
          <w:sz w:val="20"/>
          <w:szCs w:val="20"/>
          <w:lang w:eastAsia="pt-BR"/>
        </w:rPr>
      </w:pPr>
    </w:p>
    <w:p w14:paraId="7CEF6E36" w14:textId="77777777" w:rsidR="00722A03" w:rsidRPr="00722A03" w:rsidRDefault="00722A03" w:rsidP="00722A03">
      <w:pPr>
        <w:widowControl w:val="0"/>
        <w:autoSpaceDE w:val="0"/>
        <w:autoSpaceDN w:val="0"/>
        <w:adjustRightInd w:val="0"/>
        <w:spacing w:after="0" w:line="240" w:lineRule="auto"/>
        <w:ind w:left="-993"/>
        <w:rPr>
          <w:rFonts w:ascii="Verdana" w:hAnsi="Verdana"/>
          <w:sz w:val="20"/>
          <w:szCs w:val="20"/>
          <w:lang w:eastAsia="pt-BR"/>
        </w:rPr>
      </w:pPr>
      <w:r w:rsidRPr="00722A03">
        <w:rPr>
          <w:rFonts w:ascii="Verdana" w:hAnsi="Verdana" w:cs="Arial"/>
          <w:sz w:val="20"/>
          <w:szCs w:val="20"/>
          <w:lang w:eastAsia="pt-BR"/>
        </w:rPr>
        <w:t xml:space="preserve">Assinale a opção correta </w:t>
      </w:r>
    </w:p>
    <w:p w14:paraId="08641385"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a) </w:t>
      </w:r>
      <w:r w:rsidRPr="00722A03">
        <w:rPr>
          <w:rFonts w:ascii="Verdana" w:hAnsi="Verdana" w:cs="Arial"/>
          <w:b/>
          <w:sz w:val="20"/>
          <w:szCs w:val="20"/>
          <w:lang w:eastAsia="pt-BR"/>
        </w:rPr>
        <w:t>A</w:t>
      </w:r>
      <w:r w:rsidRPr="00722A03">
        <w:rPr>
          <w:rFonts w:ascii="Verdana" w:hAnsi="Verdana" w:cs="Arial"/>
          <w:sz w:val="20"/>
          <w:szCs w:val="20"/>
          <w:lang w:eastAsia="pt-BR"/>
        </w:rPr>
        <w:t xml:space="preserve"> representa a Grã Bretanha, conjunto de ilhas separadas do continente pelo Mar Báltico.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024D7936"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b) </w:t>
      </w:r>
      <w:r w:rsidRPr="00722A03">
        <w:rPr>
          <w:rFonts w:ascii="Verdana" w:hAnsi="Verdana" w:cs="Arial"/>
          <w:b/>
          <w:sz w:val="20"/>
          <w:szCs w:val="20"/>
          <w:lang w:eastAsia="pt-BR"/>
        </w:rPr>
        <w:t>D</w:t>
      </w:r>
      <w:r w:rsidRPr="00722A03">
        <w:rPr>
          <w:rFonts w:ascii="Verdana" w:hAnsi="Verdana" w:cs="Arial"/>
          <w:sz w:val="20"/>
          <w:szCs w:val="20"/>
          <w:lang w:eastAsia="pt-BR"/>
        </w:rPr>
        <w:t xml:space="preserve"> representa o Reino Unido, formado por Inglaterra, País de Gales, Escócia e Irlanda do Norte.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712FC051"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c) </w:t>
      </w:r>
      <w:r w:rsidRPr="00722A03">
        <w:rPr>
          <w:rFonts w:ascii="Verdana" w:hAnsi="Verdana" w:cs="Arial"/>
          <w:b/>
          <w:sz w:val="20"/>
          <w:szCs w:val="20"/>
          <w:lang w:eastAsia="pt-BR"/>
        </w:rPr>
        <w:t>C</w:t>
      </w:r>
      <w:r w:rsidRPr="00722A03">
        <w:rPr>
          <w:rFonts w:ascii="Verdana" w:hAnsi="Verdana" w:cs="Arial"/>
          <w:sz w:val="20"/>
          <w:szCs w:val="20"/>
          <w:lang w:eastAsia="pt-BR"/>
        </w:rPr>
        <w:t xml:space="preserve"> representa as Ilhas Britânicas, conjunto de cinco países que, ao ingressar na UE, adotaram o Euro como moeda.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4FF1CA01"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d) </w:t>
      </w:r>
      <w:r w:rsidRPr="00722A03">
        <w:rPr>
          <w:rFonts w:ascii="Verdana" w:hAnsi="Verdana" w:cs="Arial"/>
          <w:b/>
          <w:sz w:val="20"/>
          <w:szCs w:val="20"/>
          <w:lang w:eastAsia="pt-BR"/>
        </w:rPr>
        <w:t>B</w:t>
      </w:r>
      <w:r w:rsidRPr="00722A03">
        <w:rPr>
          <w:rFonts w:ascii="Verdana" w:hAnsi="Verdana" w:cs="Arial"/>
          <w:sz w:val="20"/>
          <w:szCs w:val="20"/>
          <w:lang w:eastAsia="pt-BR"/>
        </w:rPr>
        <w:t xml:space="preserve"> representa a Inglaterra, que recentemente retirou-se da União Europeia.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09DF6C65" w14:textId="77777777" w:rsidR="00722A03" w:rsidRPr="00722A03" w:rsidRDefault="00722A03" w:rsidP="00722A03">
      <w:pPr>
        <w:spacing w:after="0" w:line="240" w:lineRule="auto"/>
        <w:ind w:left="-993"/>
        <w:rPr>
          <w:rFonts w:ascii="Verdana" w:hAnsi="Verdana"/>
          <w:sz w:val="20"/>
          <w:szCs w:val="20"/>
          <w:lang w:val="en-US" w:eastAsia="zh-CN"/>
        </w:rPr>
      </w:pPr>
      <w:r w:rsidRPr="00722A03">
        <w:rPr>
          <w:rFonts w:ascii="Verdana" w:hAnsi="Verdana" w:cs="Arial"/>
          <w:sz w:val="20"/>
          <w:szCs w:val="20"/>
          <w:lang w:eastAsia="zh-CN"/>
        </w:rPr>
        <w:t xml:space="preserve">e) </w:t>
      </w:r>
      <w:r w:rsidRPr="00722A03">
        <w:rPr>
          <w:rFonts w:ascii="Verdana" w:hAnsi="Verdana" w:cs="Arial"/>
          <w:b/>
          <w:sz w:val="20"/>
          <w:szCs w:val="20"/>
          <w:lang w:eastAsia="pt-BR"/>
        </w:rPr>
        <w:t>A</w:t>
      </w:r>
      <w:r w:rsidRPr="00722A03">
        <w:rPr>
          <w:rFonts w:ascii="Verdana" w:hAnsi="Verdana" w:cs="Arial"/>
          <w:sz w:val="20"/>
          <w:szCs w:val="20"/>
          <w:lang w:eastAsia="pt-BR"/>
        </w:rPr>
        <w:t xml:space="preserve"> representa a Comunidade Britânica das Nações, Estados independentes que pertenceram ao Império Britânico. </w:t>
      </w:r>
      <w:r w:rsidRPr="00722A03">
        <w:rPr>
          <w:rFonts w:ascii="Verdana" w:hAnsi="Verdana" w:cs="Arial"/>
          <w:sz w:val="20"/>
          <w:szCs w:val="20"/>
          <w:lang w:eastAsia="zh-CN"/>
        </w:rPr>
        <w:t xml:space="preserve"> </w:t>
      </w:r>
      <w:r w:rsidRPr="00722A03">
        <w:rPr>
          <w:rFonts w:ascii="Verdana" w:hAnsi="Verdana"/>
          <w:sz w:val="20"/>
          <w:szCs w:val="20"/>
          <w:lang w:eastAsia="zh-CN"/>
        </w:rPr>
        <w:t xml:space="preserve"> </w:t>
      </w:r>
    </w:p>
    <w:p w14:paraId="0B293F1D" w14:textId="366A033A" w:rsidR="0034676E" w:rsidRDefault="0034676E" w:rsidP="00722A03">
      <w:pPr>
        <w:shd w:val="clear" w:color="auto" w:fill="FFFFFF"/>
        <w:spacing w:after="0" w:line="240" w:lineRule="auto"/>
        <w:ind w:left="-993"/>
        <w:jc w:val="both"/>
        <w:rPr>
          <w:rFonts w:ascii="Verdana" w:hAnsi="Verdana"/>
          <w:sz w:val="16"/>
          <w:szCs w:val="16"/>
        </w:rPr>
      </w:pPr>
    </w:p>
    <w:p w14:paraId="0B94130E" w14:textId="77777777" w:rsidR="00715BCA" w:rsidRDefault="00715BCA" w:rsidP="00722A03">
      <w:pPr>
        <w:shd w:val="clear" w:color="auto" w:fill="FFFFFF"/>
        <w:spacing w:after="0" w:line="240" w:lineRule="auto"/>
        <w:ind w:left="-993"/>
        <w:jc w:val="both"/>
        <w:rPr>
          <w:rFonts w:ascii="Verdana" w:hAnsi="Verdana"/>
          <w:sz w:val="16"/>
          <w:szCs w:val="16"/>
        </w:rPr>
      </w:pPr>
    </w:p>
    <w:p w14:paraId="37F1EE89" w14:textId="1DB646AF" w:rsidR="00715BCA" w:rsidRPr="00715BCA" w:rsidRDefault="007C4608" w:rsidP="00715BCA">
      <w:pPr>
        <w:widowControl w:val="0"/>
        <w:autoSpaceDE w:val="0"/>
        <w:autoSpaceDN w:val="0"/>
        <w:adjustRightInd w:val="0"/>
        <w:spacing w:after="0" w:line="240" w:lineRule="auto"/>
        <w:ind w:left="-993"/>
        <w:contextualSpacing/>
        <w:rPr>
          <w:rFonts w:ascii="Verdana" w:hAnsi="Verdana" w:cs="Arial"/>
          <w:sz w:val="20"/>
          <w:szCs w:val="20"/>
          <w:lang w:eastAsia="pt-BR"/>
        </w:rPr>
      </w:pPr>
      <w:r>
        <w:rPr>
          <w:rFonts w:ascii="Verdana" w:hAnsi="Verdana" w:cs="Arial"/>
          <w:sz w:val="20"/>
          <w:szCs w:val="20"/>
          <w:lang w:eastAsia="zh-CN"/>
        </w:rPr>
        <w:t>9</w:t>
      </w:r>
      <w:r w:rsidR="00715BCA" w:rsidRPr="00715BCA">
        <w:rPr>
          <w:rFonts w:ascii="Verdana" w:hAnsi="Verdana" w:cs="Arial"/>
          <w:b/>
          <w:sz w:val="20"/>
          <w:szCs w:val="20"/>
          <w:lang w:eastAsia="zh-CN"/>
        </w:rPr>
        <w:t>.</w:t>
      </w:r>
      <w:r w:rsidR="00715BCA" w:rsidRPr="00715BCA">
        <w:rPr>
          <w:rFonts w:ascii="Verdana" w:hAnsi="Verdana" w:cs="Arial"/>
          <w:sz w:val="20"/>
          <w:szCs w:val="20"/>
          <w:lang w:eastAsia="zh-CN"/>
        </w:rPr>
        <w:t xml:space="preserve">   </w:t>
      </w:r>
      <w:r w:rsidR="00715BCA" w:rsidRPr="00715BCA">
        <w:rPr>
          <w:rFonts w:ascii="Verdana" w:hAnsi="Verdana" w:cs="Arial"/>
          <w:sz w:val="20"/>
          <w:szCs w:val="20"/>
          <w:lang w:eastAsia="pt-BR"/>
        </w:rPr>
        <w:t>O mapa a seguir apresenta países com mais de 5 milhões de habitantes vivendo em favelas (ou outras formas de habitação precária).</w:t>
      </w:r>
      <w:r w:rsidR="00715BCA">
        <w:rPr>
          <w:rFonts w:ascii="Verdana" w:hAnsi="Verdana" w:cs="Arial"/>
          <w:sz w:val="20"/>
          <w:szCs w:val="20"/>
          <w:lang w:eastAsia="pt-BR"/>
        </w:rPr>
        <w:t xml:space="preserve"> </w:t>
      </w:r>
      <w:r w:rsidR="00F53C74">
        <w:rPr>
          <w:rFonts w:ascii="Verdana" w:eastAsia="Times New Roman" w:hAnsi="Verdana"/>
          <w:sz w:val="20"/>
          <w:szCs w:val="20"/>
          <w:lang w:eastAsia="pt-BR"/>
        </w:rPr>
        <w:t>(0,5)</w:t>
      </w:r>
    </w:p>
    <w:p w14:paraId="5758E23F" w14:textId="77777777" w:rsidR="00715BCA" w:rsidRPr="00715BCA" w:rsidRDefault="00715BCA" w:rsidP="00715BCA">
      <w:pPr>
        <w:widowControl w:val="0"/>
        <w:autoSpaceDE w:val="0"/>
        <w:autoSpaceDN w:val="0"/>
        <w:adjustRightInd w:val="0"/>
        <w:spacing w:after="0" w:line="240" w:lineRule="auto"/>
        <w:ind w:left="-993"/>
        <w:contextualSpacing/>
        <w:rPr>
          <w:rFonts w:ascii="Verdana" w:hAnsi="Verdana" w:cs="Arial"/>
          <w:sz w:val="20"/>
          <w:szCs w:val="20"/>
          <w:shd w:val="clear" w:color="auto" w:fill="FFFFFF"/>
          <w:lang w:eastAsia="pt-BR"/>
        </w:rPr>
      </w:pPr>
    </w:p>
    <w:p w14:paraId="07EC7AFC" w14:textId="77777777" w:rsidR="00715BCA" w:rsidRPr="00715BCA" w:rsidRDefault="00715BCA" w:rsidP="00715BCA">
      <w:pPr>
        <w:widowControl w:val="0"/>
        <w:autoSpaceDE w:val="0"/>
        <w:autoSpaceDN w:val="0"/>
        <w:adjustRightInd w:val="0"/>
        <w:spacing w:after="0" w:line="240" w:lineRule="auto"/>
        <w:ind w:left="-993"/>
        <w:contextualSpacing/>
        <w:rPr>
          <w:rFonts w:ascii="Verdana" w:hAnsi="Verdana" w:cs="Arial"/>
          <w:sz w:val="20"/>
          <w:szCs w:val="20"/>
          <w:shd w:val="clear" w:color="auto" w:fill="FFFFFF"/>
          <w:lang w:eastAsia="pt-BR"/>
        </w:rPr>
      </w:pPr>
      <w:r w:rsidRPr="00715BCA">
        <w:rPr>
          <w:rFonts w:ascii="Verdana" w:hAnsi="Verdana" w:cs="Arial"/>
          <w:noProof/>
          <w:sz w:val="20"/>
          <w:szCs w:val="20"/>
          <w:shd w:val="clear" w:color="auto" w:fill="FFFFFF"/>
          <w:lang w:eastAsia="pt-BR"/>
        </w:rPr>
        <w:drawing>
          <wp:inline distT="0" distB="0" distL="0" distR="0" wp14:anchorId="19EE2727" wp14:editId="6060D450">
            <wp:extent cx="3724275" cy="29241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4275" cy="2924175"/>
                    </a:xfrm>
                    <a:prstGeom prst="rect">
                      <a:avLst/>
                    </a:prstGeom>
                    <a:noFill/>
                    <a:ln>
                      <a:noFill/>
                    </a:ln>
                  </pic:spPr>
                </pic:pic>
              </a:graphicData>
            </a:graphic>
          </wp:inline>
        </w:drawing>
      </w:r>
    </w:p>
    <w:p w14:paraId="1636BED6" w14:textId="77777777" w:rsidR="00715BCA" w:rsidRPr="00715BCA" w:rsidRDefault="00715BCA" w:rsidP="00715BCA">
      <w:pPr>
        <w:widowControl w:val="0"/>
        <w:autoSpaceDE w:val="0"/>
        <w:autoSpaceDN w:val="0"/>
        <w:adjustRightInd w:val="0"/>
        <w:spacing w:after="0" w:line="240" w:lineRule="auto"/>
        <w:ind w:left="-993"/>
        <w:contextualSpacing/>
        <w:rPr>
          <w:rFonts w:ascii="Verdana" w:hAnsi="Verdana" w:cs="Arial"/>
          <w:sz w:val="20"/>
          <w:szCs w:val="20"/>
          <w:shd w:val="clear" w:color="auto" w:fill="FFFFFF"/>
          <w:lang w:eastAsia="pt-BR"/>
        </w:rPr>
      </w:pPr>
    </w:p>
    <w:p w14:paraId="4D43CE70" w14:textId="77777777" w:rsidR="00715BCA" w:rsidRPr="00715BCA" w:rsidRDefault="00715BCA" w:rsidP="00715BCA">
      <w:pPr>
        <w:widowControl w:val="0"/>
        <w:autoSpaceDE w:val="0"/>
        <w:autoSpaceDN w:val="0"/>
        <w:adjustRightInd w:val="0"/>
        <w:spacing w:after="0" w:line="240" w:lineRule="auto"/>
        <w:ind w:left="-993"/>
        <w:contextualSpacing/>
        <w:rPr>
          <w:rFonts w:ascii="Verdana" w:hAnsi="Verdana" w:cs="Arial"/>
          <w:sz w:val="20"/>
          <w:szCs w:val="20"/>
          <w:shd w:val="clear" w:color="auto" w:fill="FFFFFF"/>
          <w:lang w:eastAsia="pt-BR"/>
        </w:rPr>
      </w:pPr>
      <w:r w:rsidRPr="00715BCA">
        <w:rPr>
          <w:rFonts w:ascii="Verdana" w:hAnsi="Verdana" w:cs="Arial"/>
          <w:noProof/>
          <w:sz w:val="20"/>
          <w:szCs w:val="20"/>
          <w:shd w:val="clear" w:color="auto" w:fill="FFFFFF"/>
          <w:lang w:eastAsia="pt-BR"/>
        </w:rPr>
        <w:lastRenderedPageBreak/>
        <w:drawing>
          <wp:inline distT="0" distB="0" distL="0" distR="0" wp14:anchorId="7DBDF666" wp14:editId="7BA29220">
            <wp:extent cx="3695700" cy="26955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5700" cy="2695575"/>
                    </a:xfrm>
                    <a:prstGeom prst="rect">
                      <a:avLst/>
                    </a:prstGeom>
                    <a:noFill/>
                    <a:ln>
                      <a:noFill/>
                    </a:ln>
                  </pic:spPr>
                </pic:pic>
              </a:graphicData>
            </a:graphic>
          </wp:inline>
        </w:drawing>
      </w:r>
    </w:p>
    <w:p w14:paraId="3D538F74" w14:textId="77777777" w:rsidR="00715BCA" w:rsidRPr="00715BCA" w:rsidRDefault="00715BCA" w:rsidP="00715BCA">
      <w:pPr>
        <w:widowControl w:val="0"/>
        <w:autoSpaceDE w:val="0"/>
        <w:autoSpaceDN w:val="0"/>
        <w:adjustRightInd w:val="0"/>
        <w:spacing w:after="0" w:line="240" w:lineRule="auto"/>
        <w:ind w:left="-993"/>
        <w:contextualSpacing/>
        <w:rPr>
          <w:rFonts w:ascii="Verdana" w:hAnsi="Verdana" w:cs="Arial"/>
          <w:sz w:val="20"/>
          <w:szCs w:val="20"/>
          <w:lang w:eastAsia="pt-BR"/>
        </w:rPr>
      </w:pPr>
    </w:p>
    <w:p w14:paraId="49B33D24" w14:textId="77777777" w:rsidR="00715BCA" w:rsidRDefault="00715BCA" w:rsidP="00715BCA">
      <w:pPr>
        <w:widowControl w:val="0"/>
        <w:autoSpaceDE w:val="0"/>
        <w:autoSpaceDN w:val="0"/>
        <w:adjustRightInd w:val="0"/>
        <w:spacing w:after="0" w:line="240" w:lineRule="auto"/>
        <w:ind w:left="-993"/>
        <w:contextualSpacing/>
        <w:rPr>
          <w:rFonts w:ascii="Verdana" w:hAnsi="Verdana" w:cs="Arial"/>
          <w:sz w:val="20"/>
          <w:szCs w:val="20"/>
          <w:lang w:eastAsia="pt-BR"/>
        </w:rPr>
      </w:pPr>
      <w:r w:rsidRPr="00715BCA">
        <w:rPr>
          <w:rFonts w:ascii="Verdana" w:hAnsi="Verdana" w:cs="Arial"/>
          <w:sz w:val="20"/>
          <w:szCs w:val="20"/>
          <w:lang w:eastAsia="pt-BR"/>
        </w:rPr>
        <w:t xml:space="preserve">Com base nas informações do mapa e em seu conhecimento sobre a população urbana que vive em habitações precárias e favelas, assinale a alternativa correta. </w:t>
      </w:r>
    </w:p>
    <w:p w14:paraId="3EE6AA40" w14:textId="77777777" w:rsidR="00715BCA" w:rsidRPr="00715BCA" w:rsidRDefault="00715BCA" w:rsidP="00715BCA">
      <w:pPr>
        <w:widowControl w:val="0"/>
        <w:autoSpaceDE w:val="0"/>
        <w:autoSpaceDN w:val="0"/>
        <w:adjustRightInd w:val="0"/>
        <w:spacing w:after="0" w:line="240" w:lineRule="auto"/>
        <w:ind w:left="-993"/>
        <w:contextualSpacing/>
        <w:rPr>
          <w:rFonts w:ascii="Verdana" w:hAnsi="Verdana"/>
          <w:sz w:val="20"/>
          <w:szCs w:val="20"/>
          <w:lang w:eastAsia="pt-BR"/>
        </w:rPr>
      </w:pPr>
    </w:p>
    <w:p w14:paraId="7C3D6C69" w14:textId="77777777" w:rsidR="00715BCA" w:rsidRPr="00715BCA" w:rsidRDefault="00715BCA" w:rsidP="00715BCA">
      <w:pPr>
        <w:spacing w:after="0" w:line="240" w:lineRule="auto"/>
        <w:ind w:left="-993"/>
        <w:contextualSpacing/>
        <w:rPr>
          <w:rFonts w:ascii="Verdana" w:hAnsi="Verdana"/>
          <w:sz w:val="20"/>
          <w:szCs w:val="20"/>
          <w:lang w:val="en-US" w:eastAsia="zh-CN"/>
        </w:rPr>
      </w:pPr>
      <w:r w:rsidRPr="00715BCA">
        <w:rPr>
          <w:rFonts w:ascii="Verdana" w:hAnsi="Verdana" w:cs="Arial"/>
          <w:sz w:val="20"/>
          <w:szCs w:val="20"/>
          <w:lang w:eastAsia="zh-CN"/>
        </w:rPr>
        <w:t xml:space="preserve">a) </w:t>
      </w:r>
      <w:r w:rsidRPr="00715BCA">
        <w:rPr>
          <w:rFonts w:ascii="Verdana" w:hAnsi="Verdana" w:cs="Arial"/>
          <w:sz w:val="20"/>
          <w:szCs w:val="20"/>
          <w:lang w:eastAsia="pt-BR"/>
        </w:rPr>
        <w:t xml:space="preserve">Em grande parte dos países da África Subsaariana, mais de 60% da população urbana vive em favelas ou habitações precárias, um problema social decorrente, entre outros fatores, da inserção do continente na divisão internacional do trabalho. </w:t>
      </w:r>
      <w:r w:rsidRPr="00715BCA">
        <w:rPr>
          <w:rFonts w:ascii="Verdana" w:hAnsi="Verdana" w:cs="Arial"/>
          <w:sz w:val="20"/>
          <w:szCs w:val="20"/>
          <w:lang w:eastAsia="zh-CN"/>
        </w:rPr>
        <w:t xml:space="preserve"> </w:t>
      </w:r>
      <w:r w:rsidRPr="00715BCA">
        <w:rPr>
          <w:rFonts w:ascii="Verdana" w:hAnsi="Verdana"/>
          <w:sz w:val="20"/>
          <w:szCs w:val="20"/>
          <w:lang w:eastAsia="zh-CN"/>
        </w:rPr>
        <w:t xml:space="preserve"> </w:t>
      </w:r>
    </w:p>
    <w:p w14:paraId="5B74EC48" w14:textId="77777777" w:rsidR="00715BCA" w:rsidRPr="00715BCA" w:rsidRDefault="00715BCA" w:rsidP="00715BCA">
      <w:pPr>
        <w:spacing w:after="0" w:line="240" w:lineRule="auto"/>
        <w:ind w:left="-993"/>
        <w:contextualSpacing/>
        <w:rPr>
          <w:rFonts w:ascii="Verdana" w:hAnsi="Verdana"/>
          <w:sz w:val="20"/>
          <w:szCs w:val="20"/>
          <w:lang w:val="en-US" w:eastAsia="zh-CN"/>
        </w:rPr>
      </w:pPr>
      <w:r w:rsidRPr="00715BCA">
        <w:rPr>
          <w:rFonts w:ascii="Verdana" w:hAnsi="Verdana" w:cs="Arial"/>
          <w:sz w:val="20"/>
          <w:szCs w:val="20"/>
          <w:lang w:eastAsia="zh-CN"/>
        </w:rPr>
        <w:t xml:space="preserve">b) </w:t>
      </w:r>
      <w:r w:rsidRPr="00715BCA">
        <w:rPr>
          <w:rFonts w:ascii="Verdana" w:hAnsi="Verdana" w:cs="Arial"/>
          <w:sz w:val="20"/>
          <w:szCs w:val="20"/>
          <w:lang w:eastAsia="pt-BR"/>
        </w:rPr>
        <w:t xml:space="preserve">Na América Latina, entre 5% e 20% da população urbana vive hoje em favelas ou habitações precárias, o que deixou de ser um problema social por conta da industrialização da região no século XX e da disseminação de políticas públicas. </w:t>
      </w:r>
      <w:r w:rsidRPr="00715BCA">
        <w:rPr>
          <w:rFonts w:ascii="Verdana" w:hAnsi="Verdana" w:cs="Arial"/>
          <w:sz w:val="20"/>
          <w:szCs w:val="20"/>
          <w:lang w:eastAsia="zh-CN"/>
        </w:rPr>
        <w:t xml:space="preserve"> </w:t>
      </w:r>
      <w:r w:rsidRPr="00715BCA">
        <w:rPr>
          <w:rFonts w:ascii="Verdana" w:hAnsi="Verdana"/>
          <w:sz w:val="20"/>
          <w:szCs w:val="20"/>
          <w:lang w:eastAsia="zh-CN"/>
        </w:rPr>
        <w:t xml:space="preserve"> </w:t>
      </w:r>
    </w:p>
    <w:p w14:paraId="2F9974FA" w14:textId="77777777" w:rsidR="00715BCA" w:rsidRPr="00715BCA" w:rsidRDefault="00715BCA" w:rsidP="00715BCA">
      <w:pPr>
        <w:spacing w:after="0" w:line="240" w:lineRule="auto"/>
        <w:ind w:left="-993"/>
        <w:contextualSpacing/>
        <w:rPr>
          <w:rFonts w:ascii="Verdana" w:hAnsi="Verdana"/>
          <w:sz w:val="20"/>
          <w:szCs w:val="20"/>
          <w:lang w:val="en-US" w:eastAsia="zh-CN"/>
        </w:rPr>
      </w:pPr>
      <w:r w:rsidRPr="00715BCA">
        <w:rPr>
          <w:rFonts w:ascii="Verdana" w:hAnsi="Verdana" w:cs="Arial"/>
          <w:sz w:val="20"/>
          <w:szCs w:val="20"/>
          <w:lang w:eastAsia="zh-CN"/>
        </w:rPr>
        <w:t xml:space="preserve">c) </w:t>
      </w:r>
      <w:r w:rsidRPr="00715BCA">
        <w:rPr>
          <w:rFonts w:ascii="Verdana" w:hAnsi="Verdana" w:cs="Arial"/>
          <w:sz w:val="20"/>
          <w:szCs w:val="20"/>
          <w:lang w:eastAsia="pt-BR"/>
        </w:rPr>
        <w:t xml:space="preserve">A forte desaceleração da urbanização na China e na Índia nesta década, associada a políticas públicas, tem levado à diminuição das habitações precárias nesses países, ainda que os números absolutos de moradores em condições precárias continuem elevados. </w:t>
      </w:r>
      <w:r w:rsidRPr="00715BCA">
        <w:rPr>
          <w:rFonts w:ascii="Verdana" w:hAnsi="Verdana" w:cs="Arial"/>
          <w:sz w:val="20"/>
          <w:szCs w:val="20"/>
          <w:lang w:eastAsia="zh-CN"/>
        </w:rPr>
        <w:t xml:space="preserve"> </w:t>
      </w:r>
      <w:r w:rsidRPr="00715BCA">
        <w:rPr>
          <w:rFonts w:ascii="Verdana" w:hAnsi="Verdana"/>
          <w:sz w:val="20"/>
          <w:szCs w:val="20"/>
          <w:lang w:eastAsia="zh-CN"/>
        </w:rPr>
        <w:t xml:space="preserve"> </w:t>
      </w:r>
    </w:p>
    <w:p w14:paraId="2D296719" w14:textId="77777777" w:rsidR="00715BCA" w:rsidRPr="00715BCA" w:rsidRDefault="00715BCA" w:rsidP="00715BCA">
      <w:pPr>
        <w:spacing w:after="0" w:line="240" w:lineRule="auto"/>
        <w:ind w:left="-993"/>
        <w:contextualSpacing/>
        <w:rPr>
          <w:rFonts w:ascii="Verdana" w:hAnsi="Verdana"/>
          <w:sz w:val="20"/>
          <w:szCs w:val="20"/>
          <w:lang w:val="en-US" w:eastAsia="zh-CN"/>
        </w:rPr>
      </w:pPr>
      <w:r w:rsidRPr="00715BCA">
        <w:rPr>
          <w:rFonts w:ascii="Verdana" w:hAnsi="Verdana" w:cs="Arial"/>
          <w:sz w:val="20"/>
          <w:szCs w:val="20"/>
          <w:lang w:eastAsia="zh-CN"/>
        </w:rPr>
        <w:t xml:space="preserve">d) </w:t>
      </w:r>
      <w:r w:rsidRPr="00715BCA">
        <w:rPr>
          <w:rFonts w:ascii="Verdana" w:hAnsi="Verdana" w:cs="Arial"/>
          <w:sz w:val="20"/>
          <w:szCs w:val="20"/>
          <w:lang w:eastAsia="pt-BR"/>
        </w:rPr>
        <w:t xml:space="preserve">A habitação precária não se coloca como uma questão social importante nos países do Oriente Médio, uma vez que há volumosos investimentos em políticas públicas para o setor da habitação, financiados com recursos obtidos da exploração do petróleo. </w:t>
      </w:r>
      <w:r w:rsidRPr="00715BCA">
        <w:rPr>
          <w:rFonts w:ascii="Verdana" w:hAnsi="Verdana" w:cs="Arial"/>
          <w:sz w:val="20"/>
          <w:szCs w:val="20"/>
          <w:lang w:eastAsia="zh-CN"/>
        </w:rPr>
        <w:t xml:space="preserve"> </w:t>
      </w:r>
      <w:r w:rsidRPr="00715BCA">
        <w:rPr>
          <w:rFonts w:ascii="Verdana" w:hAnsi="Verdana"/>
          <w:sz w:val="20"/>
          <w:szCs w:val="20"/>
          <w:lang w:eastAsia="zh-CN"/>
        </w:rPr>
        <w:t xml:space="preserve"> </w:t>
      </w:r>
    </w:p>
    <w:p w14:paraId="2CC1A330" w14:textId="44CD48C8" w:rsidR="00715BCA" w:rsidRPr="00715BCA" w:rsidRDefault="00715BCA" w:rsidP="007C4608">
      <w:pPr>
        <w:spacing w:after="0" w:line="240" w:lineRule="auto"/>
        <w:ind w:left="-993"/>
        <w:contextualSpacing/>
        <w:rPr>
          <w:rFonts w:ascii="Verdana" w:hAnsi="Verdana" w:cs="Arial"/>
          <w:sz w:val="20"/>
          <w:szCs w:val="20"/>
          <w:lang w:eastAsia="zh-CN"/>
        </w:rPr>
      </w:pPr>
      <w:r w:rsidRPr="00715BCA">
        <w:rPr>
          <w:rFonts w:ascii="Verdana" w:hAnsi="Verdana" w:cs="Arial"/>
          <w:sz w:val="20"/>
          <w:szCs w:val="20"/>
          <w:lang w:eastAsia="zh-CN"/>
        </w:rPr>
        <w:t xml:space="preserve"> </w:t>
      </w:r>
    </w:p>
    <w:p w14:paraId="1B9E414E" w14:textId="5EF535DA" w:rsidR="00715BCA" w:rsidRPr="00715BCA" w:rsidRDefault="007C4608" w:rsidP="00715BCA">
      <w:pPr>
        <w:widowControl w:val="0"/>
        <w:autoSpaceDE w:val="0"/>
        <w:autoSpaceDN w:val="0"/>
        <w:adjustRightInd w:val="0"/>
        <w:spacing w:after="0" w:line="240" w:lineRule="auto"/>
        <w:ind w:left="-993"/>
        <w:contextualSpacing/>
        <w:rPr>
          <w:rFonts w:ascii="Verdana" w:hAnsi="Verdana" w:cs="Arial"/>
          <w:sz w:val="20"/>
          <w:szCs w:val="20"/>
          <w:lang w:eastAsia="pt-BR"/>
        </w:rPr>
      </w:pPr>
      <w:r>
        <w:rPr>
          <w:rFonts w:ascii="Verdana" w:hAnsi="Verdana" w:cs="Arial"/>
          <w:sz w:val="20"/>
          <w:szCs w:val="20"/>
          <w:lang w:eastAsia="zh-CN"/>
        </w:rPr>
        <w:t>10</w:t>
      </w:r>
      <w:r w:rsidR="00715BCA" w:rsidRPr="00715BCA">
        <w:rPr>
          <w:rFonts w:ascii="Verdana" w:hAnsi="Verdana" w:cs="Arial"/>
          <w:b/>
          <w:sz w:val="20"/>
          <w:szCs w:val="20"/>
          <w:lang w:eastAsia="zh-CN"/>
        </w:rPr>
        <w:t>.</w:t>
      </w:r>
      <w:r w:rsidR="00715BCA" w:rsidRPr="00715BCA">
        <w:rPr>
          <w:rFonts w:ascii="Verdana" w:hAnsi="Verdana" w:cs="Arial"/>
          <w:sz w:val="20"/>
          <w:szCs w:val="20"/>
          <w:lang w:eastAsia="zh-CN"/>
        </w:rPr>
        <w:t xml:space="preserve">   </w:t>
      </w:r>
      <w:r w:rsidR="00715BCA" w:rsidRPr="00715BCA">
        <w:rPr>
          <w:rFonts w:ascii="Verdana" w:hAnsi="Verdana" w:cs="Arial"/>
          <w:sz w:val="20"/>
          <w:szCs w:val="20"/>
          <w:lang w:eastAsia="pt-BR"/>
        </w:rPr>
        <w:t>A obtenção da liberdade não significou o fim da história na África, muito pelo contrário. A partir de então, as diferentes nações africanas tiveram de lidar com o desafio de construir estados nacionais que abarcavam povos, línguas e costumes diversos.</w:t>
      </w:r>
    </w:p>
    <w:p w14:paraId="213C1126" w14:textId="77777777" w:rsidR="00715BCA" w:rsidRPr="00715BCA" w:rsidRDefault="00715BCA" w:rsidP="00715BCA">
      <w:pPr>
        <w:widowControl w:val="0"/>
        <w:autoSpaceDE w:val="0"/>
        <w:autoSpaceDN w:val="0"/>
        <w:adjustRightInd w:val="0"/>
        <w:spacing w:after="0" w:line="240" w:lineRule="auto"/>
        <w:ind w:left="-993"/>
        <w:contextualSpacing/>
        <w:jc w:val="right"/>
        <w:rPr>
          <w:rFonts w:ascii="Verdana" w:hAnsi="Verdana" w:cs="Arial"/>
          <w:sz w:val="20"/>
          <w:szCs w:val="20"/>
          <w:lang w:eastAsia="pt-BR"/>
        </w:rPr>
      </w:pPr>
      <w:r w:rsidRPr="00715BCA">
        <w:rPr>
          <w:rFonts w:ascii="Verdana" w:hAnsi="Verdana" w:cs="Arial"/>
          <w:sz w:val="20"/>
          <w:szCs w:val="20"/>
          <w:lang w:eastAsia="pt-BR"/>
        </w:rPr>
        <w:t xml:space="preserve">(Ynaê Lopes dos Santos. </w:t>
      </w:r>
      <w:r w:rsidRPr="00715BCA">
        <w:rPr>
          <w:rFonts w:ascii="Verdana" w:hAnsi="Verdana" w:cs="Arial"/>
          <w:i/>
          <w:sz w:val="20"/>
          <w:szCs w:val="20"/>
          <w:lang w:eastAsia="pt-BR"/>
        </w:rPr>
        <w:t>História da África e do Brasil afrodescendente</w:t>
      </w:r>
      <w:r w:rsidRPr="00715BCA">
        <w:rPr>
          <w:rFonts w:ascii="Verdana" w:hAnsi="Verdana" w:cs="Arial"/>
          <w:sz w:val="20"/>
          <w:szCs w:val="20"/>
          <w:lang w:eastAsia="pt-BR"/>
        </w:rPr>
        <w:t>, 2017.)</w:t>
      </w:r>
    </w:p>
    <w:p w14:paraId="186AA10B" w14:textId="77777777" w:rsidR="00715BCA" w:rsidRPr="00715BCA" w:rsidRDefault="00715BCA" w:rsidP="00715BCA">
      <w:pPr>
        <w:widowControl w:val="0"/>
        <w:autoSpaceDE w:val="0"/>
        <w:autoSpaceDN w:val="0"/>
        <w:adjustRightInd w:val="0"/>
        <w:spacing w:after="0" w:line="240" w:lineRule="auto"/>
        <w:ind w:left="-993"/>
        <w:contextualSpacing/>
        <w:rPr>
          <w:rFonts w:ascii="Verdana" w:hAnsi="Verdana" w:cs="Arial"/>
          <w:sz w:val="20"/>
          <w:szCs w:val="20"/>
          <w:lang w:eastAsia="pt-BR"/>
        </w:rPr>
      </w:pPr>
    </w:p>
    <w:p w14:paraId="4DB0EC5A" w14:textId="77777777" w:rsidR="00715BCA" w:rsidRPr="00715BCA" w:rsidRDefault="00715BCA" w:rsidP="00715BCA">
      <w:pPr>
        <w:widowControl w:val="0"/>
        <w:autoSpaceDE w:val="0"/>
        <w:autoSpaceDN w:val="0"/>
        <w:adjustRightInd w:val="0"/>
        <w:spacing w:after="0" w:line="240" w:lineRule="auto"/>
        <w:ind w:left="-993"/>
        <w:contextualSpacing/>
        <w:rPr>
          <w:rFonts w:ascii="Verdana" w:hAnsi="Verdana" w:cs="Arial"/>
          <w:sz w:val="20"/>
          <w:szCs w:val="20"/>
          <w:lang w:eastAsia="pt-BR"/>
        </w:rPr>
      </w:pPr>
    </w:p>
    <w:p w14:paraId="17680BDE" w14:textId="6B76B007" w:rsidR="00715BCA" w:rsidRDefault="00715BCA" w:rsidP="00715BCA">
      <w:pPr>
        <w:widowControl w:val="0"/>
        <w:autoSpaceDE w:val="0"/>
        <w:autoSpaceDN w:val="0"/>
        <w:adjustRightInd w:val="0"/>
        <w:spacing w:after="0" w:line="240" w:lineRule="auto"/>
        <w:ind w:left="-993"/>
        <w:contextualSpacing/>
        <w:rPr>
          <w:rFonts w:ascii="Verdana" w:hAnsi="Verdana" w:cs="Arial"/>
          <w:sz w:val="20"/>
          <w:szCs w:val="20"/>
          <w:lang w:eastAsia="pt-BR"/>
        </w:rPr>
      </w:pPr>
      <w:r w:rsidRPr="00715BCA">
        <w:rPr>
          <w:rFonts w:ascii="Verdana" w:hAnsi="Verdana" w:cs="Arial"/>
          <w:sz w:val="20"/>
          <w:szCs w:val="20"/>
          <w:lang w:eastAsia="pt-BR"/>
        </w:rPr>
        <w:t xml:space="preserve">O “desafio” mencionado no excerto pode ser exemplificado </w:t>
      </w:r>
      <w:r w:rsidR="00F53C74">
        <w:rPr>
          <w:rFonts w:ascii="Verdana" w:eastAsia="Times New Roman" w:hAnsi="Verdana"/>
          <w:sz w:val="20"/>
          <w:szCs w:val="20"/>
          <w:lang w:eastAsia="pt-BR"/>
        </w:rPr>
        <w:t>(0,5)</w:t>
      </w:r>
    </w:p>
    <w:p w14:paraId="0E71A61B" w14:textId="77777777" w:rsidR="00715BCA" w:rsidRPr="00715BCA" w:rsidRDefault="00715BCA" w:rsidP="00715BCA">
      <w:pPr>
        <w:widowControl w:val="0"/>
        <w:autoSpaceDE w:val="0"/>
        <w:autoSpaceDN w:val="0"/>
        <w:adjustRightInd w:val="0"/>
        <w:spacing w:after="0" w:line="240" w:lineRule="auto"/>
        <w:ind w:left="-993"/>
        <w:contextualSpacing/>
        <w:rPr>
          <w:rFonts w:ascii="Verdana" w:hAnsi="Verdana"/>
          <w:sz w:val="20"/>
          <w:szCs w:val="20"/>
          <w:lang w:eastAsia="pt-BR"/>
        </w:rPr>
      </w:pPr>
    </w:p>
    <w:p w14:paraId="0D9C0EF4" w14:textId="77777777" w:rsidR="00715BCA" w:rsidRPr="00715BCA" w:rsidRDefault="00715BCA" w:rsidP="00715BCA">
      <w:pPr>
        <w:spacing w:after="0" w:line="240" w:lineRule="auto"/>
        <w:ind w:left="-993"/>
        <w:contextualSpacing/>
        <w:rPr>
          <w:rFonts w:ascii="Verdana" w:hAnsi="Verdana"/>
          <w:sz w:val="20"/>
          <w:szCs w:val="20"/>
          <w:lang w:val="en-US" w:eastAsia="zh-CN"/>
        </w:rPr>
      </w:pPr>
      <w:r w:rsidRPr="00715BCA">
        <w:rPr>
          <w:rFonts w:ascii="Verdana" w:hAnsi="Verdana" w:cs="Arial"/>
          <w:sz w:val="20"/>
          <w:szCs w:val="20"/>
          <w:lang w:eastAsia="zh-CN"/>
        </w:rPr>
        <w:t xml:space="preserve">a) </w:t>
      </w:r>
      <w:r w:rsidRPr="00715BCA">
        <w:rPr>
          <w:rFonts w:ascii="Verdana" w:hAnsi="Verdana" w:cs="Arial"/>
          <w:sz w:val="20"/>
          <w:szCs w:val="20"/>
          <w:lang w:eastAsia="pt-BR"/>
        </w:rPr>
        <w:t xml:space="preserve">pela ausência de investimentos estrangeiros e pela ausência de espírito liberal e democrático no continente. </w:t>
      </w:r>
      <w:r w:rsidRPr="00715BCA">
        <w:rPr>
          <w:rFonts w:ascii="Verdana" w:hAnsi="Verdana" w:cs="Arial"/>
          <w:sz w:val="20"/>
          <w:szCs w:val="20"/>
          <w:lang w:eastAsia="zh-CN"/>
        </w:rPr>
        <w:t xml:space="preserve"> </w:t>
      </w:r>
      <w:r w:rsidRPr="00715BCA">
        <w:rPr>
          <w:rFonts w:ascii="Verdana" w:hAnsi="Verdana"/>
          <w:sz w:val="20"/>
          <w:szCs w:val="20"/>
          <w:lang w:eastAsia="zh-CN"/>
        </w:rPr>
        <w:t xml:space="preserve"> </w:t>
      </w:r>
    </w:p>
    <w:p w14:paraId="36F66F2C" w14:textId="77777777" w:rsidR="00715BCA" w:rsidRPr="00715BCA" w:rsidRDefault="00715BCA" w:rsidP="00715BCA">
      <w:pPr>
        <w:spacing w:after="0" w:line="240" w:lineRule="auto"/>
        <w:ind w:left="-993"/>
        <w:contextualSpacing/>
        <w:rPr>
          <w:rFonts w:ascii="Verdana" w:hAnsi="Verdana"/>
          <w:sz w:val="20"/>
          <w:szCs w:val="20"/>
          <w:lang w:val="en-US" w:eastAsia="zh-CN"/>
        </w:rPr>
      </w:pPr>
      <w:r w:rsidRPr="00715BCA">
        <w:rPr>
          <w:rFonts w:ascii="Verdana" w:hAnsi="Verdana" w:cs="Arial"/>
          <w:sz w:val="20"/>
          <w:szCs w:val="20"/>
          <w:lang w:eastAsia="zh-CN"/>
        </w:rPr>
        <w:t xml:space="preserve">b) </w:t>
      </w:r>
      <w:r w:rsidRPr="00715BCA">
        <w:rPr>
          <w:rFonts w:ascii="Verdana" w:hAnsi="Verdana" w:cs="Arial"/>
          <w:sz w:val="20"/>
          <w:szCs w:val="20"/>
          <w:lang w:eastAsia="pt-BR"/>
        </w:rPr>
        <w:t xml:space="preserve">pelas constantes guerras civis e, mais recentemente, pela ação violenta de grupos armados, como o Boko Haram. </w:t>
      </w:r>
      <w:r w:rsidRPr="00715BCA">
        <w:rPr>
          <w:rFonts w:ascii="Verdana" w:hAnsi="Verdana" w:cs="Arial"/>
          <w:sz w:val="20"/>
          <w:szCs w:val="20"/>
          <w:lang w:eastAsia="zh-CN"/>
        </w:rPr>
        <w:t xml:space="preserve"> </w:t>
      </w:r>
      <w:r w:rsidRPr="00715BCA">
        <w:rPr>
          <w:rFonts w:ascii="Verdana" w:hAnsi="Verdana"/>
          <w:sz w:val="20"/>
          <w:szCs w:val="20"/>
          <w:lang w:eastAsia="zh-CN"/>
        </w:rPr>
        <w:t xml:space="preserve"> </w:t>
      </w:r>
    </w:p>
    <w:p w14:paraId="2713BE3B" w14:textId="77777777" w:rsidR="00715BCA" w:rsidRPr="00715BCA" w:rsidRDefault="00715BCA" w:rsidP="00715BCA">
      <w:pPr>
        <w:spacing w:after="0" w:line="240" w:lineRule="auto"/>
        <w:ind w:left="-993"/>
        <w:contextualSpacing/>
        <w:rPr>
          <w:rFonts w:ascii="Verdana" w:hAnsi="Verdana"/>
          <w:sz w:val="20"/>
          <w:szCs w:val="20"/>
          <w:lang w:val="en-US" w:eastAsia="zh-CN"/>
        </w:rPr>
      </w:pPr>
      <w:r w:rsidRPr="00715BCA">
        <w:rPr>
          <w:rFonts w:ascii="Verdana" w:hAnsi="Verdana" w:cs="Arial"/>
          <w:sz w:val="20"/>
          <w:szCs w:val="20"/>
          <w:lang w:eastAsia="zh-CN"/>
        </w:rPr>
        <w:t xml:space="preserve">c) </w:t>
      </w:r>
      <w:r w:rsidRPr="00715BCA">
        <w:rPr>
          <w:rFonts w:ascii="Verdana" w:hAnsi="Verdana" w:cs="Arial"/>
          <w:sz w:val="20"/>
          <w:szCs w:val="20"/>
          <w:lang w:eastAsia="pt-BR"/>
        </w:rPr>
        <w:t xml:space="preserve">pela opção da maior parte dos países de adotar regimes socialistas e pela falta de ajuda econômica das superpotências. </w:t>
      </w:r>
      <w:r w:rsidRPr="00715BCA">
        <w:rPr>
          <w:rFonts w:ascii="Verdana" w:hAnsi="Verdana" w:cs="Arial"/>
          <w:sz w:val="20"/>
          <w:szCs w:val="20"/>
          <w:lang w:eastAsia="zh-CN"/>
        </w:rPr>
        <w:t xml:space="preserve"> </w:t>
      </w:r>
      <w:r w:rsidRPr="00715BCA">
        <w:rPr>
          <w:rFonts w:ascii="Verdana" w:hAnsi="Verdana"/>
          <w:sz w:val="20"/>
          <w:szCs w:val="20"/>
          <w:lang w:eastAsia="zh-CN"/>
        </w:rPr>
        <w:t xml:space="preserve"> </w:t>
      </w:r>
    </w:p>
    <w:p w14:paraId="3B75AFB5" w14:textId="77777777" w:rsidR="00715BCA" w:rsidRPr="00715BCA" w:rsidRDefault="00715BCA" w:rsidP="00715BCA">
      <w:pPr>
        <w:spacing w:after="0" w:line="240" w:lineRule="auto"/>
        <w:ind w:left="-993"/>
        <w:contextualSpacing/>
        <w:rPr>
          <w:rFonts w:ascii="Verdana" w:hAnsi="Verdana"/>
          <w:sz w:val="20"/>
          <w:szCs w:val="20"/>
          <w:lang w:val="en-US" w:eastAsia="zh-CN"/>
        </w:rPr>
      </w:pPr>
      <w:r w:rsidRPr="00715BCA">
        <w:rPr>
          <w:rFonts w:ascii="Verdana" w:hAnsi="Verdana" w:cs="Arial"/>
          <w:sz w:val="20"/>
          <w:szCs w:val="20"/>
          <w:lang w:eastAsia="zh-CN"/>
        </w:rPr>
        <w:t xml:space="preserve">d) </w:t>
      </w:r>
      <w:r w:rsidRPr="00715BCA">
        <w:rPr>
          <w:rFonts w:ascii="Verdana" w:hAnsi="Verdana" w:cs="Arial"/>
          <w:sz w:val="20"/>
          <w:szCs w:val="20"/>
          <w:lang w:eastAsia="pt-BR"/>
        </w:rPr>
        <w:t xml:space="preserve">pela interferência política das organizações não governamentais e pelas frequentes intervenções militares da ONU. </w:t>
      </w:r>
      <w:r w:rsidRPr="00715BCA">
        <w:rPr>
          <w:rFonts w:ascii="Verdana" w:hAnsi="Verdana" w:cs="Arial"/>
          <w:sz w:val="20"/>
          <w:szCs w:val="20"/>
          <w:lang w:eastAsia="zh-CN"/>
        </w:rPr>
        <w:t xml:space="preserve"> </w:t>
      </w:r>
      <w:r w:rsidRPr="00715BCA">
        <w:rPr>
          <w:rFonts w:ascii="Verdana" w:hAnsi="Verdana"/>
          <w:sz w:val="20"/>
          <w:szCs w:val="20"/>
          <w:lang w:eastAsia="zh-CN"/>
        </w:rPr>
        <w:t xml:space="preserve"> </w:t>
      </w:r>
    </w:p>
    <w:p w14:paraId="2CE2772A" w14:textId="77777777" w:rsidR="00715BCA" w:rsidRPr="00715BCA" w:rsidRDefault="00715BCA" w:rsidP="00715BCA">
      <w:pPr>
        <w:spacing w:after="0" w:line="240" w:lineRule="auto"/>
        <w:ind w:left="-993"/>
        <w:contextualSpacing/>
        <w:rPr>
          <w:rFonts w:ascii="Verdana" w:hAnsi="Verdana"/>
          <w:sz w:val="20"/>
          <w:szCs w:val="20"/>
          <w:lang w:val="en-US" w:eastAsia="zh-CN"/>
        </w:rPr>
      </w:pPr>
      <w:r w:rsidRPr="00715BCA">
        <w:rPr>
          <w:rFonts w:ascii="Verdana" w:hAnsi="Verdana" w:cs="Arial"/>
          <w:sz w:val="20"/>
          <w:szCs w:val="20"/>
          <w:lang w:eastAsia="zh-CN"/>
        </w:rPr>
        <w:t xml:space="preserve">e) </w:t>
      </w:r>
      <w:r w:rsidRPr="00715BCA">
        <w:rPr>
          <w:rFonts w:ascii="Verdana" w:hAnsi="Verdana" w:cs="Arial"/>
          <w:sz w:val="20"/>
          <w:szCs w:val="20"/>
          <w:lang w:eastAsia="pt-BR"/>
        </w:rPr>
        <w:t xml:space="preserve">pelas violentas disputas étnicas e, mais recentemente, pela guinada muçulmana no sul do continente, liderada pelo Estado Islâmico. </w:t>
      </w:r>
      <w:r w:rsidRPr="00715BCA">
        <w:rPr>
          <w:rFonts w:ascii="Verdana" w:hAnsi="Verdana" w:cs="Arial"/>
          <w:sz w:val="20"/>
          <w:szCs w:val="20"/>
          <w:lang w:eastAsia="zh-CN"/>
        </w:rPr>
        <w:t xml:space="preserve"> </w:t>
      </w:r>
      <w:r w:rsidRPr="00715BCA">
        <w:rPr>
          <w:rFonts w:ascii="Verdana" w:hAnsi="Verdana"/>
          <w:sz w:val="20"/>
          <w:szCs w:val="20"/>
          <w:lang w:eastAsia="zh-CN"/>
        </w:rPr>
        <w:t xml:space="preserve"> </w:t>
      </w:r>
    </w:p>
    <w:p w14:paraId="070259E2" w14:textId="77777777" w:rsidR="00715BCA" w:rsidRPr="00715BCA" w:rsidRDefault="00715BCA" w:rsidP="00715BCA">
      <w:pPr>
        <w:spacing w:after="0" w:line="240" w:lineRule="auto"/>
        <w:ind w:left="-993"/>
        <w:contextualSpacing/>
        <w:rPr>
          <w:rFonts w:ascii="Verdana" w:hAnsi="Verdana" w:cs="Arial"/>
          <w:sz w:val="20"/>
          <w:szCs w:val="20"/>
          <w:lang w:eastAsia="zh-CN"/>
        </w:rPr>
      </w:pPr>
      <w:r w:rsidRPr="00715BCA">
        <w:rPr>
          <w:rFonts w:ascii="Verdana" w:hAnsi="Verdana" w:cs="Arial"/>
          <w:sz w:val="20"/>
          <w:szCs w:val="20"/>
          <w:lang w:eastAsia="zh-CN"/>
        </w:rPr>
        <w:t xml:space="preserve"> </w:t>
      </w:r>
    </w:p>
    <w:p w14:paraId="07E1F104" w14:textId="77777777" w:rsidR="00715BCA" w:rsidRDefault="00715BCA" w:rsidP="007C4608">
      <w:pPr>
        <w:spacing w:after="0" w:line="240" w:lineRule="auto"/>
        <w:contextualSpacing/>
        <w:rPr>
          <w:rFonts w:ascii="Verdana" w:hAnsi="Verdana"/>
          <w:sz w:val="20"/>
          <w:szCs w:val="20"/>
          <w:lang w:eastAsia="zh-CN"/>
        </w:rPr>
      </w:pPr>
    </w:p>
    <w:p w14:paraId="5EE42F96" w14:textId="5E2B16DF" w:rsidR="00715BCA" w:rsidRDefault="007C4608" w:rsidP="00715BCA">
      <w:pPr>
        <w:pStyle w:val="NormalWeb"/>
        <w:shd w:val="clear" w:color="auto" w:fill="FFFFFF"/>
        <w:spacing w:after="0" w:line="240" w:lineRule="auto"/>
        <w:ind w:left="-992"/>
        <w:contextualSpacing/>
        <w:jc w:val="both"/>
        <w:rPr>
          <w:rFonts w:ascii="Verdana" w:eastAsia="Times New Roman" w:hAnsi="Verdana"/>
          <w:sz w:val="20"/>
          <w:szCs w:val="20"/>
          <w:lang w:eastAsia="pt-BR"/>
        </w:rPr>
      </w:pPr>
      <w:r>
        <w:rPr>
          <w:rFonts w:ascii="Verdana" w:hAnsi="Verdana"/>
          <w:sz w:val="20"/>
          <w:szCs w:val="20"/>
          <w:lang w:eastAsia="zh-CN"/>
        </w:rPr>
        <w:t>11</w:t>
      </w:r>
      <w:r w:rsidR="00715BCA" w:rsidRPr="00715BCA">
        <w:rPr>
          <w:rFonts w:ascii="Verdana" w:hAnsi="Verdana"/>
          <w:sz w:val="20"/>
          <w:szCs w:val="20"/>
          <w:lang w:eastAsia="zh-CN"/>
        </w:rPr>
        <w:t xml:space="preserve">. </w:t>
      </w:r>
      <w:r w:rsidR="00715BCA" w:rsidRPr="00715BCA">
        <w:rPr>
          <w:rFonts w:ascii="Verdana" w:eastAsia="Times New Roman" w:hAnsi="Verdana"/>
          <w:sz w:val="20"/>
          <w:szCs w:val="20"/>
          <w:lang w:eastAsia="pt-BR"/>
        </w:rPr>
        <w:t>A chamada “Partilha da África” deu-se no fim do século XIX, em um contexto em que as potências nacionalistas europeias tinham expandido os seus domínios pelos continentes asiático e africano. Sobre o processo de “Partilha da África”, é INCORRETO afirmar que:</w:t>
      </w:r>
      <w:r w:rsidR="00715BCA">
        <w:rPr>
          <w:rFonts w:ascii="Verdana" w:eastAsia="Times New Roman" w:hAnsi="Verdana"/>
          <w:sz w:val="20"/>
          <w:szCs w:val="20"/>
          <w:lang w:eastAsia="pt-BR"/>
        </w:rPr>
        <w:t xml:space="preserve"> </w:t>
      </w:r>
      <w:r w:rsidR="00F53C74">
        <w:rPr>
          <w:rFonts w:ascii="Verdana" w:eastAsia="Times New Roman" w:hAnsi="Verdana"/>
          <w:sz w:val="20"/>
          <w:szCs w:val="20"/>
          <w:lang w:eastAsia="pt-BR"/>
        </w:rPr>
        <w:t>(0,5)</w:t>
      </w:r>
    </w:p>
    <w:p w14:paraId="703E3C8C" w14:textId="77777777" w:rsidR="00715BCA" w:rsidRPr="00715BCA" w:rsidRDefault="00715BCA" w:rsidP="00715BCA">
      <w:pPr>
        <w:pStyle w:val="NormalWeb"/>
        <w:shd w:val="clear" w:color="auto" w:fill="FFFFFF"/>
        <w:spacing w:after="0" w:line="240" w:lineRule="auto"/>
        <w:ind w:left="-992"/>
        <w:contextualSpacing/>
        <w:jc w:val="both"/>
        <w:rPr>
          <w:rFonts w:ascii="Verdana" w:eastAsia="Times New Roman" w:hAnsi="Verdana"/>
          <w:sz w:val="20"/>
          <w:szCs w:val="20"/>
          <w:lang w:eastAsia="pt-BR"/>
        </w:rPr>
      </w:pPr>
    </w:p>
    <w:p w14:paraId="73027770" w14:textId="77777777" w:rsidR="00715BCA" w:rsidRPr="00715BCA" w:rsidRDefault="00715BCA" w:rsidP="00715BCA">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715BCA">
        <w:rPr>
          <w:rFonts w:ascii="Verdana" w:eastAsia="Times New Roman" w:hAnsi="Verdana" w:cs="Times New Roman"/>
          <w:sz w:val="20"/>
          <w:szCs w:val="20"/>
          <w:lang w:eastAsia="pt-BR"/>
        </w:rPr>
        <w:t>a) A Conferência de Berlim foi decisiva para organizar os domínios europeus sobre o território africano.</w:t>
      </w:r>
    </w:p>
    <w:p w14:paraId="40ACFDBF" w14:textId="77777777" w:rsidR="00715BCA" w:rsidRPr="00715BCA" w:rsidRDefault="00715BCA" w:rsidP="00715BCA">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715BCA">
        <w:rPr>
          <w:rFonts w:ascii="Verdana" w:eastAsia="Times New Roman" w:hAnsi="Verdana" w:cs="Times New Roman"/>
          <w:sz w:val="20"/>
          <w:szCs w:val="20"/>
          <w:lang w:eastAsia="pt-BR"/>
        </w:rPr>
        <w:t>b) A França foi o único país a não estabelecer domínios coloniais em território africano.</w:t>
      </w:r>
    </w:p>
    <w:p w14:paraId="478F5E2E" w14:textId="77777777" w:rsidR="00715BCA" w:rsidRPr="00715BCA" w:rsidRDefault="00715BCA" w:rsidP="00715BCA">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715BCA">
        <w:rPr>
          <w:rFonts w:ascii="Verdana" w:eastAsia="Times New Roman" w:hAnsi="Verdana" w:cs="Times New Roman"/>
          <w:sz w:val="20"/>
          <w:szCs w:val="20"/>
          <w:lang w:eastAsia="pt-BR"/>
        </w:rPr>
        <w:lastRenderedPageBreak/>
        <w:t>c) O Congo passou a ser um território submetido ao domínio particular do rei Leopoldo II, da Bélgica.</w:t>
      </w:r>
    </w:p>
    <w:p w14:paraId="621CE3B9" w14:textId="77777777" w:rsidR="00715BCA" w:rsidRPr="00715BCA" w:rsidRDefault="00715BCA" w:rsidP="00715BCA">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715BCA">
        <w:rPr>
          <w:rFonts w:ascii="Verdana" w:eastAsia="Times New Roman" w:hAnsi="Verdana" w:cs="Times New Roman"/>
          <w:sz w:val="20"/>
          <w:szCs w:val="20"/>
          <w:lang w:eastAsia="pt-BR"/>
        </w:rPr>
        <w:t>d) A “Partilha da África” pode ser enquadrada no fenômeno mais abrangente denominado “Neocolonialismo”.</w:t>
      </w:r>
    </w:p>
    <w:p w14:paraId="09592852" w14:textId="77777777" w:rsidR="00715BCA" w:rsidRDefault="00715BCA" w:rsidP="00715BCA">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715BCA">
        <w:rPr>
          <w:rFonts w:ascii="Verdana" w:eastAsia="Times New Roman" w:hAnsi="Verdana" w:cs="Times New Roman"/>
          <w:sz w:val="20"/>
          <w:szCs w:val="20"/>
          <w:lang w:eastAsia="pt-BR"/>
        </w:rPr>
        <w:t>e) Muitas tribos e etnias africanas diferentes ficaram circunscritas a um mesmo território na ocasião em que o continente africano foi dividido.</w:t>
      </w:r>
    </w:p>
    <w:p w14:paraId="367BBBA2" w14:textId="77777777" w:rsidR="003F4D58" w:rsidRDefault="003F4D58" w:rsidP="00715BCA">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0E91CC99" w14:textId="03B33369" w:rsidR="003F4D58" w:rsidRPr="003F4D58" w:rsidRDefault="007C4608" w:rsidP="003F4D58">
      <w:pPr>
        <w:pStyle w:val="NormalWeb"/>
        <w:shd w:val="clear" w:color="auto" w:fill="FFFFFF"/>
        <w:spacing w:after="0" w:line="240" w:lineRule="auto"/>
        <w:ind w:left="-993"/>
        <w:jc w:val="both"/>
        <w:rPr>
          <w:rFonts w:ascii="Verdana" w:eastAsia="Times New Roman" w:hAnsi="Verdana" w:cs="Helvetica"/>
          <w:sz w:val="20"/>
          <w:szCs w:val="20"/>
          <w:lang w:eastAsia="pt-BR"/>
        </w:rPr>
      </w:pPr>
      <w:r>
        <w:rPr>
          <w:rFonts w:ascii="Verdana" w:eastAsia="Times New Roman" w:hAnsi="Verdana"/>
          <w:sz w:val="20"/>
          <w:szCs w:val="20"/>
          <w:lang w:eastAsia="pt-BR"/>
        </w:rPr>
        <w:t>12</w:t>
      </w:r>
      <w:r w:rsidR="003F4D58" w:rsidRPr="003F4D58">
        <w:rPr>
          <w:rFonts w:ascii="Verdana" w:eastAsia="Times New Roman" w:hAnsi="Verdana"/>
          <w:sz w:val="20"/>
          <w:szCs w:val="20"/>
          <w:lang w:eastAsia="pt-BR"/>
        </w:rPr>
        <w:t xml:space="preserve">. </w:t>
      </w:r>
      <w:r w:rsidR="003F4D58" w:rsidRPr="003F4D58">
        <w:rPr>
          <w:rFonts w:ascii="Verdana" w:eastAsia="Times New Roman" w:hAnsi="Verdana" w:cs="Helvetica"/>
          <w:sz w:val="20"/>
          <w:szCs w:val="20"/>
          <w:lang w:eastAsia="pt-BR"/>
        </w:rPr>
        <w:t>A “Partilha da África” suscitou uma grande discussão ideológica e científica que procurava justificar a “inferioridade” dos povos africanos e a “missão civilizatória” que a Europa desempenhava em seu processo de colonização. A corrente ideológica com bases cientificistas que mais se destacou nessa época foi:</w:t>
      </w:r>
      <w:r w:rsidR="003F4D58">
        <w:rPr>
          <w:rFonts w:ascii="Verdana" w:eastAsia="Times New Roman" w:hAnsi="Verdana" w:cs="Helvetica"/>
          <w:sz w:val="20"/>
          <w:szCs w:val="20"/>
          <w:lang w:eastAsia="pt-BR"/>
        </w:rPr>
        <w:t xml:space="preserve"> </w:t>
      </w:r>
      <w:r w:rsidR="003F4D58">
        <w:rPr>
          <w:rFonts w:ascii="Verdana" w:eastAsia="Times New Roman" w:hAnsi="Verdana"/>
          <w:sz w:val="20"/>
          <w:szCs w:val="20"/>
          <w:lang w:eastAsia="pt-BR"/>
        </w:rPr>
        <w:t>(0,5)</w:t>
      </w:r>
    </w:p>
    <w:p w14:paraId="0A62D0FE" w14:textId="77777777"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a) a microbiologia</w:t>
      </w:r>
    </w:p>
    <w:p w14:paraId="0BF857B9" w14:textId="77777777"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b) a antropologia cultural</w:t>
      </w:r>
    </w:p>
    <w:p w14:paraId="514A1791" w14:textId="77777777"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c) o existencialismo</w:t>
      </w:r>
    </w:p>
    <w:p w14:paraId="2276FAD5" w14:textId="77777777"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d) o darwinismo social</w:t>
      </w:r>
    </w:p>
    <w:p w14:paraId="49817919" w14:textId="77777777"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e) a sociobiologia</w:t>
      </w:r>
    </w:p>
    <w:p w14:paraId="43DA1250" w14:textId="1FFD6673" w:rsidR="003F4D58" w:rsidRPr="003F4D58" w:rsidRDefault="003F4D58" w:rsidP="003F4D58">
      <w:pPr>
        <w:shd w:val="clear" w:color="auto" w:fill="FFFFFF"/>
        <w:spacing w:after="0" w:line="240" w:lineRule="auto"/>
        <w:ind w:left="-993"/>
        <w:contextualSpacing/>
        <w:jc w:val="both"/>
        <w:rPr>
          <w:rFonts w:ascii="Verdana" w:eastAsia="Times New Roman" w:hAnsi="Verdana" w:cs="Times New Roman"/>
          <w:sz w:val="20"/>
          <w:szCs w:val="20"/>
          <w:lang w:eastAsia="pt-BR"/>
        </w:rPr>
      </w:pPr>
    </w:p>
    <w:p w14:paraId="3969B8BD" w14:textId="6E8680D8" w:rsidR="003F4D58" w:rsidRPr="003F4D58" w:rsidRDefault="007C4608" w:rsidP="003F4D58">
      <w:pPr>
        <w:pStyle w:val="NormalWeb"/>
        <w:shd w:val="clear" w:color="auto" w:fill="FFFFFF"/>
        <w:spacing w:after="0" w:line="240" w:lineRule="auto"/>
        <w:ind w:left="-993"/>
        <w:jc w:val="both"/>
        <w:rPr>
          <w:rFonts w:ascii="Verdana" w:eastAsia="Times New Roman" w:hAnsi="Verdana" w:cs="Helvetica"/>
          <w:sz w:val="20"/>
          <w:szCs w:val="20"/>
          <w:lang w:eastAsia="pt-BR"/>
        </w:rPr>
      </w:pPr>
      <w:r>
        <w:rPr>
          <w:rFonts w:ascii="Verdana" w:eastAsia="Times New Roman" w:hAnsi="Verdana"/>
          <w:sz w:val="20"/>
          <w:szCs w:val="20"/>
          <w:lang w:eastAsia="pt-BR"/>
        </w:rPr>
        <w:t>13</w:t>
      </w:r>
      <w:r w:rsidR="003F4D58" w:rsidRPr="003F4D58">
        <w:rPr>
          <w:rFonts w:ascii="Verdana" w:eastAsia="Times New Roman" w:hAnsi="Verdana"/>
          <w:sz w:val="20"/>
          <w:szCs w:val="20"/>
          <w:lang w:eastAsia="pt-BR"/>
        </w:rPr>
        <w:t xml:space="preserve">. </w:t>
      </w:r>
      <w:r w:rsidR="003F4D58" w:rsidRPr="003F4D58">
        <w:rPr>
          <w:rFonts w:ascii="Verdana" w:eastAsia="Times New Roman" w:hAnsi="Verdana" w:cs="Helvetica"/>
          <w:sz w:val="20"/>
          <w:szCs w:val="20"/>
          <w:lang w:eastAsia="pt-BR"/>
        </w:rPr>
        <w:t>Assinale a alternativa correta a respeito da expansão imperialista na Ásia e na África, na segunda metade do século XIX.</w:t>
      </w:r>
      <w:r w:rsidR="003F4D58">
        <w:rPr>
          <w:rFonts w:ascii="Verdana" w:eastAsia="Times New Roman" w:hAnsi="Verdana" w:cs="Helvetica"/>
          <w:sz w:val="20"/>
          <w:szCs w:val="20"/>
          <w:lang w:eastAsia="pt-BR"/>
        </w:rPr>
        <w:t xml:space="preserve"> </w:t>
      </w:r>
      <w:r w:rsidR="003F4D58">
        <w:rPr>
          <w:rFonts w:ascii="Verdana" w:eastAsia="Times New Roman" w:hAnsi="Verdana"/>
          <w:sz w:val="20"/>
          <w:szCs w:val="20"/>
          <w:lang w:eastAsia="pt-BR"/>
        </w:rPr>
        <w:t>(0,5)</w:t>
      </w:r>
    </w:p>
    <w:p w14:paraId="27E0F584" w14:textId="77777777"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a) Ela derivou da necessidade de substituir os mercados dos novos países americanos, uma vez que a constituição de Estados nacionais foi acompanhada de políticas protecionistas.</w:t>
      </w:r>
    </w:p>
    <w:p w14:paraId="7C378E09" w14:textId="35510B81"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b) Ela foi motivada pela busca de novas fontes de matérias-primas e de novos mercados consumidores, fundamentais para a expansão e manutenção da 2ª Revolução Industrial</w:t>
      </w:r>
    </w:p>
    <w:p w14:paraId="7A50DB3D" w14:textId="77777777"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c) Ela foi consequência direta da formação do Segundo Império alemão e da ampliação de suas rivalidades em relação ao governo da França.</w:t>
      </w:r>
    </w:p>
    <w:p w14:paraId="0AF7A9A0" w14:textId="77777777"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d) Ela atendeu, primordialmente, às necessidades da expansão demográfica em diversos países europeus, decorrente de políticas médicas preventivas e programas de saneamento básico.</w:t>
      </w:r>
    </w:p>
    <w:p w14:paraId="5A331958" w14:textId="77777777" w:rsidR="003F4D58" w:rsidRPr="003F4D58" w:rsidRDefault="003F4D58" w:rsidP="003F4D58">
      <w:pPr>
        <w:shd w:val="clear" w:color="auto" w:fill="FFFFFF"/>
        <w:spacing w:after="0" w:line="240" w:lineRule="auto"/>
        <w:ind w:left="-993"/>
        <w:jc w:val="both"/>
        <w:rPr>
          <w:rFonts w:ascii="Verdana" w:eastAsia="Times New Roman" w:hAnsi="Verdana" w:cs="Helvetica"/>
          <w:sz w:val="20"/>
          <w:szCs w:val="20"/>
          <w:lang w:eastAsia="pt-BR"/>
        </w:rPr>
      </w:pPr>
      <w:r w:rsidRPr="003F4D58">
        <w:rPr>
          <w:rFonts w:ascii="Verdana" w:eastAsia="Times New Roman" w:hAnsi="Verdana" w:cs="Helvetica"/>
          <w:sz w:val="20"/>
          <w:szCs w:val="20"/>
          <w:lang w:eastAsia="pt-BR"/>
        </w:rPr>
        <w:t>e) Ela viabilizou a integração econômica mundial, favorecendo a circulação de riquezas, tecnologia e conhecimentos entre povos e regiões envolvidos.</w:t>
      </w:r>
    </w:p>
    <w:p w14:paraId="2486D764" w14:textId="5BDCE269" w:rsidR="003F4D58" w:rsidRPr="003F4D58" w:rsidRDefault="003F4D58" w:rsidP="007C4608">
      <w:pPr>
        <w:shd w:val="clear" w:color="auto" w:fill="FFFFFF"/>
        <w:spacing w:after="0" w:line="240" w:lineRule="auto"/>
        <w:jc w:val="both"/>
        <w:rPr>
          <w:rFonts w:ascii="Verdana" w:eastAsia="Times New Roman" w:hAnsi="Verdana" w:cs="Helvetica"/>
          <w:sz w:val="20"/>
          <w:szCs w:val="20"/>
          <w:lang w:eastAsia="pt-BR"/>
        </w:rPr>
      </w:pPr>
    </w:p>
    <w:p w14:paraId="4E205EBB" w14:textId="49C488D6" w:rsidR="003F4D58" w:rsidRDefault="007C4608" w:rsidP="003F4D58">
      <w:pPr>
        <w:shd w:val="clear" w:color="auto" w:fill="FFFFFF"/>
        <w:spacing w:after="0" w:line="240" w:lineRule="auto"/>
        <w:ind w:left="-993"/>
        <w:jc w:val="both"/>
        <w:rPr>
          <w:rFonts w:ascii="Verdana" w:eastAsia="Times New Roman" w:hAnsi="Verdana"/>
          <w:sz w:val="20"/>
          <w:szCs w:val="20"/>
          <w:lang w:eastAsia="pt-BR"/>
        </w:rPr>
      </w:pPr>
      <w:r>
        <w:rPr>
          <w:rFonts w:ascii="Verdana" w:eastAsia="Times New Roman" w:hAnsi="Verdana" w:cs="Helvetica"/>
          <w:sz w:val="20"/>
          <w:szCs w:val="20"/>
          <w:lang w:eastAsia="pt-BR"/>
        </w:rPr>
        <w:t>14</w:t>
      </w:r>
      <w:r w:rsidR="003F4D58" w:rsidRPr="003F4D58">
        <w:rPr>
          <w:rFonts w:ascii="Verdana" w:eastAsia="Times New Roman" w:hAnsi="Verdana" w:cs="Helvetica"/>
          <w:sz w:val="20"/>
          <w:szCs w:val="20"/>
          <w:lang w:eastAsia="pt-BR"/>
        </w:rPr>
        <w:t xml:space="preserve">. </w:t>
      </w:r>
      <w:r w:rsidR="003F4D58" w:rsidRPr="003F4D58">
        <w:rPr>
          <w:rFonts w:ascii="Verdana" w:eastAsia="Times New Roman" w:hAnsi="Verdana" w:cs="Times New Roman"/>
          <w:sz w:val="20"/>
          <w:szCs w:val="20"/>
          <w:bdr w:val="none" w:sz="0" w:space="0" w:color="auto" w:frame="1"/>
          <w:lang w:eastAsia="pt-BR"/>
        </w:rPr>
        <w:t>Todas as alternativas apresentam afirmativas corretas sobre o processo de descolonização da África, EXCETO:</w:t>
      </w:r>
      <w:r w:rsidR="003F4D58" w:rsidRPr="003F4D58">
        <w:rPr>
          <w:rFonts w:ascii="Verdana" w:eastAsia="Times New Roman" w:hAnsi="Verdana"/>
          <w:sz w:val="20"/>
          <w:szCs w:val="20"/>
          <w:lang w:eastAsia="pt-BR"/>
        </w:rPr>
        <w:t xml:space="preserve"> </w:t>
      </w:r>
      <w:r w:rsidR="003F4D58">
        <w:rPr>
          <w:rFonts w:ascii="Verdana" w:eastAsia="Times New Roman" w:hAnsi="Verdana"/>
          <w:sz w:val="20"/>
          <w:szCs w:val="20"/>
          <w:lang w:eastAsia="pt-BR"/>
        </w:rPr>
        <w:t>(0,5)</w:t>
      </w:r>
    </w:p>
    <w:p w14:paraId="4ADF0B64" w14:textId="77777777" w:rsidR="003F4D58" w:rsidRPr="003F4D58" w:rsidRDefault="003F4D58" w:rsidP="003F4D58">
      <w:pPr>
        <w:shd w:val="clear" w:color="auto" w:fill="FFFFFF"/>
        <w:spacing w:after="0" w:line="240" w:lineRule="auto"/>
        <w:ind w:left="-993"/>
        <w:jc w:val="both"/>
        <w:rPr>
          <w:rFonts w:ascii="Verdana" w:eastAsia="Times New Roman" w:hAnsi="Verdana" w:cs="Times New Roman"/>
          <w:sz w:val="20"/>
          <w:szCs w:val="20"/>
          <w:lang w:eastAsia="pt-BR"/>
        </w:rPr>
      </w:pPr>
      <w:r w:rsidRPr="003F4D58">
        <w:rPr>
          <w:rFonts w:ascii="Verdana" w:eastAsia="Times New Roman" w:hAnsi="Verdana" w:cs="Times New Roman"/>
          <w:bCs/>
          <w:sz w:val="20"/>
          <w:szCs w:val="20"/>
          <w:bdr w:val="none" w:sz="0" w:space="0" w:color="auto" w:frame="1"/>
          <w:lang w:eastAsia="pt-BR"/>
        </w:rPr>
        <w:t>a)</w:t>
      </w:r>
      <w:r w:rsidRPr="003F4D58">
        <w:rPr>
          <w:rFonts w:ascii="Verdana" w:eastAsia="Times New Roman" w:hAnsi="Verdana" w:cs="Times New Roman"/>
          <w:sz w:val="20"/>
          <w:szCs w:val="20"/>
          <w:bdr w:val="none" w:sz="0" w:space="0" w:color="auto" w:frame="1"/>
          <w:lang w:eastAsia="pt-BR"/>
        </w:rPr>
        <w:t> A grande maioria dos países africanos se tornou independente após o término da 2ª Guerra Mundial.</w:t>
      </w:r>
    </w:p>
    <w:p w14:paraId="69C4E4E6" w14:textId="7BE4F7DB" w:rsidR="003F4D58" w:rsidRPr="003F4D58" w:rsidRDefault="003F4D58" w:rsidP="003F4D58">
      <w:pPr>
        <w:shd w:val="clear" w:color="auto" w:fill="FFFFFF"/>
        <w:spacing w:after="0" w:line="240" w:lineRule="auto"/>
        <w:ind w:left="-993"/>
        <w:jc w:val="both"/>
        <w:rPr>
          <w:rFonts w:ascii="Verdana" w:eastAsia="Times New Roman" w:hAnsi="Verdana" w:cs="Times New Roman"/>
          <w:sz w:val="20"/>
          <w:szCs w:val="20"/>
          <w:lang w:eastAsia="pt-BR"/>
        </w:rPr>
      </w:pPr>
      <w:r w:rsidRPr="003F4D58">
        <w:rPr>
          <w:rFonts w:ascii="Verdana" w:eastAsia="Times New Roman" w:hAnsi="Verdana" w:cs="Times New Roman"/>
          <w:bCs/>
          <w:sz w:val="20"/>
          <w:szCs w:val="20"/>
          <w:bdr w:val="none" w:sz="0" w:space="0" w:color="auto" w:frame="1"/>
          <w:lang w:eastAsia="pt-BR"/>
        </w:rPr>
        <w:t>b)</w:t>
      </w:r>
      <w:r w:rsidRPr="003F4D58">
        <w:rPr>
          <w:rFonts w:ascii="Verdana" w:eastAsia="Times New Roman" w:hAnsi="Verdana" w:cs="Times New Roman"/>
          <w:sz w:val="20"/>
          <w:szCs w:val="20"/>
          <w:bdr w:val="none" w:sz="0" w:space="0" w:color="auto" w:frame="1"/>
          <w:lang w:eastAsia="pt-BR"/>
        </w:rPr>
        <w:t> A opção pela luta armada foi responsável pela independência de todas as colônias.</w:t>
      </w:r>
    </w:p>
    <w:p w14:paraId="418E4922" w14:textId="77777777" w:rsidR="003F4D58" w:rsidRPr="003F4D58" w:rsidRDefault="003F4D58" w:rsidP="003F4D58">
      <w:pPr>
        <w:shd w:val="clear" w:color="auto" w:fill="FFFFFF"/>
        <w:spacing w:after="0" w:line="240" w:lineRule="auto"/>
        <w:ind w:left="-993"/>
        <w:jc w:val="both"/>
        <w:rPr>
          <w:rFonts w:ascii="Verdana" w:eastAsia="Times New Roman" w:hAnsi="Verdana" w:cs="Times New Roman"/>
          <w:sz w:val="20"/>
          <w:szCs w:val="20"/>
          <w:lang w:eastAsia="pt-BR"/>
        </w:rPr>
      </w:pPr>
      <w:r w:rsidRPr="003F4D58">
        <w:rPr>
          <w:rFonts w:ascii="Verdana" w:eastAsia="Times New Roman" w:hAnsi="Verdana" w:cs="Times New Roman"/>
          <w:bCs/>
          <w:sz w:val="20"/>
          <w:szCs w:val="20"/>
          <w:bdr w:val="none" w:sz="0" w:space="0" w:color="auto" w:frame="1"/>
          <w:lang w:eastAsia="pt-BR"/>
        </w:rPr>
        <w:t>c)</w:t>
      </w:r>
      <w:r w:rsidRPr="003F4D58">
        <w:rPr>
          <w:rFonts w:ascii="Verdana" w:eastAsia="Times New Roman" w:hAnsi="Verdana" w:cs="Times New Roman"/>
          <w:sz w:val="20"/>
          <w:szCs w:val="20"/>
          <w:bdr w:val="none" w:sz="0" w:space="0" w:color="auto" w:frame="1"/>
          <w:lang w:eastAsia="pt-BR"/>
        </w:rPr>
        <w:t> As ex-colônias portuguesas foram as últimas a se tornarem independentes.</w:t>
      </w:r>
    </w:p>
    <w:p w14:paraId="0A9887AE" w14:textId="77777777" w:rsidR="003F4D58" w:rsidRPr="003F4D58" w:rsidRDefault="003F4D58" w:rsidP="003F4D58">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r w:rsidRPr="003F4D58">
        <w:rPr>
          <w:rFonts w:ascii="Verdana" w:eastAsia="Times New Roman" w:hAnsi="Verdana" w:cs="Times New Roman"/>
          <w:bCs/>
          <w:sz w:val="20"/>
          <w:szCs w:val="20"/>
          <w:bdr w:val="none" w:sz="0" w:space="0" w:color="auto" w:frame="1"/>
          <w:lang w:eastAsia="pt-BR"/>
        </w:rPr>
        <w:t>d)</w:t>
      </w:r>
      <w:r w:rsidRPr="003F4D58">
        <w:rPr>
          <w:rFonts w:ascii="Verdana" w:eastAsia="Times New Roman" w:hAnsi="Verdana" w:cs="Times New Roman"/>
          <w:sz w:val="20"/>
          <w:szCs w:val="20"/>
          <w:bdr w:val="none" w:sz="0" w:space="0" w:color="auto" w:frame="1"/>
          <w:lang w:eastAsia="pt-BR"/>
        </w:rPr>
        <w:t> As independências foram acompanhadas de projetos socialistas a partir da década de 1970.</w:t>
      </w:r>
    </w:p>
    <w:p w14:paraId="1A059861" w14:textId="77777777" w:rsidR="003F4D58" w:rsidRPr="003F4D58" w:rsidRDefault="003F4D58" w:rsidP="003F4D58">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5D211ADE" w14:textId="5941A110" w:rsidR="003F4D58" w:rsidRPr="003F4D58" w:rsidRDefault="007C4608" w:rsidP="003F4D58">
      <w:pPr>
        <w:pStyle w:val="NormalWeb"/>
        <w:shd w:val="clear" w:color="auto" w:fill="FFFFFF"/>
        <w:spacing w:after="0" w:line="240" w:lineRule="auto"/>
        <w:ind w:left="-993"/>
        <w:jc w:val="both"/>
        <w:rPr>
          <w:rFonts w:ascii="Verdana" w:eastAsia="Times New Roman" w:hAnsi="Verdana"/>
          <w:sz w:val="20"/>
          <w:szCs w:val="20"/>
          <w:lang w:eastAsia="pt-BR"/>
        </w:rPr>
      </w:pPr>
      <w:r>
        <w:rPr>
          <w:rFonts w:ascii="Verdana" w:eastAsia="Times New Roman" w:hAnsi="Verdana"/>
          <w:sz w:val="20"/>
          <w:szCs w:val="20"/>
          <w:bdr w:val="none" w:sz="0" w:space="0" w:color="auto" w:frame="1"/>
          <w:lang w:eastAsia="pt-BR"/>
        </w:rPr>
        <w:t>15</w:t>
      </w:r>
      <w:r w:rsidR="003F4D58" w:rsidRPr="003F4D58">
        <w:rPr>
          <w:rFonts w:ascii="Verdana" w:eastAsia="Times New Roman" w:hAnsi="Verdana"/>
          <w:sz w:val="20"/>
          <w:szCs w:val="20"/>
          <w:bdr w:val="none" w:sz="0" w:space="0" w:color="auto" w:frame="1"/>
          <w:lang w:eastAsia="pt-BR"/>
        </w:rPr>
        <w:t xml:space="preserve">. </w:t>
      </w:r>
      <w:r w:rsidR="003F4D58" w:rsidRPr="003F4D58">
        <w:rPr>
          <w:rFonts w:ascii="Verdana" w:eastAsia="Times New Roman" w:hAnsi="Verdana"/>
          <w:sz w:val="20"/>
          <w:szCs w:val="20"/>
          <w:lang w:eastAsia="pt-BR"/>
        </w:rPr>
        <w:t>A Conferência de Berlim foi organizada entre 1884 e 1885 pelo chanceler alemão Otto von Bismarck e reuniu representantes de 14 nações. Qual era o objetivo central tratado na Conferência de Berlim?</w:t>
      </w:r>
      <w:r w:rsidR="003F4D58">
        <w:rPr>
          <w:rFonts w:ascii="Verdana" w:eastAsia="Times New Roman" w:hAnsi="Verdana"/>
          <w:sz w:val="20"/>
          <w:szCs w:val="20"/>
          <w:lang w:eastAsia="pt-BR"/>
        </w:rPr>
        <w:t xml:space="preserve"> (0,5)</w:t>
      </w:r>
    </w:p>
    <w:p w14:paraId="0832C333" w14:textId="77777777" w:rsidR="003F4D58" w:rsidRPr="003F4D58" w:rsidRDefault="003F4D58" w:rsidP="003F4D58">
      <w:pPr>
        <w:shd w:val="clear" w:color="auto" w:fill="FFFFFF"/>
        <w:spacing w:after="0" w:line="240" w:lineRule="auto"/>
        <w:ind w:left="-993"/>
        <w:jc w:val="both"/>
        <w:rPr>
          <w:rFonts w:ascii="Verdana" w:eastAsia="Times New Roman" w:hAnsi="Verdana" w:cs="Times New Roman"/>
          <w:sz w:val="20"/>
          <w:szCs w:val="20"/>
          <w:lang w:eastAsia="pt-BR"/>
        </w:rPr>
      </w:pPr>
      <w:r w:rsidRPr="003F4D58">
        <w:rPr>
          <w:rFonts w:ascii="Verdana" w:eastAsia="Times New Roman" w:hAnsi="Verdana" w:cs="Times New Roman"/>
          <w:sz w:val="20"/>
          <w:szCs w:val="20"/>
          <w:lang w:eastAsia="pt-BR"/>
        </w:rPr>
        <w:t>a) Encontrar soluções para a crise que afetava o capitalismo internacional desde 1873.</w:t>
      </w:r>
    </w:p>
    <w:p w14:paraId="1E772B55" w14:textId="77777777" w:rsidR="003F4D58" w:rsidRPr="003F4D58" w:rsidRDefault="003F4D58" w:rsidP="003F4D58">
      <w:pPr>
        <w:shd w:val="clear" w:color="auto" w:fill="FFFFFF"/>
        <w:spacing w:after="0" w:line="240" w:lineRule="auto"/>
        <w:ind w:left="-993"/>
        <w:jc w:val="both"/>
        <w:rPr>
          <w:rFonts w:ascii="Verdana" w:eastAsia="Times New Roman" w:hAnsi="Verdana" w:cs="Times New Roman"/>
          <w:sz w:val="20"/>
          <w:szCs w:val="20"/>
          <w:lang w:eastAsia="pt-BR"/>
        </w:rPr>
      </w:pPr>
      <w:r w:rsidRPr="003F4D58">
        <w:rPr>
          <w:rFonts w:ascii="Verdana" w:eastAsia="Times New Roman" w:hAnsi="Verdana" w:cs="Times New Roman"/>
          <w:sz w:val="20"/>
          <w:szCs w:val="20"/>
          <w:lang w:eastAsia="pt-BR"/>
        </w:rPr>
        <w:t>b) Negociar saídas para pôr fim à Guerra dos Bôeres.</w:t>
      </w:r>
    </w:p>
    <w:p w14:paraId="5CC6315F" w14:textId="77777777" w:rsidR="003F4D58" w:rsidRPr="003F4D58" w:rsidRDefault="003F4D58" w:rsidP="003F4D58">
      <w:pPr>
        <w:shd w:val="clear" w:color="auto" w:fill="FFFFFF"/>
        <w:spacing w:after="0" w:line="240" w:lineRule="auto"/>
        <w:ind w:left="-993"/>
        <w:jc w:val="both"/>
        <w:rPr>
          <w:rFonts w:ascii="Verdana" w:eastAsia="Times New Roman" w:hAnsi="Verdana" w:cs="Times New Roman"/>
          <w:sz w:val="20"/>
          <w:szCs w:val="20"/>
          <w:lang w:eastAsia="pt-BR"/>
        </w:rPr>
      </w:pPr>
      <w:r w:rsidRPr="003F4D58">
        <w:rPr>
          <w:rFonts w:ascii="Verdana" w:eastAsia="Times New Roman" w:hAnsi="Verdana" w:cs="Times New Roman"/>
          <w:sz w:val="20"/>
          <w:szCs w:val="20"/>
          <w:lang w:eastAsia="pt-BR"/>
        </w:rPr>
        <w:t>c) Encontrar soluções para a crise que despontava na Colômbia por conta do movimento de independência do Panamá.</w:t>
      </w:r>
    </w:p>
    <w:p w14:paraId="3A60ED04" w14:textId="77777777" w:rsidR="003F4D58" w:rsidRPr="003F4D58" w:rsidRDefault="003F4D58" w:rsidP="003F4D58">
      <w:pPr>
        <w:shd w:val="clear" w:color="auto" w:fill="FFFFFF"/>
        <w:spacing w:after="0" w:line="240" w:lineRule="auto"/>
        <w:ind w:left="-993"/>
        <w:jc w:val="both"/>
        <w:rPr>
          <w:rFonts w:ascii="Verdana" w:eastAsia="Times New Roman" w:hAnsi="Verdana" w:cs="Times New Roman"/>
          <w:sz w:val="20"/>
          <w:szCs w:val="20"/>
          <w:lang w:eastAsia="pt-BR"/>
        </w:rPr>
      </w:pPr>
      <w:r w:rsidRPr="003F4D58">
        <w:rPr>
          <w:rFonts w:ascii="Verdana" w:eastAsia="Times New Roman" w:hAnsi="Verdana" w:cs="Times New Roman"/>
          <w:sz w:val="20"/>
          <w:szCs w:val="20"/>
          <w:lang w:eastAsia="pt-BR"/>
        </w:rPr>
        <w:t>d) Debater e negociar questões relativas à ocupação do continente africano.</w:t>
      </w:r>
    </w:p>
    <w:p w14:paraId="337194AF" w14:textId="77777777" w:rsidR="003F4D58" w:rsidRDefault="003F4D58" w:rsidP="003F4D58">
      <w:pPr>
        <w:shd w:val="clear" w:color="auto" w:fill="FFFFFF"/>
        <w:spacing w:after="0" w:line="240" w:lineRule="auto"/>
        <w:ind w:left="-993"/>
        <w:jc w:val="both"/>
        <w:rPr>
          <w:rFonts w:ascii="Verdana" w:eastAsia="Times New Roman" w:hAnsi="Verdana" w:cs="Times New Roman"/>
          <w:sz w:val="20"/>
          <w:szCs w:val="20"/>
          <w:lang w:eastAsia="pt-BR"/>
        </w:rPr>
      </w:pPr>
      <w:r w:rsidRPr="003F4D58">
        <w:rPr>
          <w:rFonts w:ascii="Verdana" w:eastAsia="Times New Roman" w:hAnsi="Verdana" w:cs="Times New Roman"/>
          <w:sz w:val="20"/>
          <w:szCs w:val="20"/>
          <w:lang w:eastAsia="pt-BR"/>
        </w:rPr>
        <w:t>e) Negociar um fim à guerra fiscal que ingleses e franceses impuseram a italianos e alemães por conta de seus movimentos de unificação.</w:t>
      </w:r>
    </w:p>
    <w:p w14:paraId="083BDCC2" w14:textId="77777777" w:rsidR="007C4608" w:rsidRDefault="007C4608" w:rsidP="003F4D58">
      <w:pPr>
        <w:shd w:val="clear" w:color="auto" w:fill="FFFFFF"/>
        <w:spacing w:after="0" w:line="240" w:lineRule="auto"/>
        <w:ind w:left="-993"/>
        <w:jc w:val="both"/>
        <w:rPr>
          <w:rFonts w:ascii="Verdana" w:eastAsia="Times New Roman" w:hAnsi="Verdana" w:cs="Times New Roman"/>
          <w:sz w:val="20"/>
          <w:szCs w:val="20"/>
          <w:lang w:eastAsia="pt-BR"/>
        </w:rPr>
      </w:pPr>
    </w:p>
    <w:p w14:paraId="21C08539" w14:textId="77777777" w:rsidR="007C4608" w:rsidRPr="0075011B" w:rsidRDefault="007C4608" w:rsidP="007C4608">
      <w:pPr>
        <w:widowControl w:val="0"/>
        <w:autoSpaceDE w:val="0"/>
        <w:autoSpaceDN w:val="0"/>
        <w:adjustRightInd w:val="0"/>
        <w:spacing w:after="0" w:line="240" w:lineRule="auto"/>
        <w:ind w:left="-993"/>
        <w:contextualSpacing/>
        <w:jc w:val="center"/>
        <w:rPr>
          <w:rFonts w:ascii="Verdana" w:hAnsi="Verdana"/>
          <w:sz w:val="20"/>
          <w:szCs w:val="20"/>
          <w:shd w:val="clear" w:color="auto" w:fill="FFFFFF"/>
          <w:lang w:eastAsia="pt-BR"/>
        </w:rPr>
      </w:pPr>
      <w:r>
        <w:rPr>
          <w:rFonts w:ascii="Verdana" w:eastAsia="Times New Roman" w:hAnsi="Verdana" w:cs="Times New Roman"/>
          <w:sz w:val="20"/>
          <w:szCs w:val="20"/>
          <w:lang w:eastAsia="pt-BR"/>
        </w:rPr>
        <w:lastRenderedPageBreak/>
        <w:t xml:space="preserve">17. </w:t>
      </w:r>
      <w:r w:rsidRPr="0075011B">
        <w:rPr>
          <w:rFonts w:ascii="Verdana" w:hAnsi="Verdana"/>
          <w:noProof/>
          <w:sz w:val="20"/>
          <w:szCs w:val="20"/>
          <w:shd w:val="clear" w:color="auto" w:fill="FFFFFF"/>
          <w:lang w:eastAsia="pt-BR"/>
        </w:rPr>
        <w:drawing>
          <wp:inline distT="0" distB="0" distL="0" distR="0" wp14:anchorId="6C0E31BE" wp14:editId="77972614">
            <wp:extent cx="2943225" cy="26003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3225" cy="2600325"/>
                    </a:xfrm>
                    <a:prstGeom prst="rect">
                      <a:avLst/>
                    </a:prstGeom>
                    <a:noFill/>
                    <a:ln>
                      <a:noFill/>
                    </a:ln>
                  </pic:spPr>
                </pic:pic>
              </a:graphicData>
            </a:graphic>
          </wp:inline>
        </w:drawing>
      </w:r>
    </w:p>
    <w:p w14:paraId="71C39540" w14:textId="77777777"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sz w:val="20"/>
          <w:szCs w:val="20"/>
          <w:lang w:eastAsia="pt-BR"/>
        </w:rPr>
      </w:pPr>
    </w:p>
    <w:p w14:paraId="7741A545" w14:textId="5DD23D48" w:rsidR="007C4608" w:rsidRPr="0075011B" w:rsidRDefault="007C4608" w:rsidP="007C4608">
      <w:pPr>
        <w:spacing w:after="0" w:line="240" w:lineRule="auto"/>
        <w:ind w:left="-993"/>
        <w:contextualSpacing/>
        <w:jc w:val="both"/>
        <w:rPr>
          <w:rFonts w:ascii="Verdana" w:hAnsi="Verdana"/>
          <w:spacing w:val="2"/>
          <w:sz w:val="20"/>
          <w:szCs w:val="20"/>
          <w:shd w:val="clear" w:color="auto" w:fill="FFFFFF"/>
          <w:lang w:eastAsia="pt-BR"/>
        </w:rPr>
      </w:pPr>
      <w:r w:rsidRPr="0075011B">
        <w:rPr>
          <w:rFonts w:ascii="Verdana" w:hAnsi="Verdana"/>
          <w:spacing w:val="2"/>
          <w:sz w:val="20"/>
          <w:szCs w:val="20"/>
          <w:shd w:val="clear" w:color="auto" w:fill="FFFFFF"/>
          <w:lang w:eastAsia="pt-BR"/>
        </w:rPr>
        <w:t>1</w:t>
      </w:r>
      <w:r>
        <w:rPr>
          <w:rFonts w:ascii="Verdana" w:hAnsi="Verdana"/>
          <w:spacing w:val="2"/>
          <w:sz w:val="20"/>
          <w:szCs w:val="20"/>
          <w:shd w:val="clear" w:color="auto" w:fill="FFFFFF"/>
          <w:lang w:eastAsia="pt-BR"/>
        </w:rPr>
        <w:t>6</w:t>
      </w:r>
      <w:r w:rsidRPr="0075011B">
        <w:rPr>
          <w:rFonts w:ascii="Verdana" w:hAnsi="Verdana"/>
          <w:spacing w:val="2"/>
          <w:sz w:val="20"/>
          <w:szCs w:val="20"/>
          <w:shd w:val="clear" w:color="auto" w:fill="FFFFFF"/>
          <w:lang w:eastAsia="pt-BR"/>
        </w:rPr>
        <w:t>. Assinale a opção CORRETA que explique esse conflito retratado na charge acima:</w:t>
      </w:r>
    </w:p>
    <w:p w14:paraId="2C6E2CFF" w14:textId="77777777" w:rsidR="007C4608" w:rsidRPr="0075011B" w:rsidRDefault="007C4608" w:rsidP="007C4608">
      <w:pPr>
        <w:spacing w:after="0" w:line="240" w:lineRule="auto"/>
        <w:ind w:left="-993"/>
        <w:contextualSpacing/>
        <w:jc w:val="both"/>
        <w:rPr>
          <w:rFonts w:ascii="Verdana" w:hAnsi="Verdana" w:cs="Times New Roman"/>
          <w:sz w:val="20"/>
          <w:szCs w:val="20"/>
          <w:lang w:eastAsia="pt-BR"/>
        </w:rPr>
      </w:pPr>
      <w:r w:rsidRPr="0075011B">
        <w:rPr>
          <w:rFonts w:ascii="Verdana" w:hAnsi="Verdana"/>
          <w:sz w:val="20"/>
          <w:szCs w:val="20"/>
          <w:lang w:eastAsia="pt-BR"/>
        </w:rPr>
        <w:t xml:space="preserve"> </w:t>
      </w:r>
    </w:p>
    <w:p w14:paraId="19C0FFE4" w14:textId="77777777" w:rsidR="007C4608" w:rsidRPr="007C4608" w:rsidRDefault="007C4608" w:rsidP="007C4608">
      <w:pPr>
        <w:spacing w:after="0" w:line="240" w:lineRule="auto"/>
        <w:ind w:left="-993"/>
        <w:contextualSpacing/>
        <w:jc w:val="both"/>
        <w:rPr>
          <w:rFonts w:ascii="Verdana" w:hAnsi="Verdana" w:cs="Times New Roman"/>
          <w:sz w:val="20"/>
          <w:szCs w:val="20"/>
          <w:lang w:val="en-US" w:eastAsia="zh-CN"/>
        </w:rPr>
      </w:pPr>
      <w:r w:rsidRPr="007C4608">
        <w:rPr>
          <w:rFonts w:ascii="Verdana" w:hAnsi="Verdana"/>
          <w:sz w:val="20"/>
          <w:szCs w:val="20"/>
          <w:lang w:eastAsia="zh-CN"/>
        </w:rPr>
        <w:t xml:space="preserve">a) </w:t>
      </w:r>
      <w:r w:rsidRPr="007C4608">
        <w:rPr>
          <w:rFonts w:ascii="Verdana" w:hAnsi="Verdana"/>
          <w:spacing w:val="2"/>
          <w:sz w:val="20"/>
          <w:szCs w:val="20"/>
          <w:shd w:val="clear" w:color="auto" w:fill="FFFFFF"/>
          <w:lang w:eastAsia="pt-BR"/>
        </w:rPr>
        <w:t xml:space="preserve">A Ucrânia é alvo da disputa entre os EUA e União Europeia unidos militarmente na Organização do Tratado do Atlântico Norte (OTAN) por um lado e pela Federação Russa por outro devido a sua posição geográfica estratégica entre esses dois oponentes. </w:t>
      </w:r>
      <w:r w:rsidRPr="007C4608">
        <w:rPr>
          <w:rFonts w:ascii="Verdana" w:hAnsi="Verdana"/>
          <w:sz w:val="20"/>
          <w:szCs w:val="20"/>
          <w:lang w:eastAsia="zh-CN"/>
        </w:rPr>
        <w:t xml:space="preserve"> </w:t>
      </w:r>
      <w:r w:rsidRPr="007C4608">
        <w:rPr>
          <w:rFonts w:ascii="Verdana" w:hAnsi="Verdana" w:cs="Times New Roman"/>
          <w:sz w:val="20"/>
          <w:szCs w:val="20"/>
          <w:lang w:eastAsia="zh-CN"/>
        </w:rPr>
        <w:t xml:space="preserve"> </w:t>
      </w:r>
    </w:p>
    <w:p w14:paraId="1C258BB9" w14:textId="77777777" w:rsidR="007C4608" w:rsidRPr="0075011B" w:rsidRDefault="007C4608" w:rsidP="007C4608">
      <w:pPr>
        <w:spacing w:after="0" w:line="240" w:lineRule="auto"/>
        <w:ind w:left="-993"/>
        <w:contextualSpacing/>
        <w:jc w:val="both"/>
        <w:rPr>
          <w:rFonts w:ascii="Verdana" w:hAnsi="Verdana" w:cs="Times New Roman"/>
          <w:sz w:val="20"/>
          <w:szCs w:val="20"/>
          <w:lang w:val="en-US" w:eastAsia="zh-CN"/>
        </w:rPr>
      </w:pPr>
      <w:r w:rsidRPr="0075011B">
        <w:rPr>
          <w:rFonts w:ascii="Verdana" w:hAnsi="Verdana"/>
          <w:sz w:val="20"/>
          <w:szCs w:val="20"/>
          <w:lang w:eastAsia="zh-CN"/>
        </w:rPr>
        <w:t xml:space="preserve">b) </w:t>
      </w:r>
      <w:r w:rsidRPr="0075011B">
        <w:rPr>
          <w:rFonts w:ascii="Verdana" w:hAnsi="Verdana"/>
          <w:spacing w:val="2"/>
          <w:sz w:val="20"/>
          <w:szCs w:val="20"/>
          <w:shd w:val="clear" w:color="auto" w:fill="FFFFFF"/>
          <w:lang w:eastAsia="pt-BR"/>
        </w:rPr>
        <w:t xml:space="preserve">A Ucrânia historicamente pertence à Rússia mesmo antes da URSS. Por este fato se justificam as pretensões desse país em anexar este território na Federação Russa criando assim uma grande federação eslava.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676DED08" w14:textId="77777777" w:rsidR="007C4608" w:rsidRPr="0075011B" w:rsidRDefault="007C4608" w:rsidP="007C4608">
      <w:pPr>
        <w:spacing w:after="0" w:line="240" w:lineRule="auto"/>
        <w:ind w:left="-993"/>
        <w:contextualSpacing/>
        <w:jc w:val="both"/>
        <w:rPr>
          <w:rFonts w:ascii="Verdana" w:hAnsi="Verdana" w:cs="Times New Roman"/>
          <w:sz w:val="20"/>
          <w:szCs w:val="20"/>
          <w:lang w:val="en-US" w:eastAsia="zh-CN"/>
        </w:rPr>
      </w:pPr>
      <w:r w:rsidRPr="0075011B">
        <w:rPr>
          <w:rFonts w:ascii="Verdana" w:hAnsi="Verdana"/>
          <w:sz w:val="20"/>
          <w:szCs w:val="20"/>
          <w:lang w:eastAsia="zh-CN"/>
        </w:rPr>
        <w:t xml:space="preserve">c) </w:t>
      </w:r>
      <w:r w:rsidRPr="0075011B">
        <w:rPr>
          <w:rFonts w:ascii="Verdana" w:hAnsi="Verdana"/>
          <w:spacing w:val="2"/>
          <w:sz w:val="20"/>
          <w:szCs w:val="20"/>
          <w:shd w:val="clear" w:color="auto" w:fill="FFFFFF"/>
          <w:lang w:eastAsia="pt-BR"/>
        </w:rPr>
        <w:t>O avanço do Imperialismo dos EUA e União Europeia sobre a Ucrânia diz respeito a uma histórica reivindicação desses países sobre os territórios da Europa Oriental por terem em suas populações um grande contingente de imigrantes daquela região.</w:t>
      </w:r>
      <w:r w:rsidRPr="0075011B">
        <w:rPr>
          <w:rFonts w:ascii="Verdana" w:hAnsi="Verdana"/>
          <w:sz w:val="20"/>
          <w:szCs w:val="20"/>
          <w:lang w:eastAsia="pt-BR"/>
        </w:rPr>
        <w:t xml:space="preserve">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7F2B27EA" w14:textId="77777777" w:rsidR="007C4608" w:rsidRPr="0075011B" w:rsidRDefault="007C4608" w:rsidP="007C4608">
      <w:pPr>
        <w:spacing w:after="0" w:line="240" w:lineRule="auto"/>
        <w:ind w:left="-993"/>
        <w:contextualSpacing/>
        <w:jc w:val="both"/>
        <w:rPr>
          <w:rFonts w:ascii="Verdana" w:hAnsi="Verdana" w:cs="Times New Roman"/>
          <w:sz w:val="20"/>
          <w:szCs w:val="20"/>
          <w:lang w:val="en-US" w:eastAsia="zh-CN"/>
        </w:rPr>
      </w:pPr>
      <w:r w:rsidRPr="0075011B">
        <w:rPr>
          <w:rFonts w:ascii="Verdana" w:hAnsi="Verdana"/>
          <w:sz w:val="20"/>
          <w:szCs w:val="20"/>
          <w:lang w:eastAsia="zh-CN"/>
        </w:rPr>
        <w:t xml:space="preserve">d) </w:t>
      </w:r>
      <w:r w:rsidRPr="0075011B">
        <w:rPr>
          <w:rFonts w:ascii="Verdana" w:hAnsi="Verdana"/>
          <w:spacing w:val="2"/>
          <w:sz w:val="20"/>
          <w:szCs w:val="20"/>
          <w:shd w:val="clear" w:color="auto" w:fill="FFFFFF"/>
          <w:lang w:eastAsia="pt-BR"/>
        </w:rPr>
        <w:t>O conflito se agravou em 2014 quando a União Europeia anexou o território da Criméia a esta comunidade de nações provocando o descontentamento da Rússia que reagiu invadindo parte do território ucraniano.</w:t>
      </w:r>
      <w:r w:rsidRPr="0075011B">
        <w:rPr>
          <w:rFonts w:ascii="Verdana" w:hAnsi="Verdana"/>
          <w:sz w:val="20"/>
          <w:szCs w:val="20"/>
          <w:lang w:eastAsia="pt-BR"/>
        </w:rPr>
        <w:t xml:space="preserve">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25BFCF23" w14:textId="77777777" w:rsidR="007C4608" w:rsidRDefault="007C4608" w:rsidP="007C4608">
      <w:pPr>
        <w:spacing w:after="0" w:line="240" w:lineRule="auto"/>
        <w:ind w:left="-993"/>
        <w:contextualSpacing/>
        <w:jc w:val="both"/>
        <w:rPr>
          <w:rFonts w:ascii="Verdana" w:hAnsi="Verdana"/>
          <w:sz w:val="20"/>
          <w:szCs w:val="20"/>
          <w:lang w:eastAsia="pt-BR"/>
        </w:rPr>
      </w:pPr>
      <w:r w:rsidRPr="0075011B">
        <w:rPr>
          <w:rFonts w:ascii="Verdana" w:hAnsi="Verdana"/>
          <w:sz w:val="20"/>
          <w:szCs w:val="20"/>
          <w:lang w:eastAsia="zh-CN"/>
        </w:rPr>
        <w:t xml:space="preserve">e) </w:t>
      </w:r>
      <w:r w:rsidRPr="0075011B">
        <w:rPr>
          <w:rFonts w:ascii="Verdana" w:hAnsi="Verdana"/>
          <w:spacing w:val="2"/>
          <w:sz w:val="20"/>
          <w:szCs w:val="20"/>
          <w:shd w:val="clear" w:color="auto" w:fill="FFFFFF"/>
          <w:lang w:eastAsia="pt-BR"/>
        </w:rPr>
        <w:t>A importância da Ucrânia está no fato de possuir um poderoso arsenal de armas nucleares herdado da URSS e por seu litoral abranger áreas do mar Báltico, pelo qual passa o gasoduto que leva o gás alemão para a Rússia.</w:t>
      </w:r>
      <w:r w:rsidRPr="0075011B">
        <w:rPr>
          <w:rFonts w:ascii="Verdana" w:hAnsi="Verdana"/>
          <w:sz w:val="20"/>
          <w:szCs w:val="20"/>
          <w:lang w:eastAsia="pt-BR"/>
        </w:rPr>
        <w:t xml:space="preserve"> </w:t>
      </w:r>
    </w:p>
    <w:p w14:paraId="4DAEFAEB" w14:textId="77777777" w:rsidR="007C4608" w:rsidRDefault="007C4608" w:rsidP="007C4608">
      <w:pPr>
        <w:spacing w:after="0" w:line="240" w:lineRule="auto"/>
        <w:ind w:left="-993"/>
        <w:contextualSpacing/>
        <w:jc w:val="both"/>
        <w:rPr>
          <w:rFonts w:ascii="Verdana" w:hAnsi="Verdana"/>
          <w:sz w:val="20"/>
          <w:szCs w:val="20"/>
          <w:lang w:eastAsia="pt-BR"/>
        </w:rPr>
      </w:pPr>
    </w:p>
    <w:p w14:paraId="448F1573" w14:textId="5E7F9579" w:rsidR="007C4608" w:rsidRPr="0075011B" w:rsidRDefault="007C4608" w:rsidP="007C4608">
      <w:pPr>
        <w:spacing w:after="0" w:line="240" w:lineRule="auto"/>
        <w:ind w:left="-993"/>
        <w:contextualSpacing/>
        <w:jc w:val="both"/>
        <w:rPr>
          <w:rFonts w:ascii="Verdana" w:hAnsi="Verdana" w:cs="Times New Roman"/>
          <w:sz w:val="20"/>
          <w:szCs w:val="20"/>
          <w:lang w:val="en-US" w:eastAsia="zh-CN"/>
        </w:rPr>
      </w:pPr>
      <w:r>
        <w:rPr>
          <w:rFonts w:ascii="Verdana" w:hAnsi="Verdana"/>
          <w:sz w:val="20"/>
          <w:szCs w:val="20"/>
          <w:lang w:eastAsia="pt-BR"/>
        </w:rPr>
        <w:t xml:space="preserve">17. </w:t>
      </w:r>
      <w:r w:rsidRPr="0075011B">
        <w:rPr>
          <w:rFonts w:ascii="Verdana" w:hAnsi="Verdana"/>
          <w:sz w:val="20"/>
          <w:szCs w:val="20"/>
          <w:lang w:eastAsia="zh-CN"/>
        </w:rPr>
        <w:t xml:space="preserve">TEXTO PARA A PRÓXIMA QUESTÃO: </w:t>
      </w:r>
    </w:p>
    <w:p w14:paraId="4036A755" w14:textId="77777777"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b/>
          <w:bCs/>
          <w:sz w:val="20"/>
          <w:szCs w:val="20"/>
          <w:lang w:eastAsia="pt-BR"/>
        </w:rPr>
      </w:pPr>
      <w:r w:rsidRPr="0075011B">
        <w:rPr>
          <w:rFonts w:ascii="Verdana" w:hAnsi="Verdana"/>
          <w:b/>
          <w:bCs/>
          <w:sz w:val="20"/>
          <w:szCs w:val="20"/>
          <w:lang w:eastAsia="pt-BR"/>
        </w:rPr>
        <w:t>Atuação da OTAN no pós-Guerra Fria: implicações para a segurança internacional e para a ONU</w:t>
      </w:r>
    </w:p>
    <w:p w14:paraId="0BBE3775" w14:textId="77777777"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b/>
          <w:bCs/>
          <w:sz w:val="20"/>
          <w:szCs w:val="20"/>
          <w:lang w:eastAsia="pt-BR"/>
        </w:rPr>
      </w:pPr>
    </w:p>
    <w:p w14:paraId="1B62333C" w14:textId="77777777" w:rsidR="007C4608" w:rsidRPr="0075011B" w:rsidRDefault="007C4608" w:rsidP="007C4608">
      <w:pPr>
        <w:widowControl w:val="0"/>
        <w:autoSpaceDE w:val="0"/>
        <w:autoSpaceDN w:val="0"/>
        <w:adjustRightInd w:val="0"/>
        <w:spacing w:after="0" w:line="240" w:lineRule="auto"/>
        <w:ind w:left="-993" w:firstLine="720"/>
        <w:contextualSpacing/>
        <w:jc w:val="both"/>
        <w:rPr>
          <w:rFonts w:ascii="Verdana" w:hAnsi="Verdana"/>
          <w:i/>
          <w:iCs/>
          <w:sz w:val="20"/>
          <w:szCs w:val="20"/>
          <w:lang w:eastAsia="pt-BR"/>
        </w:rPr>
      </w:pPr>
      <w:r w:rsidRPr="0075011B">
        <w:rPr>
          <w:rFonts w:ascii="Verdana" w:hAnsi="Verdana"/>
          <w:i/>
          <w:iCs/>
          <w:sz w:val="20"/>
          <w:szCs w:val="20"/>
          <w:lang w:eastAsia="pt-BR"/>
        </w:rPr>
        <w:t>A Organização do Tratado do Atlântico Norte (OTAN) foi criada pelo Tratado de Washington, um instrumento que estabeleceu simultaneamente seu caráter de aliança militar e sua expressão institucional, na forma de uma organização internacional. Consta do texto original do tratado, redigido em 1949, além das disposições sobre a garantia da paz inter alia e sobre segurança coletiva, a forma de sua dimensão institucional: a decisão de estabelecer imediatamente um conselho para que os membros pudessem se reunir a qualquer momento. [...]</w:t>
      </w:r>
    </w:p>
    <w:p w14:paraId="21545353" w14:textId="77777777" w:rsidR="007C4608" w:rsidRPr="0075011B" w:rsidRDefault="007C4608" w:rsidP="007C4608">
      <w:pPr>
        <w:widowControl w:val="0"/>
        <w:autoSpaceDE w:val="0"/>
        <w:autoSpaceDN w:val="0"/>
        <w:adjustRightInd w:val="0"/>
        <w:spacing w:after="0" w:line="240" w:lineRule="auto"/>
        <w:ind w:left="-993" w:firstLine="720"/>
        <w:contextualSpacing/>
        <w:jc w:val="both"/>
        <w:rPr>
          <w:rFonts w:ascii="Verdana" w:hAnsi="Verdana"/>
          <w:i/>
          <w:iCs/>
          <w:sz w:val="20"/>
          <w:szCs w:val="20"/>
          <w:lang w:eastAsia="pt-BR"/>
        </w:rPr>
      </w:pPr>
      <w:r w:rsidRPr="0075011B">
        <w:rPr>
          <w:rFonts w:ascii="Verdana" w:hAnsi="Verdana"/>
          <w:i/>
          <w:iCs/>
          <w:sz w:val="20"/>
          <w:szCs w:val="20"/>
          <w:lang w:eastAsia="pt-BR"/>
        </w:rPr>
        <w:t>Além da questão militar, o Tratado de Washington também menciona condições políticas e até econômicas para a estabilidade e a paz entre os aliados e propõe a criação de um fórum e outras estruturas para que eles coordenem políticas.</w:t>
      </w:r>
    </w:p>
    <w:p w14:paraId="3B0D586A" w14:textId="77777777" w:rsidR="007C4608" w:rsidRPr="0075011B" w:rsidRDefault="007C4608" w:rsidP="007C4608">
      <w:pPr>
        <w:widowControl w:val="0"/>
        <w:autoSpaceDE w:val="0"/>
        <w:autoSpaceDN w:val="0"/>
        <w:adjustRightInd w:val="0"/>
        <w:spacing w:after="0" w:line="240" w:lineRule="auto"/>
        <w:ind w:left="-993" w:firstLine="720"/>
        <w:contextualSpacing/>
        <w:jc w:val="both"/>
        <w:rPr>
          <w:rFonts w:ascii="Verdana" w:hAnsi="Verdana"/>
          <w:i/>
          <w:iCs/>
          <w:sz w:val="20"/>
          <w:szCs w:val="20"/>
          <w:lang w:eastAsia="pt-BR"/>
        </w:rPr>
      </w:pPr>
      <w:r w:rsidRPr="0075011B">
        <w:rPr>
          <w:rFonts w:ascii="Verdana" w:hAnsi="Verdana"/>
          <w:i/>
          <w:iCs/>
          <w:sz w:val="20"/>
          <w:szCs w:val="20"/>
          <w:lang w:eastAsia="pt-BR"/>
        </w:rPr>
        <w:t>Este tratado, entretanto, nunca recebeu uma denúncia ou emenda, e mesmo com uma mudança de cenário, o fim da Guerra Fria, apenas registrou a adesão de novos membros. Somados, o total de novos membros é maior que o número original de doze Estados fundadores. Além disso, a expansão da OTAN teve um sentido claro de abrigar sob sua proteção o território do arranjo anteriormente adversário, o Pacto de Varsóvia, com a notável exceção da Federação Russa.</w:t>
      </w:r>
    </w:p>
    <w:p w14:paraId="0A05BC5E" w14:textId="77777777"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sz w:val="20"/>
          <w:szCs w:val="20"/>
          <w:lang w:eastAsia="pt-BR"/>
        </w:rPr>
      </w:pPr>
    </w:p>
    <w:p w14:paraId="19181E2B" w14:textId="77777777"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cs="Times New Roman"/>
          <w:sz w:val="20"/>
          <w:szCs w:val="20"/>
          <w:lang w:eastAsia="pt-BR"/>
        </w:rPr>
      </w:pPr>
      <w:r w:rsidRPr="0075011B">
        <w:rPr>
          <w:rFonts w:ascii="Verdana" w:hAnsi="Verdana"/>
          <w:sz w:val="20"/>
          <w:szCs w:val="20"/>
          <w:lang w:eastAsia="pt-BR"/>
        </w:rPr>
        <w:t xml:space="preserve">(Juliana Bertazzo Disponível em: https://www.scielo.br. Adaptado) </w:t>
      </w:r>
    </w:p>
    <w:p w14:paraId="4D4A1E0E" w14:textId="77777777"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cs="Times New Roman"/>
          <w:sz w:val="20"/>
          <w:szCs w:val="20"/>
          <w:lang w:eastAsia="pt-BR"/>
        </w:rPr>
      </w:pPr>
    </w:p>
    <w:p w14:paraId="2F6FCF09" w14:textId="77777777" w:rsidR="007C4608" w:rsidRPr="0075011B" w:rsidRDefault="007C4608" w:rsidP="007C4608">
      <w:pPr>
        <w:spacing w:after="0" w:line="240" w:lineRule="auto"/>
        <w:ind w:left="-993"/>
        <w:contextualSpacing/>
        <w:jc w:val="both"/>
        <w:rPr>
          <w:rFonts w:ascii="Verdana" w:hAnsi="Verdana"/>
          <w:sz w:val="20"/>
          <w:szCs w:val="20"/>
          <w:lang w:eastAsia="zh-CN"/>
        </w:rPr>
      </w:pPr>
    </w:p>
    <w:p w14:paraId="6F665ED7" w14:textId="60F12EE1"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sz w:val="20"/>
          <w:szCs w:val="20"/>
          <w:lang w:eastAsia="pt-BR"/>
        </w:rPr>
      </w:pPr>
      <w:r>
        <w:rPr>
          <w:rFonts w:ascii="Verdana" w:hAnsi="Verdana"/>
          <w:sz w:val="20"/>
          <w:szCs w:val="20"/>
          <w:lang w:eastAsia="zh-CN"/>
        </w:rPr>
        <w:t>18</w:t>
      </w:r>
      <w:r w:rsidRPr="0075011B">
        <w:rPr>
          <w:rFonts w:ascii="Verdana" w:hAnsi="Verdana"/>
          <w:b/>
          <w:sz w:val="20"/>
          <w:szCs w:val="20"/>
          <w:lang w:eastAsia="zh-CN"/>
        </w:rPr>
        <w:t>.</w:t>
      </w:r>
      <w:r>
        <w:rPr>
          <w:rFonts w:ascii="Verdana" w:hAnsi="Verdana"/>
          <w:sz w:val="20"/>
          <w:szCs w:val="20"/>
          <w:lang w:eastAsia="zh-CN"/>
        </w:rPr>
        <w:t xml:space="preserve"> </w:t>
      </w:r>
      <w:r w:rsidRPr="0075011B">
        <w:rPr>
          <w:rFonts w:ascii="Verdana" w:hAnsi="Verdana"/>
          <w:sz w:val="20"/>
          <w:szCs w:val="20"/>
          <w:lang w:eastAsia="pt-BR"/>
        </w:rPr>
        <w:t>Considere o mapa e a informação abaixo.</w:t>
      </w:r>
    </w:p>
    <w:p w14:paraId="45513E63" w14:textId="77777777"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sz w:val="20"/>
          <w:szCs w:val="20"/>
          <w:lang w:eastAsia="pt-BR"/>
        </w:rPr>
      </w:pPr>
    </w:p>
    <w:p w14:paraId="58D3458A" w14:textId="77777777" w:rsidR="007C4608" w:rsidRPr="0075011B" w:rsidRDefault="007C4608" w:rsidP="007C4608">
      <w:pPr>
        <w:widowControl w:val="0"/>
        <w:autoSpaceDE w:val="0"/>
        <w:autoSpaceDN w:val="0"/>
        <w:adjustRightInd w:val="0"/>
        <w:spacing w:after="0" w:line="240" w:lineRule="auto"/>
        <w:ind w:left="-993"/>
        <w:contextualSpacing/>
        <w:jc w:val="center"/>
        <w:rPr>
          <w:rFonts w:ascii="Verdana" w:hAnsi="Verdana"/>
          <w:sz w:val="20"/>
          <w:szCs w:val="20"/>
          <w:lang w:eastAsia="pt-BR"/>
        </w:rPr>
      </w:pPr>
      <w:r w:rsidRPr="0075011B">
        <w:rPr>
          <w:rFonts w:ascii="Verdana" w:hAnsi="Verdana"/>
          <w:noProof/>
          <w:sz w:val="20"/>
          <w:szCs w:val="20"/>
          <w:lang w:eastAsia="pt-BR"/>
        </w:rPr>
        <w:lastRenderedPageBreak/>
        <w:drawing>
          <wp:inline distT="0" distB="0" distL="0" distR="0" wp14:anchorId="707BFBAF" wp14:editId="5F7360FB">
            <wp:extent cx="5610225" cy="2819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5" cy="2819400"/>
                    </a:xfrm>
                    <a:prstGeom prst="rect">
                      <a:avLst/>
                    </a:prstGeom>
                    <a:noFill/>
                    <a:ln>
                      <a:noFill/>
                    </a:ln>
                  </pic:spPr>
                </pic:pic>
              </a:graphicData>
            </a:graphic>
          </wp:inline>
        </w:drawing>
      </w:r>
    </w:p>
    <w:p w14:paraId="3C1F965A" w14:textId="77777777"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sz w:val="20"/>
          <w:szCs w:val="20"/>
          <w:lang w:eastAsia="pt-BR"/>
        </w:rPr>
      </w:pPr>
    </w:p>
    <w:p w14:paraId="22D7BEA8" w14:textId="77777777" w:rsidR="007C4608" w:rsidRDefault="007C4608" w:rsidP="007C4608">
      <w:pPr>
        <w:widowControl w:val="0"/>
        <w:autoSpaceDE w:val="0"/>
        <w:autoSpaceDN w:val="0"/>
        <w:adjustRightInd w:val="0"/>
        <w:spacing w:after="0" w:line="240" w:lineRule="auto"/>
        <w:ind w:left="-993"/>
        <w:contextualSpacing/>
        <w:jc w:val="both"/>
        <w:rPr>
          <w:rFonts w:ascii="Verdana" w:hAnsi="Verdana"/>
          <w:sz w:val="20"/>
          <w:szCs w:val="20"/>
          <w:lang w:eastAsia="pt-BR"/>
        </w:rPr>
      </w:pPr>
      <w:r w:rsidRPr="0075011B">
        <w:rPr>
          <w:rFonts w:ascii="Verdana" w:hAnsi="Verdana"/>
          <w:sz w:val="20"/>
          <w:szCs w:val="20"/>
          <w:lang w:eastAsia="pt-BR"/>
        </w:rPr>
        <w:t>Aos doze países fundadores da Organização do Tratado do Atlântico Norte somaram-se outros dezoito ao longo de sete décadas. Sobre a configuração atual da OTAN, é correto afirmar que</w:t>
      </w:r>
      <w:r>
        <w:rPr>
          <w:rFonts w:ascii="Verdana" w:hAnsi="Verdana"/>
          <w:sz w:val="20"/>
          <w:szCs w:val="20"/>
          <w:lang w:eastAsia="pt-BR"/>
        </w:rPr>
        <w:t>:</w:t>
      </w:r>
    </w:p>
    <w:p w14:paraId="49BA0334" w14:textId="77777777" w:rsidR="007C4608" w:rsidRPr="0075011B" w:rsidRDefault="007C4608" w:rsidP="007C4608">
      <w:pPr>
        <w:widowControl w:val="0"/>
        <w:autoSpaceDE w:val="0"/>
        <w:autoSpaceDN w:val="0"/>
        <w:adjustRightInd w:val="0"/>
        <w:spacing w:after="0" w:line="240" w:lineRule="auto"/>
        <w:ind w:left="-993"/>
        <w:contextualSpacing/>
        <w:jc w:val="both"/>
        <w:rPr>
          <w:rFonts w:ascii="Verdana" w:hAnsi="Verdana" w:cs="Times New Roman"/>
          <w:sz w:val="20"/>
          <w:szCs w:val="20"/>
          <w:lang w:eastAsia="pt-BR"/>
        </w:rPr>
      </w:pPr>
    </w:p>
    <w:p w14:paraId="0019C95F" w14:textId="77777777" w:rsidR="007C4608" w:rsidRPr="0075011B" w:rsidRDefault="007C4608" w:rsidP="007C4608">
      <w:pPr>
        <w:spacing w:after="0" w:line="240" w:lineRule="auto"/>
        <w:ind w:left="-993"/>
        <w:contextualSpacing/>
        <w:jc w:val="both"/>
        <w:rPr>
          <w:rFonts w:ascii="Verdana" w:hAnsi="Verdana" w:cs="Times New Roman"/>
          <w:b/>
          <w:sz w:val="20"/>
          <w:szCs w:val="20"/>
          <w:lang w:val="en-US" w:eastAsia="zh-CN"/>
        </w:rPr>
      </w:pPr>
      <w:r w:rsidRPr="0075011B">
        <w:rPr>
          <w:rFonts w:ascii="Verdana" w:hAnsi="Verdana"/>
          <w:b/>
          <w:sz w:val="20"/>
          <w:szCs w:val="20"/>
          <w:lang w:eastAsia="zh-CN"/>
        </w:rPr>
        <w:t xml:space="preserve">a) </w:t>
      </w:r>
      <w:r w:rsidRPr="0075011B">
        <w:rPr>
          <w:rFonts w:ascii="Verdana" w:hAnsi="Verdana"/>
          <w:b/>
          <w:sz w:val="20"/>
          <w:szCs w:val="20"/>
          <w:lang w:eastAsia="pt-BR"/>
        </w:rPr>
        <w:t xml:space="preserve">muitos dos países, principalmente os que ingressaram a partir do final do século XX, pertenciam à Europa Oriental sob influência soviética.  </w:t>
      </w:r>
      <w:r w:rsidRPr="0075011B">
        <w:rPr>
          <w:rFonts w:ascii="Verdana" w:hAnsi="Verdana"/>
          <w:b/>
          <w:sz w:val="20"/>
          <w:szCs w:val="20"/>
          <w:lang w:eastAsia="zh-CN"/>
        </w:rPr>
        <w:t xml:space="preserve"> </w:t>
      </w:r>
      <w:r w:rsidRPr="0075011B">
        <w:rPr>
          <w:rFonts w:ascii="Verdana" w:hAnsi="Verdana" w:cs="Times New Roman"/>
          <w:b/>
          <w:sz w:val="20"/>
          <w:szCs w:val="20"/>
          <w:lang w:eastAsia="zh-CN"/>
        </w:rPr>
        <w:t xml:space="preserve"> </w:t>
      </w:r>
    </w:p>
    <w:p w14:paraId="784EEF11" w14:textId="77777777" w:rsidR="007C4608" w:rsidRPr="0075011B" w:rsidRDefault="007C4608" w:rsidP="007C4608">
      <w:pPr>
        <w:spacing w:after="0" w:line="240" w:lineRule="auto"/>
        <w:ind w:left="-993"/>
        <w:contextualSpacing/>
        <w:jc w:val="both"/>
        <w:rPr>
          <w:rFonts w:ascii="Verdana" w:hAnsi="Verdana" w:cs="Times New Roman"/>
          <w:sz w:val="20"/>
          <w:szCs w:val="20"/>
          <w:lang w:val="en-US" w:eastAsia="zh-CN"/>
        </w:rPr>
      </w:pPr>
      <w:r w:rsidRPr="0075011B">
        <w:rPr>
          <w:rFonts w:ascii="Verdana" w:hAnsi="Verdana"/>
          <w:sz w:val="20"/>
          <w:szCs w:val="20"/>
          <w:lang w:eastAsia="zh-CN"/>
        </w:rPr>
        <w:t xml:space="preserve">b) </w:t>
      </w:r>
      <w:r w:rsidRPr="0075011B">
        <w:rPr>
          <w:rFonts w:ascii="Verdana" w:hAnsi="Verdana"/>
          <w:sz w:val="20"/>
          <w:szCs w:val="20"/>
          <w:lang w:eastAsia="pt-BR"/>
        </w:rPr>
        <w:t xml:space="preserve">os países membros fundadores da Organização também foram os que deram início à formação da União Europeia.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073649CE" w14:textId="77777777" w:rsidR="007C4608" w:rsidRPr="0075011B" w:rsidRDefault="007C4608" w:rsidP="007C4608">
      <w:pPr>
        <w:spacing w:after="0" w:line="240" w:lineRule="auto"/>
        <w:ind w:left="-993"/>
        <w:contextualSpacing/>
        <w:jc w:val="both"/>
        <w:rPr>
          <w:rFonts w:ascii="Verdana" w:hAnsi="Verdana" w:cs="Times New Roman"/>
          <w:sz w:val="20"/>
          <w:szCs w:val="20"/>
          <w:lang w:val="en-US" w:eastAsia="zh-CN"/>
        </w:rPr>
      </w:pPr>
      <w:r w:rsidRPr="0075011B">
        <w:rPr>
          <w:rFonts w:ascii="Verdana" w:hAnsi="Verdana"/>
          <w:sz w:val="20"/>
          <w:szCs w:val="20"/>
          <w:lang w:eastAsia="zh-CN"/>
        </w:rPr>
        <w:t xml:space="preserve">c) </w:t>
      </w:r>
      <w:r w:rsidRPr="0075011B">
        <w:rPr>
          <w:rFonts w:ascii="Verdana" w:hAnsi="Verdana"/>
          <w:sz w:val="20"/>
          <w:szCs w:val="20"/>
          <w:lang w:eastAsia="pt-BR"/>
        </w:rPr>
        <w:t xml:space="preserve">a inclusão de novos países ao grupo formador da Organização possibilitou à Europa uma forte estabilidade política e econômica.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48BA10DE" w14:textId="77777777" w:rsidR="007C4608" w:rsidRPr="0075011B" w:rsidRDefault="007C4608" w:rsidP="007C4608">
      <w:pPr>
        <w:spacing w:after="0" w:line="240" w:lineRule="auto"/>
        <w:ind w:left="-993"/>
        <w:contextualSpacing/>
        <w:jc w:val="both"/>
        <w:rPr>
          <w:rFonts w:ascii="Verdana" w:hAnsi="Verdana" w:cs="Times New Roman"/>
          <w:sz w:val="20"/>
          <w:szCs w:val="20"/>
          <w:lang w:val="en-US" w:eastAsia="zh-CN"/>
        </w:rPr>
      </w:pPr>
      <w:r w:rsidRPr="0075011B">
        <w:rPr>
          <w:rFonts w:ascii="Verdana" w:hAnsi="Verdana"/>
          <w:sz w:val="20"/>
          <w:szCs w:val="20"/>
          <w:lang w:eastAsia="zh-CN"/>
        </w:rPr>
        <w:t xml:space="preserve">d) </w:t>
      </w:r>
      <w:r w:rsidRPr="0075011B">
        <w:rPr>
          <w:rFonts w:ascii="Verdana" w:hAnsi="Verdana"/>
          <w:sz w:val="20"/>
          <w:szCs w:val="20"/>
          <w:lang w:eastAsia="pt-BR"/>
        </w:rPr>
        <w:t xml:space="preserve">o predomínio de países europeus na Organização acelerou a defesa da cultura e das tradições locais ante o avanço da globalização.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2525F4DC" w14:textId="77777777" w:rsidR="007C4608" w:rsidRDefault="007C4608" w:rsidP="007C4608">
      <w:pPr>
        <w:spacing w:after="0" w:line="240" w:lineRule="auto"/>
        <w:ind w:left="-993"/>
        <w:contextualSpacing/>
        <w:jc w:val="both"/>
        <w:rPr>
          <w:rFonts w:ascii="Verdana" w:hAnsi="Verdana" w:cs="Times New Roman"/>
          <w:sz w:val="20"/>
          <w:szCs w:val="20"/>
          <w:lang w:eastAsia="zh-CN"/>
        </w:rPr>
      </w:pPr>
      <w:r w:rsidRPr="0075011B">
        <w:rPr>
          <w:rFonts w:ascii="Verdana" w:hAnsi="Verdana"/>
          <w:sz w:val="20"/>
          <w:szCs w:val="20"/>
          <w:lang w:eastAsia="zh-CN"/>
        </w:rPr>
        <w:t xml:space="preserve">e) </w:t>
      </w:r>
      <w:r w:rsidRPr="0075011B">
        <w:rPr>
          <w:rFonts w:ascii="Verdana" w:hAnsi="Verdana"/>
          <w:sz w:val="20"/>
          <w:szCs w:val="20"/>
          <w:lang w:eastAsia="pt-BR"/>
        </w:rPr>
        <w:t xml:space="preserve">vários integrantes da Organização diminuíram a visão eurocêntrica e têm se destacado por abrir as fronteiras aos refugiados africanos.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3C2F5817" w14:textId="77777777" w:rsidR="007C4608" w:rsidRDefault="007C4608" w:rsidP="007C4608">
      <w:pPr>
        <w:spacing w:after="0" w:line="240" w:lineRule="auto"/>
        <w:ind w:left="-993"/>
        <w:contextualSpacing/>
        <w:jc w:val="both"/>
        <w:rPr>
          <w:rFonts w:ascii="Verdana" w:hAnsi="Verdana" w:cs="Times New Roman"/>
          <w:sz w:val="20"/>
          <w:szCs w:val="20"/>
          <w:lang w:eastAsia="zh-CN"/>
        </w:rPr>
      </w:pPr>
    </w:p>
    <w:p w14:paraId="7F533EB9" w14:textId="3FC77A4E"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r>
        <w:rPr>
          <w:rFonts w:ascii="Verdana" w:hAnsi="Verdana"/>
          <w:sz w:val="20"/>
          <w:szCs w:val="20"/>
          <w:lang w:eastAsia="zh-CN"/>
        </w:rPr>
        <w:t>19</w:t>
      </w:r>
      <w:bookmarkStart w:id="0" w:name="_GoBack"/>
      <w:bookmarkEnd w:id="0"/>
      <w:r w:rsidRPr="0075011B">
        <w:rPr>
          <w:rFonts w:ascii="Verdana" w:hAnsi="Verdana"/>
          <w:b/>
          <w:sz w:val="20"/>
          <w:szCs w:val="20"/>
          <w:lang w:eastAsia="zh-CN"/>
        </w:rPr>
        <w:t>.</w:t>
      </w:r>
      <w:r>
        <w:rPr>
          <w:rFonts w:ascii="Verdana" w:hAnsi="Verdana"/>
          <w:sz w:val="20"/>
          <w:szCs w:val="20"/>
          <w:lang w:eastAsia="zh-CN"/>
        </w:rPr>
        <w:t xml:space="preserve"> </w:t>
      </w:r>
      <w:r w:rsidRPr="0075011B">
        <w:rPr>
          <w:rFonts w:ascii="Verdana" w:hAnsi="Verdana"/>
          <w:sz w:val="20"/>
          <w:szCs w:val="20"/>
          <w:lang w:eastAsia="pt-BR"/>
        </w:rPr>
        <w:t xml:space="preserve">Em 9 de março de 1933, foi lançado nos Estados Unidos um amplo programa de reformas implementado pelo governo de Franklin Delano Roosevelt. Surgiu para salvar o país de uma enorme depressão e pôs em xeque os fundamentos do liberalismo clássico, do “laissez faire, laissez passer”, para o qual o alicerce básico da economia seria a sua autorregulamentação. </w:t>
      </w:r>
    </w:p>
    <w:p w14:paraId="379A2D47" w14:textId="77777777" w:rsidR="007C4608" w:rsidRPr="0075011B" w:rsidRDefault="007C4608" w:rsidP="007C4608">
      <w:pPr>
        <w:widowControl w:val="0"/>
        <w:autoSpaceDE w:val="0"/>
        <w:autoSpaceDN w:val="0"/>
        <w:adjustRightInd w:val="0"/>
        <w:spacing w:after="0" w:line="240" w:lineRule="auto"/>
        <w:ind w:left="-993"/>
        <w:contextualSpacing/>
        <w:jc w:val="right"/>
        <w:rPr>
          <w:rFonts w:ascii="Verdana" w:hAnsi="Verdana"/>
          <w:sz w:val="20"/>
          <w:szCs w:val="20"/>
          <w:lang w:eastAsia="pt-BR"/>
        </w:rPr>
      </w:pPr>
      <w:r w:rsidRPr="0075011B">
        <w:rPr>
          <w:rFonts w:ascii="Verdana" w:hAnsi="Verdana"/>
          <w:sz w:val="20"/>
          <w:szCs w:val="20"/>
          <w:lang w:eastAsia="pt-BR"/>
        </w:rPr>
        <w:t>(https://operamundi.uol.com.br, 09.03.2018. Adaptado.)</w:t>
      </w:r>
    </w:p>
    <w:p w14:paraId="30C7D030"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p>
    <w:p w14:paraId="7C8AA1A4"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p>
    <w:p w14:paraId="6D681978" w14:textId="77777777" w:rsidR="007C4608"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r w:rsidRPr="0075011B">
        <w:rPr>
          <w:rFonts w:ascii="Verdana" w:hAnsi="Verdana"/>
          <w:sz w:val="20"/>
          <w:szCs w:val="20"/>
          <w:lang w:eastAsia="pt-BR"/>
        </w:rPr>
        <w:t xml:space="preserve">O programa de reformas e a crise que motivou sua implantação correspondem, </w:t>
      </w:r>
      <w:r>
        <w:rPr>
          <w:rFonts w:ascii="Verdana" w:hAnsi="Verdana"/>
          <w:sz w:val="20"/>
          <w:szCs w:val="20"/>
          <w:lang w:eastAsia="pt-BR"/>
        </w:rPr>
        <w:t>respectivamente:</w:t>
      </w:r>
    </w:p>
    <w:p w14:paraId="4DA60B67"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lang w:eastAsia="pt-BR"/>
        </w:rPr>
      </w:pPr>
    </w:p>
    <w:p w14:paraId="76103D2A" w14:textId="77777777" w:rsidR="007C4608" w:rsidRPr="0075011B" w:rsidRDefault="007C4608" w:rsidP="007C4608">
      <w:pPr>
        <w:spacing w:after="0" w:line="240" w:lineRule="auto"/>
        <w:ind w:left="-993"/>
        <w:contextualSpacing/>
        <w:rPr>
          <w:rFonts w:ascii="Verdana" w:hAnsi="Verdana" w:cs="Times New Roman"/>
          <w:sz w:val="24"/>
          <w:szCs w:val="24"/>
          <w:lang w:val="en-US" w:eastAsia="zh-CN"/>
        </w:rPr>
      </w:pPr>
      <w:r w:rsidRPr="0075011B">
        <w:rPr>
          <w:rFonts w:ascii="Verdana" w:hAnsi="Verdana"/>
          <w:sz w:val="20"/>
          <w:szCs w:val="20"/>
          <w:lang w:eastAsia="zh-CN"/>
        </w:rPr>
        <w:t xml:space="preserve">a) </w:t>
      </w:r>
      <w:r w:rsidRPr="0075011B">
        <w:rPr>
          <w:rFonts w:ascii="Verdana" w:hAnsi="Verdana"/>
          <w:sz w:val="20"/>
          <w:szCs w:val="20"/>
          <w:lang w:eastAsia="pt-BR"/>
        </w:rPr>
        <w:t xml:space="preserve">ao Plano Marshall e à Primeira Guerra Mundial.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680770C9" w14:textId="77777777" w:rsidR="007C4608" w:rsidRPr="0075011B" w:rsidRDefault="007C4608" w:rsidP="007C4608">
      <w:pPr>
        <w:spacing w:after="0" w:line="240" w:lineRule="auto"/>
        <w:ind w:left="-993"/>
        <w:contextualSpacing/>
        <w:rPr>
          <w:rFonts w:ascii="Verdana" w:hAnsi="Verdana" w:cs="Times New Roman"/>
          <w:sz w:val="24"/>
          <w:szCs w:val="24"/>
          <w:lang w:val="en-US" w:eastAsia="zh-CN"/>
        </w:rPr>
      </w:pPr>
      <w:r w:rsidRPr="0075011B">
        <w:rPr>
          <w:rFonts w:ascii="Verdana" w:hAnsi="Verdana"/>
          <w:sz w:val="20"/>
          <w:szCs w:val="20"/>
          <w:lang w:eastAsia="zh-CN"/>
        </w:rPr>
        <w:t xml:space="preserve">b) </w:t>
      </w:r>
      <w:r w:rsidRPr="0075011B">
        <w:rPr>
          <w:rFonts w:ascii="Verdana" w:hAnsi="Verdana"/>
          <w:sz w:val="20"/>
          <w:szCs w:val="20"/>
          <w:lang w:eastAsia="pt-BR"/>
        </w:rPr>
        <w:t xml:space="preserve">à Emenda Platt e à concessão de subsídios industriais.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007ECB08" w14:textId="77777777" w:rsidR="007C4608" w:rsidRPr="0075011B" w:rsidRDefault="007C4608" w:rsidP="007C4608">
      <w:pPr>
        <w:spacing w:after="0" w:line="240" w:lineRule="auto"/>
        <w:ind w:left="-993"/>
        <w:contextualSpacing/>
        <w:rPr>
          <w:rFonts w:ascii="Verdana" w:hAnsi="Verdana" w:cs="Times New Roman"/>
          <w:b/>
          <w:sz w:val="24"/>
          <w:szCs w:val="24"/>
          <w:lang w:val="en-US" w:eastAsia="zh-CN"/>
        </w:rPr>
      </w:pPr>
      <w:r w:rsidRPr="0075011B">
        <w:rPr>
          <w:rFonts w:ascii="Verdana" w:hAnsi="Verdana"/>
          <w:b/>
          <w:sz w:val="20"/>
          <w:szCs w:val="20"/>
          <w:lang w:eastAsia="zh-CN"/>
        </w:rPr>
        <w:t xml:space="preserve">c) </w:t>
      </w:r>
      <w:r w:rsidRPr="0075011B">
        <w:rPr>
          <w:rFonts w:ascii="Verdana" w:hAnsi="Verdana"/>
          <w:b/>
          <w:sz w:val="20"/>
          <w:szCs w:val="20"/>
          <w:lang w:eastAsia="pt-BR"/>
        </w:rPr>
        <w:t xml:space="preserve">ao New Deal e à quebra da bolsa de Nova Iorque. </w:t>
      </w:r>
      <w:r w:rsidRPr="0075011B">
        <w:rPr>
          <w:rFonts w:ascii="Verdana" w:hAnsi="Verdana"/>
          <w:b/>
          <w:sz w:val="20"/>
          <w:szCs w:val="20"/>
          <w:lang w:eastAsia="zh-CN"/>
        </w:rPr>
        <w:t xml:space="preserve"> </w:t>
      </w:r>
      <w:r w:rsidRPr="0075011B">
        <w:rPr>
          <w:rFonts w:ascii="Verdana" w:hAnsi="Verdana" w:cs="Times New Roman"/>
          <w:b/>
          <w:sz w:val="20"/>
          <w:szCs w:val="20"/>
          <w:lang w:eastAsia="zh-CN"/>
        </w:rPr>
        <w:t xml:space="preserve"> </w:t>
      </w:r>
    </w:p>
    <w:p w14:paraId="1B3F96A0" w14:textId="77777777" w:rsidR="007C4608" w:rsidRPr="0075011B" w:rsidRDefault="007C4608" w:rsidP="007C4608">
      <w:pPr>
        <w:spacing w:after="0" w:line="240" w:lineRule="auto"/>
        <w:ind w:left="-993"/>
        <w:contextualSpacing/>
        <w:rPr>
          <w:rFonts w:ascii="Verdana" w:hAnsi="Verdana" w:cs="Times New Roman"/>
          <w:sz w:val="24"/>
          <w:szCs w:val="24"/>
          <w:lang w:val="en-US" w:eastAsia="zh-CN"/>
        </w:rPr>
      </w:pPr>
      <w:r w:rsidRPr="0075011B">
        <w:rPr>
          <w:rFonts w:ascii="Verdana" w:hAnsi="Verdana"/>
          <w:sz w:val="20"/>
          <w:szCs w:val="20"/>
          <w:lang w:eastAsia="zh-CN"/>
        </w:rPr>
        <w:t xml:space="preserve">d) </w:t>
      </w:r>
      <w:r w:rsidRPr="0075011B">
        <w:rPr>
          <w:rFonts w:ascii="Verdana" w:hAnsi="Verdana"/>
          <w:sz w:val="20"/>
          <w:szCs w:val="20"/>
          <w:lang w:eastAsia="pt-BR"/>
        </w:rPr>
        <w:t xml:space="preserve">à Doutrina Monroe e à queda do poder de compra nacional.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71822BC0" w14:textId="77777777" w:rsidR="007C4608" w:rsidRPr="0075011B" w:rsidRDefault="007C4608" w:rsidP="007C4608">
      <w:pPr>
        <w:spacing w:after="0" w:line="240" w:lineRule="auto"/>
        <w:ind w:left="-993"/>
        <w:contextualSpacing/>
        <w:rPr>
          <w:rFonts w:ascii="Verdana" w:hAnsi="Verdana" w:cs="Times New Roman"/>
          <w:sz w:val="24"/>
          <w:szCs w:val="24"/>
          <w:lang w:val="en-US" w:eastAsia="zh-CN"/>
        </w:rPr>
      </w:pPr>
      <w:r w:rsidRPr="0075011B">
        <w:rPr>
          <w:rFonts w:ascii="Verdana" w:hAnsi="Verdana"/>
          <w:sz w:val="20"/>
          <w:szCs w:val="20"/>
          <w:lang w:eastAsia="zh-CN"/>
        </w:rPr>
        <w:t xml:space="preserve">e) </w:t>
      </w:r>
      <w:r w:rsidRPr="0075011B">
        <w:rPr>
          <w:rFonts w:ascii="Verdana" w:hAnsi="Verdana"/>
          <w:sz w:val="20"/>
          <w:szCs w:val="20"/>
          <w:lang w:eastAsia="pt-BR"/>
        </w:rPr>
        <w:t xml:space="preserve">ao America First e ao déficit da balança comercial.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29D54FDD" w14:textId="77777777" w:rsidR="007C4608" w:rsidRPr="0075011B" w:rsidRDefault="007C4608" w:rsidP="007C4608">
      <w:pPr>
        <w:spacing w:after="0" w:line="240" w:lineRule="auto"/>
        <w:ind w:left="-993"/>
        <w:contextualSpacing/>
        <w:rPr>
          <w:rFonts w:ascii="Verdana" w:hAnsi="Verdana"/>
          <w:lang w:eastAsia="zh-CN"/>
        </w:rPr>
      </w:pPr>
      <w:r w:rsidRPr="0075011B">
        <w:rPr>
          <w:rFonts w:ascii="Verdana" w:hAnsi="Verdana"/>
          <w:sz w:val="20"/>
          <w:szCs w:val="20"/>
          <w:lang w:eastAsia="zh-CN"/>
        </w:rPr>
        <w:t xml:space="preserve"> </w:t>
      </w:r>
    </w:p>
    <w:p w14:paraId="77658AC1" w14:textId="0949E204"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r>
        <w:rPr>
          <w:rFonts w:ascii="Verdana" w:hAnsi="Verdana"/>
          <w:sz w:val="20"/>
          <w:szCs w:val="20"/>
          <w:lang w:eastAsia="zh-CN"/>
        </w:rPr>
        <w:t>20</w:t>
      </w:r>
      <w:r w:rsidRPr="0075011B">
        <w:rPr>
          <w:rFonts w:ascii="Verdana" w:hAnsi="Verdana"/>
          <w:b/>
          <w:sz w:val="20"/>
          <w:szCs w:val="20"/>
          <w:lang w:eastAsia="zh-CN"/>
        </w:rPr>
        <w:t>.</w:t>
      </w:r>
      <w:r>
        <w:rPr>
          <w:rFonts w:ascii="Verdana" w:hAnsi="Verdana"/>
          <w:sz w:val="20"/>
          <w:szCs w:val="20"/>
          <w:lang w:eastAsia="zh-CN"/>
        </w:rPr>
        <w:t xml:space="preserve"> </w:t>
      </w:r>
      <w:r w:rsidRPr="0075011B">
        <w:rPr>
          <w:rFonts w:ascii="Verdana" w:hAnsi="Verdana"/>
          <w:sz w:val="20"/>
          <w:szCs w:val="20"/>
          <w:lang w:eastAsia="pt-BR"/>
        </w:rPr>
        <w:t>O continente americano estende-se desde as tundras canadenses até o Cabo Horn, na Terra do Fogo. Sua imensa variedade de paisagens comporta sociedades altamente diferenciadas. Sobre esse grande conjunto, é correto afirmar que:</w:t>
      </w:r>
    </w:p>
    <w:p w14:paraId="0D88F42B"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p>
    <w:p w14:paraId="5A0BD862"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r w:rsidRPr="0075011B">
        <w:rPr>
          <w:rFonts w:ascii="Verdana" w:hAnsi="Verdana"/>
          <w:sz w:val="20"/>
          <w:szCs w:val="20"/>
          <w:lang w:eastAsia="pt-BR"/>
        </w:rPr>
        <w:t>I. A costa ocidental apresenta extensos dobramentos modernos, como os Andes e as Montanhas Rochosas, e faz parte do Anel ou Círculo de Fogo do Pacífico.</w:t>
      </w:r>
    </w:p>
    <w:p w14:paraId="1378FB60"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r w:rsidRPr="0075011B">
        <w:rPr>
          <w:rFonts w:ascii="Verdana" w:hAnsi="Verdana"/>
          <w:sz w:val="20"/>
          <w:szCs w:val="20"/>
          <w:lang w:eastAsia="pt-BR"/>
        </w:rPr>
        <w:t>II. A porção oriental continental, tanto da América do Norte quanto da América do Sul, é marcada por estruturas geológicas antigas e de grande estabilidade.</w:t>
      </w:r>
    </w:p>
    <w:p w14:paraId="23504833"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r w:rsidRPr="0075011B">
        <w:rPr>
          <w:rFonts w:ascii="Verdana" w:hAnsi="Verdana"/>
          <w:sz w:val="20"/>
          <w:szCs w:val="20"/>
          <w:lang w:eastAsia="pt-BR"/>
        </w:rPr>
        <w:t>III. A condição bioceânica caracteriza todos os países da América Anglo-Saxônica e da América Central ístmica.</w:t>
      </w:r>
    </w:p>
    <w:p w14:paraId="59EE9A74"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r w:rsidRPr="0075011B">
        <w:rPr>
          <w:rFonts w:ascii="Verdana" w:hAnsi="Verdana"/>
          <w:sz w:val="20"/>
          <w:szCs w:val="20"/>
          <w:lang w:eastAsia="pt-BR"/>
        </w:rPr>
        <w:t>IV. É o único continente que possui terras em todas as zonas climáticas.</w:t>
      </w:r>
    </w:p>
    <w:p w14:paraId="31A82A62"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sz w:val="20"/>
          <w:szCs w:val="20"/>
          <w:lang w:eastAsia="pt-BR"/>
        </w:rPr>
      </w:pPr>
    </w:p>
    <w:p w14:paraId="1B6ECE11" w14:textId="77777777" w:rsidR="007C4608" w:rsidRPr="0075011B" w:rsidRDefault="007C4608" w:rsidP="007C4608">
      <w:pPr>
        <w:widowControl w:val="0"/>
        <w:autoSpaceDE w:val="0"/>
        <w:autoSpaceDN w:val="0"/>
        <w:adjustRightInd w:val="0"/>
        <w:spacing w:after="0" w:line="240" w:lineRule="auto"/>
        <w:ind w:left="-993"/>
        <w:contextualSpacing/>
        <w:rPr>
          <w:rFonts w:ascii="Verdana" w:hAnsi="Verdana"/>
          <w:lang w:eastAsia="pt-BR"/>
        </w:rPr>
      </w:pPr>
      <w:r w:rsidRPr="0075011B">
        <w:rPr>
          <w:rFonts w:ascii="Verdana" w:hAnsi="Verdana"/>
          <w:sz w:val="20"/>
          <w:szCs w:val="20"/>
          <w:lang w:eastAsia="pt-BR"/>
        </w:rPr>
        <w:lastRenderedPageBreak/>
        <w:t xml:space="preserve">Assinale a alternativa que apresenta todas as afirmativas corretas, dentre as listadas acima. </w:t>
      </w:r>
    </w:p>
    <w:p w14:paraId="04E41B33" w14:textId="77777777" w:rsidR="007C4608" w:rsidRPr="0075011B" w:rsidRDefault="007C4608" w:rsidP="007C4608">
      <w:pPr>
        <w:spacing w:after="0" w:line="240" w:lineRule="auto"/>
        <w:ind w:left="-993"/>
        <w:contextualSpacing/>
        <w:rPr>
          <w:rFonts w:ascii="Verdana" w:hAnsi="Verdana" w:cs="Times New Roman"/>
          <w:b/>
          <w:sz w:val="24"/>
          <w:szCs w:val="24"/>
          <w:lang w:val="en-US" w:eastAsia="zh-CN"/>
        </w:rPr>
      </w:pPr>
      <w:r w:rsidRPr="0075011B">
        <w:rPr>
          <w:rFonts w:ascii="Verdana" w:hAnsi="Verdana"/>
          <w:b/>
          <w:sz w:val="20"/>
          <w:szCs w:val="20"/>
          <w:lang w:eastAsia="zh-CN"/>
        </w:rPr>
        <w:t xml:space="preserve">a) </w:t>
      </w:r>
      <w:r w:rsidRPr="0075011B">
        <w:rPr>
          <w:rFonts w:ascii="Verdana" w:hAnsi="Verdana"/>
          <w:b/>
          <w:sz w:val="20"/>
          <w:szCs w:val="20"/>
          <w:lang w:eastAsia="pt-BR"/>
        </w:rPr>
        <w:t xml:space="preserve">I e II </w:t>
      </w:r>
      <w:r w:rsidRPr="0075011B">
        <w:rPr>
          <w:rFonts w:ascii="Verdana" w:hAnsi="Verdana"/>
          <w:b/>
          <w:sz w:val="20"/>
          <w:szCs w:val="20"/>
          <w:lang w:eastAsia="zh-CN"/>
        </w:rPr>
        <w:t xml:space="preserve"> </w:t>
      </w:r>
      <w:r w:rsidRPr="0075011B">
        <w:rPr>
          <w:rFonts w:ascii="Verdana" w:hAnsi="Verdana" w:cs="Times New Roman"/>
          <w:b/>
          <w:sz w:val="20"/>
          <w:szCs w:val="20"/>
          <w:lang w:eastAsia="zh-CN"/>
        </w:rPr>
        <w:t xml:space="preserve"> </w:t>
      </w:r>
    </w:p>
    <w:p w14:paraId="3DF42FC5" w14:textId="77777777" w:rsidR="007C4608" w:rsidRPr="0075011B" w:rsidRDefault="007C4608" w:rsidP="007C4608">
      <w:pPr>
        <w:spacing w:after="0" w:line="240" w:lineRule="auto"/>
        <w:ind w:left="-993"/>
        <w:contextualSpacing/>
        <w:rPr>
          <w:rFonts w:ascii="Verdana" w:hAnsi="Verdana" w:cs="Times New Roman"/>
          <w:sz w:val="24"/>
          <w:szCs w:val="24"/>
          <w:lang w:val="en-US" w:eastAsia="zh-CN"/>
        </w:rPr>
      </w:pPr>
      <w:r w:rsidRPr="0075011B">
        <w:rPr>
          <w:rFonts w:ascii="Verdana" w:hAnsi="Verdana"/>
          <w:sz w:val="20"/>
          <w:szCs w:val="20"/>
          <w:lang w:eastAsia="zh-CN"/>
        </w:rPr>
        <w:t xml:space="preserve">b) </w:t>
      </w:r>
      <w:r w:rsidRPr="0075011B">
        <w:rPr>
          <w:rFonts w:ascii="Verdana" w:hAnsi="Verdana"/>
          <w:sz w:val="20"/>
          <w:szCs w:val="20"/>
          <w:lang w:eastAsia="pt-BR"/>
        </w:rPr>
        <w:t xml:space="preserve">I e III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5BD973E7" w14:textId="77777777" w:rsidR="007C4608" w:rsidRPr="0075011B" w:rsidRDefault="007C4608" w:rsidP="007C4608">
      <w:pPr>
        <w:spacing w:after="0" w:line="240" w:lineRule="auto"/>
        <w:ind w:left="-993"/>
        <w:contextualSpacing/>
        <w:rPr>
          <w:rFonts w:ascii="Verdana" w:hAnsi="Verdana" w:cs="Times New Roman"/>
          <w:sz w:val="24"/>
          <w:szCs w:val="24"/>
          <w:lang w:val="en-US" w:eastAsia="zh-CN"/>
        </w:rPr>
      </w:pPr>
      <w:r w:rsidRPr="0075011B">
        <w:rPr>
          <w:rFonts w:ascii="Verdana" w:hAnsi="Verdana"/>
          <w:sz w:val="20"/>
          <w:szCs w:val="20"/>
          <w:lang w:eastAsia="zh-CN"/>
        </w:rPr>
        <w:t xml:space="preserve">c) </w:t>
      </w:r>
      <w:r w:rsidRPr="0075011B">
        <w:rPr>
          <w:rFonts w:ascii="Verdana" w:hAnsi="Verdana"/>
          <w:sz w:val="20"/>
          <w:szCs w:val="20"/>
          <w:lang w:eastAsia="pt-BR"/>
        </w:rPr>
        <w:t xml:space="preserve">I e IV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40404EDE" w14:textId="77777777" w:rsidR="007C4608" w:rsidRPr="0075011B" w:rsidRDefault="007C4608" w:rsidP="007C4608">
      <w:pPr>
        <w:spacing w:after="0" w:line="240" w:lineRule="auto"/>
        <w:ind w:left="-993"/>
        <w:contextualSpacing/>
        <w:rPr>
          <w:rFonts w:ascii="Verdana" w:hAnsi="Verdana" w:cs="Times New Roman"/>
          <w:sz w:val="24"/>
          <w:szCs w:val="24"/>
          <w:lang w:val="en-US" w:eastAsia="zh-CN"/>
        </w:rPr>
      </w:pPr>
      <w:r w:rsidRPr="0075011B">
        <w:rPr>
          <w:rFonts w:ascii="Verdana" w:hAnsi="Verdana"/>
          <w:sz w:val="20"/>
          <w:szCs w:val="20"/>
          <w:lang w:eastAsia="zh-CN"/>
        </w:rPr>
        <w:t xml:space="preserve">d) </w:t>
      </w:r>
      <w:r w:rsidRPr="0075011B">
        <w:rPr>
          <w:rFonts w:ascii="Verdana" w:hAnsi="Verdana"/>
          <w:sz w:val="20"/>
          <w:szCs w:val="20"/>
          <w:lang w:eastAsia="pt-BR"/>
        </w:rPr>
        <w:t xml:space="preserve">II e III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35A73E4F" w14:textId="7E1E6E57" w:rsidR="007C4608" w:rsidRPr="0075011B" w:rsidRDefault="007C4608" w:rsidP="007C4608">
      <w:pPr>
        <w:spacing w:after="0" w:line="240" w:lineRule="auto"/>
        <w:ind w:left="-993"/>
        <w:contextualSpacing/>
        <w:jc w:val="both"/>
        <w:rPr>
          <w:rFonts w:ascii="Verdana" w:hAnsi="Verdana" w:cs="Times New Roman"/>
          <w:sz w:val="20"/>
          <w:szCs w:val="20"/>
          <w:lang w:val="en-US" w:eastAsia="zh-CN"/>
        </w:rPr>
      </w:pPr>
      <w:r w:rsidRPr="0075011B">
        <w:rPr>
          <w:rFonts w:ascii="Verdana" w:hAnsi="Verdana"/>
          <w:sz w:val="20"/>
          <w:szCs w:val="20"/>
          <w:lang w:eastAsia="zh-CN"/>
        </w:rPr>
        <w:t xml:space="preserve">e) </w:t>
      </w:r>
      <w:r w:rsidRPr="0075011B">
        <w:rPr>
          <w:rFonts w:ascii="Verdana" w:hAnsi="Verdana"/>
          <w:sz w:val="20"/>
          <w:szCs w:val="20"/>
          <w:lang w:eastAsia="pt-BR"/>
        </w:rPr>
        <w:t xml:space="preserve">III e IV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r w:rsidRPr="0075011B">
        <w:rPr>
          <w:rFonts w:ascii="Verdana" w:hAnsi="Verdana"/>
          <w:sz w:val="20"/>
          <w:szCs w:val="20"/>
          <w:lang w:eastAsia="zh-CN"/>
        </w:rPr>
        <w:t xml:space="preserve"> </w:t>
      </w:r>
      <w:r w:rsidRPr="0075011B">
        <w:rPr>
          <w:rFonts w:ascii="Verdana" w:hAnsi="Verdana" w:cs="Times New Roman"/>
          <w:sz w:val="20"/>
          <w:szCs w:val="20"/>
          <w:lang w:eastAsia="zh-CN"/>
        </w:rPr>
        <w:t xml:space="preserve"> </w:t>
      </w:r>
    </w:p>
    <w:p w14:paraId="7B90BA31" w14:textId="7A43E115" w:rsidR="007C4608" w:rsidRPr="003F4D58" w:rsidRDefault="007C4608" w:rsidP="003F4D58">
      <w:pPr>
        <w:shd w:val="clear" w:color="auto" w:fill="FFFFFF"/>
        <w:spacing w:after="0" w:line="240" w:lineRule="auto"/>
        <w:ind w:left="-993"/>
        <w:jc w:val="both"/>
        <w:rPr>
          <w:rFonts w:ascii="Verdana" w:eastAsia="Times New Roman" w:hAnsi="Verdana" w:cs="Times New Roman"/>
          <w:sz w:val="20"/>
          <w:szCs w:val="20"/>
          <w:lang w:eastAsia="pt-BR"/>
        </w:rPr>
      </w:pPr>
    </w:p>
    <w:p w14:paraId="63B3729D" w14:textId="7640E5C5" w:rsidR="003F4D58" w:rsidRPr="003F4D58" w:rsidRDefault="003F4D58" w:rsidP="003F4D58">
      <w:pPr>
        <w:shd w:val="clear" w:color="auto" w:fill="FFFFFF"/>
        <w:spacing w:after="0" w:line="240" w:lineRule="auto"/>
        <w:jc w:val="both"/>
        <w:rPr>
          <w:rFonts w:ascii="Open Sans" w:eastAsia="Times New Roman" w:hAnsi="Open Sans" w:cs="Times New Roman"/>
          <w:color w:val="333333"/>
          <w:sz w:val="20"/>
          <w:szCs w:val="20"/>
          <w:lang w:eastAsia="pt-BR"/>
        </w:rPr>
      </w:pPr>
    </w:p>
    <w:p w14:paraId="5D5D4F18" w14:textId="5FB03B83" w:rsidR="003F4D58" w:rsidRPr="003F4D58" w:rsidRDefault="003F4D58" w:rsidP="003F4D58">
      <w:pPr>
        <w:shd w:val="clear" w:color="auto" w:fill="FFFFFF"/>
        <w:spacing w:before="150" w:after="0" w:line="240" w:lineRule="auto"/>
        <w:jc w:val="both"/>
        <w:rPr>
          <w:rFonts w:ascii="Helvetica" w:eastAsia="Times New Roman" w:hAnsi="Helvetica" w:cs="Helvetica"/>
          <w:color w:val="444444"/>
          <w:sz w:val="26"/>
          <w:szCs w:val="26"/>
          <w:lang w:eastAsia="pt-BR"/>
        </w:rPr>
      </w:pPr>
    </w:p>
    <w:p w14:paraId="070F8502" w14:textId="796E57CB" w:rsidR="003F4D58" w:rsidRPr="00715BCA" w:rsidRDefault="003F4D58" w:rsidP="00715BCA">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01E7E087" w14:textId="379D45C1" w:rsidR="00715BCA" w:rsidRPr="00715BCA" w:rsidRDefault="00715BCA" w:rsidP="00715BCA">
      <w:pPr>
        <w:spacing w:after="0" w:line="240" w:lineRule="auto"/>
        <w:ind w:left="-993"/>
        <w:contextualSpacing/>
        <w:rPr>
          <w:rFonts w:ascii="Verdana" w:hAnsi="Verdana"/>
          <w:sz w:val="20"/>
          <w:szCs w:val="20"/>
          <w:lang w:val="en-US" w:eastAsia="zh-CN"/>
        </w:rPr>
      </w:pPr>
    </w:p>
    <w:p w14:paraId="4AABB2AA" w14:textId="77777777" w:rsidR="00715BCA" w:rsidRPr="00D62933" w:rsidRDefault="00715BCA" w:rsidP="00722A03">
      <w:pPr>
        <w:shd w:val="clear" w:color="auto" w:fill="FFFFFF"/>
        <w:spacing w:after="0" w:line="240" w:lineRule="auto"/>
        <w:ind w:left="-993"/>
        <w:jc w:val="both"/>
        <w:rPr>
          <w:rFonts w:ascii="Verdana" w:hAnsi="Verdana"/>
          <w:sz w:val="16"/>
          <w:szCs w:val="16"/>
        </w:rPr>
      </w:pPr>
    </w:p>
    <w:sectPr w:rsidR="00715BCA" w:rsidRPr="00D62933" w:rsidSect="00B71635">
      <w:headerReference w:type="default" r:id="rId17"/>
      <w:footerReference w:type="default" r:id="rId18"/>
      <w:footerReference w:type="first" r:id="rId19"/>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5777F" w14:textId="77777777" w:rsidR="00E6595F" w:rsidRDefault="00E6595F" w:rsidP="009851F2">
      <w:pPr>
        <w:spacing w:after="0" w:line="240" w:lineRule="auto"/>
      </w:pPr>
      <w:r>
        <w:separator/>
      </w:r>
    </w:p>
  </w:endnote>
  <w:endnote w:type="continuationSeparator" w:id="0">
    <w:p w14:paraId="12447090" w14:textId="77777777" w:rsidR="00E6595F" w:rsidRDefault="00E6595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7C4608">
          <w:rPr>
            <w:noProof/>
          </w:rPr>
          <w:t>9</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7C4608">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23BBE" w14:textId="77777777" w:rsidR="00E6595F" w:rsidRDefault="00E6595F" w:rsidP="009851F2">
      <w:pPr>
        <w:spacing w:after="0" w:line="240" w:lineRule="auto"/>
      </w:pPr>
      <w:r>
        <w:separator/>
      </w:r>
    </w:p>
  </w:footnote>
  <w:footnote w:type="continuationSeparator" w:id="0">
    <w:p w14:paraId="7AFB5AAA" w14:textId="77777777" w:rsidR="00E6595F" w:rsidRDefault="00E6595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75AF"/>
    <w:rsid w:val="000840B5"/>
    <w:rsid w:val="000840EA"/>
    <w:rsid w:val="00093F84"/>
    <w:rsid w:val="000B39A7"/>
    <w:rsid w:val="000C2CDC"/>
    <w:rsid w:val="000D1D14"/>
    <w:rsid w:val="000F03A2"/>
    <w:rsid w:val="00102A1B"/>
    <w:rsid w:val="00124F9F"/>
    <w:rsid w:val="0016003D"/>
    <w:rsid w:val="0016386B"/>
    <w:rsid w:val="00164A58"/>
    <w:rsid w:val="0016563F"/>
    <w:rsid w:val="00182E9E"/>
    <w:rsid w:val="00183B4B"/>
    <w:rsid w:val="001A0715"/>
    <w:rsid w:val="001C4278"/>
    <w:rsid w:val="001C6FF5"/>
    <w:rsid w:val="002165E6"/>
    <w:rsid w:val="00253DF2"/>
    <w:rsid w:val="00292500"/>
    <w:rsid w:val="002B28EF"/>
    <w:rsid w:val="002B3C84"/>
    <w:rsid w:val="002C380F"/>
    <w:rsid w:val="002D3140"/>
    <w:rsid w:val="002E0452"/>
    <w:rsid w:val="002E0F84"/>
    <w:rsid w:val="002E1C77"/>
    <w:rsid w:val="002E3D8E"/>
    <w:rsid w:val="00300FCC"/>
    <w:rsid w:val="00323F29"/>
    <w:rsid w:val="003335D4"/>
    <w:rsid w:val="00333E09"/>
    <w:rsid w:val="0034676E"/>
    <w:rsid w:val="00360777"/>
    <w:rsid w:val="003A0163"/>
    <w:rsid w:val="003B080B"/>
    <w:rsid w:val="003B4513"/>
    <w:rsid w:val="003C0F22"/>
    <w:rsid w:val="003D20C7"/>
    <w:rsid w:val="003F4D58"/>
    <w:rsid w:val="0040381F"/>
    <w:rsid w:val="0042634C"/>
    <w:rsid w:val="00446779"/>
    <w:rsid w:val="00466D7A"/>
    <w:rsid w:val="00473C96"/>
    <w:rsid w:val="004A1876"/>
    <w:rsid w:val="004B02A3"/>
    <w:rsid w:val="004B5FAA"/>
    <w:rsid w:val="004F0ABD"/>
    <w:rsid w:val="004F5938"/>
    <w:rsid w:val="00510D47"/>
    <w:rsid w:val="0054275C"/>
    <w:rsid w:val="005C3014"/>
    <w:rsid w:val="005E2707"/>
    <w:rsid w:val="005E5BEA"/>
    <w:rsid w:val="005F6252"/>
    <w:rsid w:val="006235B7"/>
    <w:rsid w:val="00624538"/>
    <w:rsid w:val="006451D4"/>
    <w:rsid w:val="00655185"/>
    <w:rsid w:val="0069113D"/>
    <w:rsid w:val="006C72CA"/>
    <w:rsid w:val="006E1771"/>
    <w:rsid w:val="006E26DF"/>
    <w:rsid w:val="006F5A84"/>
    <w:rsid w:val="00715BCA"/>
    <w:rsid w:val="00722732"/>
    <w:rsid w:val="00722A03"/>
    <w:rsid w:val="007257AF"/>
    <w:rsid w:val="007300A8"/>
    <w:rsid w:val="00735AE3"/>
    <w:rsid w:val="0073776A"/>
    <w:rsid w:val="007460E4"/>
    <w:rsid w:val="00755526"/>
    <w:rsid w:val="007571C0"/>
    <w:rsid w:val="00773423"/>
    <w:rsid w:val="00796F3D"/>
    <w:rsid w:val="007C4608"/>
    <w:rsid w:val="007D07B0"/>
    <w:rsid w:val="007E3B2B"/>
    <w:rsid w:val="007F6974"/>
    <w:rsid w:val="0080049E"/>
    <w:rsid w:val="008005D5"/>
    <w:rsid w:val="00811FCF"/>
    <w:rsid w:val="00812A57"/>
    <w:rsid w:val="00824D86"/>
    <w:rsid w:val="00841558"/>
    <w:rsid w:val="0086497B"/>
    <w:rsid w:val="00874089"/>
    <w:rsid w:val="0087463C"/>
    <w:rsid w:val="008A5048"/>
    <w:rsid w:val="008D6898"/>
    <w:rsid w:val="008E3648"/>
    <w:rsid w:val="00903499"/>
    <w:rsid w:val="0091198D"/>
    <w:rsid w:val="00914A2F"/>
    <w:rsid w:val="00921484"/>
    <w:rsid w:val="009521D6"/>
    <w:rsid w:val="00965A01"/>
    <w:rsid w:val="0098193B"/>
    <w:rsid w:val="009851F2"/>
    <w:rsid w:val="0098700F"/>
    <w:rsid w:val="009A26A2"/>
    <w:rsid w:val="009A72AC"/>
    <w:rsid w:val="009A7F64"/>
    <w:rsid w:val="009C3431"/>
    <w:rsid w:val="009C5586"/>
    <w:rsid w:val="009D122B"/>
    <w:rsid w:val="00A13C93"/>
    <w:rsid w:val="00A60A0D"/>
    <w:rsid w:val="00A76795"/>
    <w:rsid w:val="00A84FD5"/>
    <w:rsid w:val="00AA73EE"/>
    <w:rsid w:val="00AC2CB2"/>
    <w:rsid w:val="00AC2CBC"/>
    <w:rsid w:val="00AE63E4"/>
    <w:rsid w:val="00B008E6"/>
    <w:rsid w:val="00B0295A"/>
    <w:rsid w:val="00B051F9"/>
    <w:rsid w:val="00B46F94"/>
    <w:rsid w:val="00B674E8"/>
    <w:rsid w:val="00B71635"/>
    <w:rsid w:val="00B94D7B"/>
    <w:rsid w:val="00BA2C10"/>
    <w:rsid w:val="00BB343C"/>
    <w:rsid w:val="00BC692B"/>
    <w:rsid w:val="00BD077F"/>
    <w:rsid w:val="00BE09C1"/>
    <w:rsid w:val="00BE32F2"/>
    <w:rsid w:val="00BF0FFC"/>
    <w:rsid w:val="00C25F49"/>
    <w:rsid w:val="00C329CE"/>
    <w:rsid w:val="00C65A96"/>
    <w:rsid w:val="00C914D3"/>
    <w:rsid w:val="00CB3C98"/>
    <w:rsid w:val="00CC2AD7"/>
    <w:rsid w:val="00CD3049"/>
    <w:rsid w:val="00CF052E"/>
    <w:rsid w:val="00CF09CE"/>
    <w:rsid w:val="00D11A25"/>
    <w:rsid w:val="00D2144E"/>
    <w:rsid w:val="00D26952"/>
    <w:rsid w:val="00D3757A"/>
    <w:rsid w:val="00D62933"/>
    <w:rsid w:val="00D73612"/>
    <w:rsid w:val="00DA176C"/>
    <w:rsid w:val="00DB4476"/>
    <w:rsid w:val="00DC7A8C"/>
    <w:rsid w:val="00DE030D"/>
    <w:rsid w:val="00E05985"/>
    <w:rsid w:val="00E47795"/>
    <w:rsid w:val="00E517CC"/>
    <w:rsid w:val="00E57A59"/>
    <w:rsid w:val="00E6002F"/>
    <w:rsid w:val="00E65448"/>
    <w:rsid w:val="00E6595F"/>
    <w:rsid w:val="00E77542"/>
    <w:rsid w:val="00E81BE0"/>
    <w:rsid w:val="00EA4710"/>
    <w:rsid w:val="00EA61E8"/>
    <w:rsid w:val="00EC13B8"/>
    <w:rsid w:val="00ED1EBE"/>
    <w:rsid w:val="00ED64D8"/>
    <w:rsid w:val="00F034E6"/>
    <w:rsid w:val="00F03E24"/>
    <w:rsid w:val="00F16B25"/>
    <w:rsid w:val="00F3107D"/>
    <w:rsid w:val="00F44BF8"/>
    <w:rsid w:val="00F45E85"/>
    <w:rsid w:val="00F53C74"/>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9605">
      <w:bodyDiv w:val="1"/>
      <w:marLeft w:val="0"/>
      <w:marRight w:val="0"/>
      <w:marTop w:val="0"/>
      <w:marBottom w:val="0"/>
      <w:divBdr>
        <w:top w:val="none" w:sz="0" w:space="0" w:color="auto"/>
        <w:left w:val="none" w:sz="0" w:space="0" w:color="auto"/>
        <w:bottom w:val="none" w:sz="0" w:space="0" w:color="auto"/>
        <w:right w:val="none" w:sz="0" w:space="0" w:color="auto"/>
      </w:divBdr>
      <w:divsChild>
        <w:div w:id="1093211574">
          <w:marLeft w:val="0"/>
          <w:marRight w:val="0"/>
          <w:marTop w:val="0"/>
          <w:marBottom w:val="120"/>
          <w:divBdr>
            <w:top w:val="none" w:sz="0" w:space="0" w:color="auto"/>
            <w:left w:val="none" w:sz="0" w:space="0" w:color="auto"/>
            <w:bottom w:val="none" w:sz="0" w:space="0" w:color="auto"/>
            <w:right w:val="none" w:sz="0" w:space="0" w:color="auto"/>
          </w:divBdr>
        </w:div>
      </w:divsChild>
    </w:div>
    <w:div w:id="75202528">
      <w:bodyDiv w:val="1"/>
      <w:marLeft w:val="0"/>
      <w:marRight w:val="0"/>
      <w:marTop w:val="0"/>
      <w:marBottom w:val="0"/>
      <w:divBdr>
        <w:top w:val="none" w:sz="0" w:space="0" w:color="auto"/>
        <w:left w:val="none" w:sz="0" w:space="0" w:color="auto"/>
        <w:bottom w:val="none" w:sz="0" w:space="0" w:color="auto"/>
        <w:right w:val="none" w:sz="0" w:space="0" w:color="auto"/>
      </w:divBdr>
    </w:div>
    <w:div w:id="9051039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84641577">
      <w:bodyDiv w:val="1"/>
      <w:marLeft w:val="0"/>
      <w:marRight w:val="0"/>
      <w:marTop w:val="0"/>
      <w:marBottom w:val="0"/>
      <w:divBdr>
        <w:top w:val="none" w:sz="0" w:space="0" w:color="auto"/>
        <w:left w:val="none" w:sz="0" w:space="0" w:color="auto"/>
        <w:bottom w:val="none" w:sz="0" w:space="0" w:color="auto"/>
        <w:right w:val="none" w:sz="0" w:space="0" w:color="auto"/>
      </w:divBdr>
      <w:divsChild>
        <w:div w:id="81687017">
          <w:marLeft w:val="0"/>
          <w:marRight w:val="0"/>
          <w:marTop w:val="0"/>
          <w:marBottom w:val="120"/>
          <w:divBdr>
            <w:top w:val="none" w:sz="0" w:space="0" w:color="auto"/>
            <w:left w:val="none" w:sz="0" w:space="0" w:color="auto"/>
            <w:bottom w:val="none" w:sz="0" w:space="0" w:color="auto"/>
            <w:right w:val="none" w:sz="0" w:space="0" w:color="auto"/>
          </w:divBdr>
        </w:div>
        <w:div w:id="530538294">
          <w:marLeft w:val="0"/>
          <w:marRight w:val="0"/>
          <w:marTop w:val="0"/>
          <w:marBottom w:val="120"/>
          <w:divBdr>
            <w:top w:val="none" w:sz="0" w:space="0" w:color="auto"/>
            <w:left w:val="none" w:sz="0" w:space="0" w:color="auto"/>
            <w:bottom w:val="none" w:sz="0" w:space="0" w:color="auto"/>
            <w:right w:val="none" w:sz="0" w:space="0" w:color="auto"/>
          </w:divBdr>
        </w:div>
        <w:div w:id="821505468">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5528755">
      <w:bodyDiv w:val="1"/>
      <w:marLeft w:val="0"/>
      <w:marRight w:val="0"/>
      <w:marTop w:val="0"/>
      <w:marBottom w:val="0"/>
      <w:divBdr>
        <w:top w:val="none" w:sz="0" w:space="0" w:color="auto"/>
        <w:left w:val="none" w:sz="0" w:space="0" w:color="auto"/>
        <w:bottom w:val="none" w:sz="0" w:space="0" w:color="auto"/>
        <w:right w:val="none" w:sz="0" w:space="0" w:color="auto"/>
      </w:divBdr>
      <w:divsChild>
        <w:div w:id="1344895412">
          <w:marLeft w:val="0"/>
          <w:marRight w:val="0"/>
          <w:marTop w:val="0"/>
          <w:marBottom w:val="120"/>
          <w:divBdr>
            <w:top w:val="none" w:sz="0" w:space="0" w:color="auto"/>
            <w:left w:val="none" w:sz="0" w:space="0" w:color="auto"/>
            <w:bottom w:val="none" w:sz="0" w:space="0" w:color="auto"/>
            <w:right w:val="none" w:sz="0" w:space="0" w:color="auto"/>
          </w:divBdr>
        </w:div>
      </w:divsChild>
    </w:div>
    <w:div w:id="281351053">
      <w:bodyDiv w:val="1"/>
      <w:marLeft w:val="0"/>
      <w:marRight w:val="0"/>
      <w:marTop w:val="0"/>
      <w:marBottom w:val="0"/>
      <w:divBdr>
        <w:top w:val="none" w:sz="0" w:space="0" w:color="auto"/>
        <w:left w:val="none" w:sz="0" w:space="0" w:color="auto"/>
        <w:bottom w:val="none" w:sz="0" w:space="0" w:color="auto"/>
        <w:right w:val="none" w:sz="0" w:space="0" w:color="auto"/>
      </w:divBdr>
    </w:div>
    <w:div w:id="294331789">
      <w:bodyDiv w:val="1"/>
      <w:marLeft w:val="0"/>
      <w:marRight w:val="0"/>
      <w:marTop w:val="0"/>
      <w:marBottom w:val="0"/>
      <w:divBdr>
        <w:top w:val="none" w:sz="0" w:space="0" w:color="auto"/>
        <w:left w:val="none" w:sz="0" w:space="0" w:color="auto"/>
        <w:bottom w:val="none" w:sz="0" w:space="0" w:color="auto"/>
        <w:right w:val="none" w:sz="0" w:space="0" w:color="auto"/>
      </w:divBdr>
    </w:div>
    <w:div w:id="306281882">
      <w:bodyDiv w:val="1"/>
      <w:marLeft w:val="0"/>
      <w:marRight w:val="0"/>
      <w:marTop w:val="0"/>
      <w:marBottom w:val="0"/>
      <w:divBdr>
        <w:top w:val="none" w:sz="0" w:space="0" w:color="auto"/>
        <w:left w:val="none" w:sz="0" w:space="0" w:color="auto"/>
        <w:bottom w:val="none" w:sz="0" w:space="0" w:color="auto"/>
        <w:right w:val="none" w:sz="0" w:space="0" w:color="auto"/>
      </w:divBdr>
      <w:divsChild>
        <w:div w:id="826675765">
          <w:marLeft w:val="0"/>
          <w:marRight w:val="0"/>
          <w:marTop w:val="0"/>
          <w:marBottom w:val="120"/>
          <w:divBdr>
            <w:top w:val="none" w:sz="0" w:space="0" w:color="auto"/>
            <w:left w:val="none" w:sz="0" w:space="0" w:color="auto"/>
            <w:bottom w:val="none" w:sz="0" w:space="0" w:color="auto"/>
            <w:right w:val="none" w:sz="0" w:space="0" w:color="auto"/>
          </w:divBdr>
        </w:div>
        <w:div w:id="160892719">
          <w:marLeft w:val="0"/>
          <w:marRight w:val="0"/>
          <w:marTop w:val="0"/>
          <w:marBottom w:val="120"/>
          <w:divBdr>
            <w:top w:val="none" w:sz="0" w:space="0" w:color="auto"/>
            <w:left w:val="none" w:sz="0" w:space="0" w:color="auto"/>
            <w:bottom w:val="none" w:sz="0" w:space="0" w:color="auto"/>
            <w:right w:val="none" w:sz="0" w:space="0" w:color="auto"/>
          </w:divBdr>
        </w:div>
      </w:divsChild>
    </w:div>
    <w:div w:id="336929110">
      <w:bodyDiv w:val="1"/>
      <w:marLeft w:val="0"/>
      <w:marRight w:val="0"/>
      <w:marTop w:val="0"/>
      <w:marBottom w:val="0"/>
      <w:divBdr>
        <w:top w:val="none" w:sz="0" w:space="0" w:color="auto"/>
        <w:left w:val="none" w:sz="0" w:space="0" w:color="auto"/>
        <w:bottom w:val="none" w:sz="0" w:space="0" w:color="auto"/>
        <w:right w:val="none" w:sz="0" w:space="0" w:color="auto"/>
      </w:divBdr>
      <w:divsChild>
        <w:div w:id="1539782176">
          <w:marLeft w:val="0"/>
          <w:marRight w:val="0"/>
          <w:marTop w:val="0"/>
          <w:marBottom w:val="120"/>
          <w:divBdr>
            <w:top w:val="none" w:sz="0" w:space="0" w:color="auto"/>
            <w:left w:val="none" w:sz="0" w:space="0" w:color="auto"/>
            <w:bottom w:val="none" w:sz="0" w:space="0" w:color="auto"/>
            <w:right w:val="none" w:sz="0" w:space="0" w:color="auto"/>
          </w:divBdr>
        </w:div>
      </w:divsChild>
    </w:div>
    <w:div w:id="341007103">
      <w:bodyDiv w:val="1"/>
      <w:marLeft w:val="0"/>
      <w:marRight w:val="0"/>
      <w:marTop w:val="0"/>
      <w:marBottom w:val="0"/>
      <w:divBdr>
        <w:top w:val="none" w:sz="0" w:space="0" w:color="auto"/>
        <w:left w:val="none" w:sz="0" w:space="0" w:color="auto"/>
        <w:bottom w:val="none" w:sz="0" w:space="0" w:color="auto"/>
        <w:right w:val="none" w:sz="0" w:space="0" w:color="auto"/>
      </w:divBdr>
      <w:divsChild>
        <w:div w:id="1645236793">
          <w:marLeft w:val="0"/>
          <w:marRight w:val="0"/>
          <w:marTop w:val="0"/>
          <w:marBottom w:val="120"/>
          <w:divBdr>
            <w:top w:val="none" w:sz="0" w:space="0" w:color="auto"/>
            <w:left w:val="none" w:sz="0" w:space="0" w:color="auto"/>
            <w:bottom w:val="none" w:sz="0" w:space="0" w:color="auto"/>
            <w:right w:val="none" w:sz="0" w:space="0" w:color="auto"/>
          </w:divBdr>
        </w:div>
        <w:div w:id="1889686966">
          <w:marLeft w:val="0"/>
          <w:marRight w:val="0"/>
          <w:marTop w:val="0"/>
          <w:marBottom w:val="120"/>
          <w:divBdr>
            <w:top w:val="none" w:sz="0" w:space="0" w:color="auto"/>
            <w:left w:val="none" w:sz="0" w:space="0" w:color="auto"/>
            <w:bottom w:val="none" w:sz="0" w:space="0" w:color="auto"/>
            <w:right w:val="none" w:sz="0" w:space="0" w:color="auto"/>
          </w:divBdr>
        </w:div>
        <w:div w:id="1473131774">
          <w:marLeft w:val="0"/>
          <w:marRight w:val="0"/>
          <w:marTop w:val="0"/>
          <w:marBottom w:val="120"/>
          <w:divBdr>
            <w:top w:val="none" w:sz="0" w:space="0" w:color="auto"/>
            <w:left w:val="none" w:sz="0" w:space="0" w:color="auto"/>
            <w:bottom w:val="none" w:sz="0" w:space="0" w:color="auto"/>
            <w:right w:val="none" w:sz="0" w:space="0" w:color="auto"/>
          </w:divBdr>
        </w:div>
      </w:divsChild>
    </w:div>
    <w:div w:id="342319322">
      <w:bodyDiv w:val="1"/>
      <w:marLeft w:val="0"/>
      <w:marRight w:val="0"/>
      <w:marTop w:val="0"/>
      <w:marBottom w:val="0"/>
      <w:divBdr>
        <w:top w:val="none" w:sz="0" w:space="0" w:color="auto"/>
        <w:left w:val="none" w:sz="0" w:space="0" w:color="auto"/>
        <w:bottom w:val="none" w:sz="0" w:space="0" w:color="auto"/>
        <w:right w:val="none" w:sz="0" w:space="0" w:color="auto"/>
      </w:divBdr>
    </w:div>
    <w:div w:id="350035589">
      <w:bodyDiv w:val="1"/>
      <w:marLeft w:val="0"/>
      <w:marRight w:val="0"/>
      <w:marTop w:val="0"/>
      <w:marBottom w:val="0"/>
      <w:divBdr>
        <w:top w:val="none" w:sz="0" w:space="0" w:color="auto"/>
        <w:left w:val="none" w:sz="0" w:space="0" w:color="auto"/>
        <w:bottom w:val="none" w:sz="0" w:space="0" w:color="auto"/>
        <w:right w:val="none" w:sz="0" w:space="0" w:color="auto"/>
      </w:divBdr>
      <w:divsChild>
        <w:div w:id="2112705566">
          <w:marLeft w:val="0"/>
          <w:marRight w:val="0"/>
          <w:marTop w:val="0"/>
          <w:marBottom w:val="120"/>
          <w:divBdr>
            <w:top w:val="none" w:sz="0" w:space="0" w:color="auto"/>
            <w:left w:val="none" w:sz="0" w:space="0" w:color="auto"/>
            <w:bottom w:val="none" w:sz="0" w:space="0" w:color="auto"/>
            <w:right w:val="none" w:sz="0" w:space="0" w:color="auto"/>
          </w:divBdr>
        </w:div>
      </w:divsChild>
    </w:div>
    <w:div w:id="350303987">
      <w:bodyDiv w:val="1"/>
      <w:marLeft w:val="0"/>
      <w:marRight w:val="0"/>
      <w:marTop w:val="0"/>
      <w:marBottom w:val="0"/>
      <w:divBdr>
        <w:top w:val="none" w:sz="0" w:space="0" w:color="auto"/>
        <w:left w:val="none" w:sz="0" w:space="0" w:color="auto"/>
        <w:bottom w:val="none" w:sz="0" w:space="0" w:color="auto"/>
        <w:right w:val="none" w:sz="0" w:space="0" w:color="auto"/>
      </w:divBdr>
      <w:divsChild>
        <w:div w:id="989403086">
          <w:marLeft w:val="0"/>
          <w:marRight w:val="0"/>
          <w:marTop w:val="0"/>
          <w:marBottom w:val="120"/>
          <w:divBdr>
            <w:top w:val="none" w:sz="0" w:space="0" w:color="auto"/>
            <w:left w:val="none" w:sz="0" w:space="0" w:color="auto"/>
            <w:bottom w:val="none" w:sz="0" w:space="0" w:color="auto"/>
            <w:right w:val="none" w:sz="0" w:space="0" w:color="auto"/>
          </w:divBdr>
        </w:div>
        <w:div w:id="146743391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0810536">
      <w:bodyDiv w:val="1"/>
      <w:marLeft w:val="0"/>
      <w:marRight w:val="0"/>
      <w:marTop w:val="0"/>
      <w:marBottom w:val="0"/>
      <w:divBdr>
        <w:top w:val="none" w:sz="0" w:space="0" w:color="auto"/>
        <w:left w:val="none" w:sz="0" w:space="0" w:color="auto"/>
        <w:bottom w:val="none" w:sz="0" w:space="0" w:color="auto"/>
        <w:right w:val="none" w:sz="0" w:space="0" w:color="auto"/>
      </w:divBdr>
      <w:divsChild>
        <w:div w:id="1733770018">
          <w:marLeft w:val="0"/>
          <w:marRight w:val="0"/>
          <w:marTop w:val="0"/>
          <w:marBottom w:val="120"/>
          <w:divBdr>
            <w:top w:val="none" w:sz="0" w:space="0" w:color="auto"/>
            <w:left w:val="none" w:sz="0" w:space="0" w:color="auto"/>
            <w:bottom w:val="none" w:sz="0" w:space="0" w:color="auto"/>
            <w:right w:val="none" w:sz="0" w:space="0" w:color="auto"/>
          </w:divBdr>
        </w:div>
      </w:divsChild>
    </w:div>
    <w:div w:id="413359095">
      <w:bodyDiv w:val="1"/>
      <w:marLeft w:val="0"/>
      <w:marRight w:val="0"/>
      <w:marTop w:val="0"/>
      <w:marBottom w:val="0"/>
      <w:divBdr>
        <w:top w:val="none" w:sz="0" w:space="0" w:color="auto"/>
        <w:left w:val="none" w:sz="0" w:space="0" w:color="auto"/>
        <w:bottom w:val="none" w:sz="0" w:space="0" w:color="auto"/>
        <w:right w:val="none" w:sz="0" w:space="0" w:color="auto"/>
      </w:divBdr>
    </w:div>
    <w:div w:id="446120622">
      <w:bodyDiv w:val="1"/>
      <w:marLeft w:val="0"/>
      <w:marRight w:val="0"/>
      <w:marTop w:val="0"/>
      <w:marBottom w:val="0"/>
      <w:divBdr>
        <w:top w:val="none" w:sz="0" w:space="0" w:color="auto"/>
        <w:left w:val="none" w:sz="0" w:space="0" w:color="auto"/>
        <w:bottom w:val="none" w:sz="0" w:space="0" w:color="auto"/>
        <w:right w:val="none" w:sz="0" w:space="0" w:color="auto"/>
      </w:divBdr>
    </w:div>
    <w:div w:id="476725258">
      <w:bodyDiv w:val="1"/>
      <w:marLeft w:val="0"/>
      <w:marRight w:val="0"/>
      <w:marTop w:val="0"/>
      <w:marBottom w:val="0"/>
      <w:divBdr>
        <w:top w:val="none" w:sz="0" w:space="0" w:color="auto"/>
        <w:left w:val="none" w:sz="0" w:space="0" w:color="auto"/>
        <w:bottom w:val="none" w:sz="0" w:space="0" w:color="auto"/>
        <w:right w:val="none" w:sz="0" w:space="0" w:color="auto"/>
      </w:divBdr>
      <w:divsChild>
        <w:div w:id="200170439">
          <w:marLeft w:val="0"/>
          <w:marRight w:val="0"/>
          <w:marTop w:val="0"/>
          <w:marBottom w:val="120"/>
          <w:divBdr>
            <w:top w:val="none" w:sz="0" w:space="0" w:color="auto"/>
            <w:left w:val="none" w:sz="0" w:space="0" w:color="auto"/>
            <w:bottom w:val="none" w:sz="0" w:space="0" w:color="auto"/>
            <w:right w:val="none" w:sz="0" w:space="0" w:color="auto"/>
          </w:divBdr>
        </w:div>
        <w:div w:id="389232488">
          <w:marLeft w:val="0"/>
          <w:marRight w:val="0"/>
          <w:marTop w:val="0"/>
          <w:marBottom w:val="120"/>
          <w:divBdr>
            <w:top w:val="none" w:sz="0" w:space="0" w:color="auto"/>
            <w:left w:val="none" w:sz="0" w:space="0" w:color="auto"/>
            <w:bottom w:val="none" w:sz="0" w:space="0" w:color="auto"/>
            <w:right w:val="none" w:sz="0" w:space="0" w:color="auto"/>
          </w:divBdr>
        </w:div>
      </w:divsChild>
    </w:div>
    <w:div w:id="517698331">
      <w:bodyDiv w:val="1"/>
      <w:marLeft w:val="0"/>
      <w:marRight w:val="0"/>
      <w:marTop w:val="0"/>
      <w:marBottom w:val="0"/>
      <w:divBdr>
        <w:top w:val="none" w:sz="0" w:space="0" w:color="auto"/>
        <w:left w:val="none" w:sz="0" w:space="0" w:color="auto"/>
        <w:bottom w:val="none" w:sz="0" w:space="0" w:color="auto"/>
        <w:right w:val="none" w:sz="0" w:space="0" w:color="auto"/>
      </w:divBdr>
      <w:divsChild>
        <w:div w:id="1876650012">
          <w:marLeft w:val="0"/>
          <w:marRight w:val="0"/>
          <w:marTop w:val="0"/>
          <w:marBottom w:val="120"/>
          <w:divBdr>
            <w:top w:val="none" w:sz="0" w:space="0" w:color="auto"/>
            <w:left w:val="none" w:sz="0" w:space="0" w:color="auto"/>
            <w:bottom w:val="none" w:sz="0" w:space="0" w:color="auto"/>
            <w:right w:val="none" w:sz="0" w:space="0" w:color="auto"/>
          </w:divBdr>
        </w:div>
      </w:divsChild>
    </w:div>
    <w:div w:id="573703675">
      <w:bodyDiv w:val="1"/>
      <w:marLeft w:val="0"/>
      <w:marRight w:val="0"/>
      <w:marTop w:val="0"/>
      <w:marBottom w:val="0"/>
      <w:divBdr>
        <w:top w:val="none" w:sz="0" w:space="0" w:color="auto"/>
        <w:left w:val="none" w:sz="0" w:space="0" w:color="auto"/>
        <w:bottom w:val="none" w:sz="0" w:space="0" w:color="auto"/>
        <w:right w:val="none" w:sz="0" w:space="0" w:color="auto"/>
      </w:divBdr>
    </w:div>
    <w:div w:id="604119745">
      <w:bodyDiv w:val="1"/>
      <w:marLeft w:val="0"/>
      <w:marRight w:val="0"/>
      <w:marTop w:val="0"/>
      <w:marBottom w:val="0"/>
      <w:divBdr>
        <w:top w:val="none" w:sz="0" w:space="0" w:color="auto"/>
        <w:left w:val="none" w:sz="0" w:space="0" w:color="auto"/>
        <w:bottom w:val="none" w:sz="0" w:space="0" w:color="auto"/>
        <w:right w:val="none" w:sz="0" w:space="0" w:color="auto"/>
      </w:divBdr>
      <w:divsChild>
        <w:div w:id="1464427885">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5733586">
      <w:bodyDiv w:val="1"/>
      <w:marLeft w:val="0"/>
      <w:marRight w:val="0"/>
      <w:marTop w:val="0"/>
      <w:marBottom w:val="0"/>
      <w:divBdr>
        <w:top w:val="none" w:sz="0" w:space="0" w:color="auto"/>
        <w:left w:val="none" w:sz="0" w:space="0" w:color="auto"/>
        <w:bottom w:val="none" w:sz="0" w:space="0" w:color="auto"/>
        <w:right w:val="none" w:sz="0" w:space="0" w:color="auto"/>
      </w:divBdr>
    </w:div>
    <w:div w:id="746390291">
      <w:bodyDiv w:val="1"/>
      <w:marLeft w:val="0"/>
      <w:marRight w:val="0"/>
      <w:marTop w:val="0"/>
      <w:marBottom w:val="0"/>
      <w:divBdr>
        <w:top w:val="none" w:sz="0" w:space="0" w:color="auto"/>
        <w:left w:val="none" w:sz="0" w:space="0" w:color="auto"/>
        <w:bottom w:val="none" w:sz="0" w:space="0" w:color="auto"/>
        <w:right w:val="none" w:sz="0" w:space="0" w:color="auto"/>
      </w:divBdr>
      <w:divsChild>
        <w:div w:id="401368509">
          <w:marLeft w:val="0"/>
          <w:marRight w:val="0"/>
          <w:marTop w:val="0"/>
          <w:marBottom w:val="120"/>
          <w:divBdr>
            <w:top w:val="none" w:sz="0" w:space="0" w:color="auto"/>
            <w:left w:val="none" w:sz="0" w:space="0" w:color="auto"/>
            <w:bottom w:val="none" w:sz="0" w:space="0" w:color="auto"/>
            <w:right w:val="none" w:sz="0" w:space="0" w:color="auto"/>
          </w:divBdr>
        </w:div>
        <w:div w:id="82459268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7020559">
      <w:bodyDiv w:val="1"/>
      <w:marLeft w:val="0"/>
      <w:marRight w:val="0"/>
      <w:marTop w:val="0"/>
      <w:marBottom w:val="0"/>
      <w:divBdr>
        <w:top w:val="none" w:sz="0" w:space="0" w:color="auto"/>
        <w:left w:val="none" w:sz="0" w:space="0" w:color="auto"/>
        <w:bottom w:val="none" w:sz="0" w:space="0" w:color="auto"/>
        <w:right w:val="none" w:sz="0" w:space="0" w:color="auto"/>
      </w:divBdr>
      <w:divsChild>
        <w:div w:id="308872367">
          <w:marLeft w:val="0"/>
          <w:marRight w:val="0"/>
          <w:marTop w:val="0"/>
          <w:marBottom w:val="120"/>
          <w:divBdr>
            <w:top w:val="none" w:sz="0" w:space="0" w:color="auto"/>
            <w:left w:val="none" w:sz="0" w:space="0" w:color="auto"/>
            <w:bottom w:val="none" w:sz="0" w:space="0" w:color="auto"/>
            <w:right w:val="none" w:sz="0" w:space="0" w:color="auto"/>
          </w:divBdr>
        </w:div>
      </w:divsChild>
    </w:div>
    <w:div w:id="829367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8381">
          <w:marLeft w:val="0"/>
          <w:marRight w:val="0"/>
          <w:marTop w:val="0"/>
          <w:marBottom w:val="120"/>
          <w:divBdr>
            <w:top w:val="none" w:sz="0" w:space="0" w:color="auto"/>
            <w:left w:val="none" w:sz="0" w:space="0" w:color="auto"/>
            <w:bottom w:val="none" w:sz="0" w:space="0" w:color="auto"/>
            <w:right w:val="none" w:sz="0" w:space="0" w:color="auto"/>
          </w:divBdr>
        </w:div>
        <w:div w:id="45573686">
          <w:marLeft w:val="0"/>
          <w:marRight w:val="0"/>
          <w:marTop w:val="0"/>
          <w:marBottom w:val="120"/>
          <w:divBdr>
            <w:top w:val="none" w:sz="0" w:space="0" w:color="auto"/>
            <w:left w:val="none" w:sz="0" w:space="0" w:color="auto"/>
            <w:bottom w:val="none" w:sz="0" w:space="0" w:color="auto"/>
            <w:right w:val="none" w:sz="0" w:space="0" w:color="auto"/>
          </w:divBdr>
        </w:div>
        <w:div w:id="1531608351">
          <w:marLeft w:val="0"/>
          <w:marRight w:val="0"/>
          <w:marTop w:val="0"/>
          <w:marBottom w:val="120"/>
          <w:divBdr>
            <w:top w:val="none" w:sz="0" w:space="0" w:color="auto"/>
            <w:left w:val="none" w:sz="0" w:space="0" w:color="auto"/>
            <w:bottom w:val="none" w:sz="0" w:space="0" w:color="auto"/>
            <w:right w:val="none" w:sz="0" w:space="0" w:color="auto"/>
          </w:divBdr>
        </w:div>
      </w:divsChild>
    </w:div>
    <w:div w:id="891691190">
      <w:bodyDiv w:val="1"/>
      <w:marLeft w:val="0"/>
      <w:marRight w:val="0"/>
      <w:marTop w:val="0"/>
      <w:marBottom w:val="0"/>
      <w:divBdr>
        <w:top w:val="none" w:sz="0" w:space="0" w:color="auto"/>
        <w:left w:val="none" w:sz="0" w:space="0" w:color="auto"/>
        <w:bottom w:val="none" w:sz="0" w:space="0" w:color="auto"/>
        <w:right w:val="none" w:sz="0" w:space="0" w:color="auto"/>
      </w:divBdr>
      <w:divsChild>
        <w:div w:id="290483289">
          <w:marLeft w:val="0"/>
          <w:marRight w:val="0"/>
          <w:marTop w:val="0"/>
          <w:marBottom w:val="120"/>
          <w:divBdr>
            <w:top w:val="none" w:sz="0" w:space="0" w:color="auto"/>
            <w:left w:val="none" w:sz="0" w:space="0" w:color="auto"/>
            <w:bottom w:val="none" w:sz="0" w:space="0" w:color="auto"/>
            <w:right w:val="none" w:sz="0" w:space="0" w:color="auto"/>
          </w:divBdr>
        </w:div>
      </w:divsChild>
    </w:div>
    <w:div w:id="906916554">
      <w:bodyDiv w:val="1"/>
      <w:marLeft w:val="0"/>
      <w:marRight w:val="0"/>
      <w:marTop w:val="0"/>
      <w:marBottom w:val="0"/>
      <w:divBdr>
        <w:top w:val="none" w:sz="0" w:space="0" w:color="auto"/>
        <w:left w:val="none" w:sz="0" w:space="0" w:color="auto"/>
        <w:bottom w:val="none" w:sz="0" w:space="0" w:color="auto"/>
        <w:right w:val="none" w:sz="0" w:space="0" w:color="auto"/>
      </w:divBdr>
      <w:divsChild>
        <w:div w:id="941184906">
          <w:marLeft w:val="0"/>
          <w:marRight w:val="0"/>
          <w:marTop w:val="0"/>
          <w:marBottom w:val="120"/>
          <w:divBdr>
            <w:top w:val="none" w:sz="0" w:space="0" w:color="auto"/>
            <w:left w:val="none" w:sz="0" w:space="0" w:color="auto"/>
            <w:bottom w:val="none" w:sz="0" w:space="0" w:color="auto"/>
            <w:right w:val="none" w:sz="0" w:space="0" w:color="auto"/>
          </w:divBdr>
        </w:div>
        <w:div w:id="1956061897">
          <w:marLeft w:val="0"/>
          <w:marRight w:val="0"/>
          <w:marTop w:val="0"/>
          <w:marBottom w:val="120"/>
          <w:divBdr>
            <w:top w:val="none" w:sz="0" w:space="0" w:color="auto"/>
            <w:left w:val="none" w:sz="0" w:space="0" w:color="auto"/>
            <w:bottom w:val="none" w:sz="0" w:space="0" w:color="auto"/>
            <w:right w:val="none" w:sz="0" w:space="0" w:color="auto"/>
          </w:divBdr>
        </w:div>
        <w:div w:id="367992979">
          <w:marLeft w:val="0"/>
          <w:marRight w:val="0"/>
          <w:marTop w:val="0"/>
          <w:marBottom w:val="120"/>
          <w:divBdr>
            <w:top w:val="none" w:sz="0" w:space="0" w:color="auto"/>
            <w:left w:val="none" w:sz="0" w:space="0" w:color="auto"/>
            <w:bottom w:val="none" w:sz="0" w:space="0" w:color="auto"/>
            <w:right w:val="none" w:sz="0" w:space="0" w:color="auto"/>
          </w:divBdr>
        </w:div>
      </w:divsChild>
    </w:div>
    <w:div w:id="1004474085">
      <w:bodyDiv w:val="1"/>
      <w:marLeft w:val="0"/>
      <w:marRight w:val="0"/>
      <w:marTop w:val="0"/>
      <w:marBottom w:val="0"/>
      <w:divBdr>
        <w:top w:val="none" w:sz="0" w:space="0" w:color="auto"/>
        <w:left w:val="none" w:sz="0" w:space="0" w:color="auto"/>
        <w:bottom w:val="none" w:sz="0" w:space="0" w:color="auto"/>
        <w:right w:val="none" w:sz="0" w:space="0" w:color="auto"/>
      </w:divBdr>
    </w:div>
    <w:div w:id="1005596407">
      <w:bodyDiv w:val="1"/>
      <w:marLeft w:val="0"/>
      <w:marRight w:val="0"/>
      <w:marTop w:val="0"/>
      <w:marBottom w:val="0"/>
      <w:divBdr>
        <w:top w:val="none" w:sz="0" w:space="0" w:color="auto"/>
        <w:left w:val="none" w:sz="0" w:space="0" w:color="auto"/>
        <w:bottom w:val="none" w:sz="0" w:space="0" w:color="auto"/>
        <w:right w:val="none" w:sz="0" w:space="0" w:color="auto"/>
      </w:divBdr>
      <w:divsChild>
        <w:div w:id="1058938653">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5345753">
      <w:bodyDiv w:val="1"/>
      <w:marLeft w:val="0"/>
      <w:marRight w:val="0"/>
      <w:marTop w:val="0"/>
      <w:marBottom w:val="0"/>
      <w:divBdr>
        <w:top w:val="none" w:sz="0" w:space="0" w:color="auto"/>
        <w:left w:val="none" w:sz="0" w:space="0" w:color="auto"/>
        <w:bottom w:val="none" w:sz="0" w:space="0" w:color="auto"/>
        <w:right w:val="none" w:sz="0" w:space="0" w:color="auto"/>
      </w:divBdr>
      <w:divsChild>
        <w:div w:id="1654262546">
          <w:marLeft w:val="0"/>
          <w:marRight w:val="0"/>
          <w:marTop w:val="0"/>
          <w:marBottom w:val="120"/>
          <w:divBdr>
            <w:top w:val="none" w:sz="0" w:space="0" w:color="auto"/>
            <w:left w:val="none" w:sz="0" w:space="0" w:color="auto"/>
            <w:bottom w:val="none" w:sz="0" w:space="0" w:color="auto"/>
            <w:right w:val="none" w:sz="0" w:space="0" w:color="auto"/>
          </w:divBdr>
        </w:div>
      </w:divsChild>
    </w:div>
    <w:div w:id="1185443763">
      <w:bodyDiv w:val="1"/>
      <w:marLeft w:val="0"/>
      <w:marRight w:val="0"/>
      <w:marTop w:val="0"/>
      <w:marBottom w:val="0"/>
      <w:divBdr>
        <w:top w:val="none" w:sz="0" w:space="0" w:color="auto"/>
        <w:left w:val="none" w:sz="0" w:space="0" w:color="auto"/>
        <w:bottom w:val="none" w:sz="0" w:space="0" w:color="auto"/>
        <w:right w:val="none" w:sz="0" w:space="0" w:color="auto"/>
      </w:divBdr>
      <w:divsChild>
        <w:div w:id="1390693420">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583496">
      <w:bodyDiv w:val="1"/>
      <w:marLeft w:val="0"/>
      <w:marRight w:val="0"/>
      <w:marTop w:val="0"/>
      <w:marBottom w:val="0"/>
      <w:divBdr>
        <w:top w:val="none" w:sz="0" w:space="0" w:color="auto"/>
        <w:left w:val="none" w:sz="0" w:space="0" w:color="auto"/>
        <w:bottom w:val="none" w:sz="0" w:space="0" w:color="auto"/>
        <w:right w:val="none" w:sz="0" w:space="0" w:color="auto"/>
      </w:divBdr>
      <w:divsChild>
        <w:div w:id="1287152279">
          <w:marLeft w:val="0"/>
          <w:marRight w:val="0"/>
          <w:marTop w:val="0"/>
          <w:marBottom w:val="0"/>
          <w:divBdr>
            <w:top w:val="none" w:sz="0" w:space="0" w:color="auto"/>
            <w:left w:val="none" w:sz="0" w:space="0" w:color="auto"/>
            <w:bottom w:val="none" w:sz="0" w:space="0" w:color="auto"/>
            <w:right w:val="none" w:sz="0" w:space="0" w:color="auto"/>
          </w:divBdr>
        </w:div>
        <w:div w:id="1481800208">
          <w:marLeft w:val="0"/>
          <w:marRight w:val="0"/>
          <w:marTop w:val="0"/>
          <w:marBottom w:val="0"/>
          <w:divBdr>
            <w:top w:val="none" w:sz="0" w:space="0" w:color="auto"/>
            <w:left w:val="none" w:sz="0" w:space="0" w:color="auto"/>
            <w:bottom w:val="none" w:sz="0" w:space="0" w:color="auto"/>
            <w:right w:val="none" w:sz="0" w:space="0" w:color="auto"/>
          </w:divBdr>
        </w:div>
        <w:div w:id="1556231724">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449927">
      <w:bodyDiv w:val="1"/>
      <w:marLeft w:val="0"/>
      <w:marRight w:val="0"/>
      <w:marTop w:val="0"/>
      <w:marBottom w:val="0"/>
      <w:divBdr>
        <w:top w:val="none" w:sz="0" w:space="0" w:color="auto"/>
        <w:left w:val="none" w:sz="0" w:space="0" w:color="auto"/>
        <w:bottom w:val="none" w:sz="0" w:space="0" w:color="auto"/>
        <w:right w:val="none" w:sz="0" w:space="0" w:color="auto"/>
      </w:divBdr>
      <w:divsChild>
        <w:div w:id="1619919667">
          <w:marLeft w:val="0"/>
          <w:marRight w:val="0"/>
          <w:marTop w:val="0"/>
          <w:marBottom w:val="120"/>
          <w:divBdr>
            <w:top w:val="none" w:sz="0" w:space="0" w:color="auto"/>
            <w:left w:val="none" w:sz="0" w:space="0" w:color="auto"/>
            <w:bottom w:val="none" w:sz="0" w:space="0" w:color="auto"/>
            <w:right w:val="none" w:sz="0" w:space="0" w:color="auto"/>
          </w:divBdr>
        </w:div>
      </w:divsChild>
    </w:div>
    <w:div w:id="1284505902">
      <w:bodyDiv w:val="1"/>
      <w:marLeft w:val="0"/>
      <w:marRight w:val="0"/>
      <w:marTop w:val="0"/>
      <w:marBottom w:val="0"/>
      <w:divBdr>
        <w:top w:val="none" w:sz="0" w:space="0" w:color="auto"/>
        <w:left w:val="none" w:sz="0" w:space="0" w:color="auto"/>
        <w:bottom w:val="none" w:sz="0" w:space="0" w:color="auto"/>
        <w:right w:val="none" w:sz="0" w:space="0" w:color="auto"/>
      </w:divBdr>
      <w:divsChild>
        <w:div w:id="1107846083">
          <w:marLeft w:val="0"/>
          <w:marRight w:val="0"/>
          <w:marTop w:val="0"/>
          <w:marBottom w:val="120"/>
          <w:divBdr>
            <w:top w:val="none" w:sz="0" w:space="0" w:color="auto"/>
            <w:left w:val="none" w:sz="0" w:space="0" w:color="auto"/>
            <w:bottom w:val="none" w:sz="0" w:space="0" w:color="auto"/>
            <w:right w:val="none" w:sz="0" w:space="0" w:color="auto"/>
          </w:divBdr>
        </w:div>
      </w:divsChild>
    </w:div>
    <w:div w:id="1307510770">
      <w:bodyDiv w:val="1"/>
      <w:marLeft w:val="0"/>
      <w:marRight w:val="0"/>
      <w:marTop w:val="0"/>
      <w:marBottom w:val="0"/>
      <w:divBdr>
        <w:top w:val="none" w:sz="0" w:space="0" w:color="auto"/>
        <w:left w:val="none" w:sz="0" w:space="0" w:color="auto"/>
        <w:bottom w:val="none" w:sz="0" w:space="0" w:color="auto"/>
        <w:right w:val="none" w:sz="0" w:space="0" w:color="auto"/>
      </w:divBdr>
      <w:divsChild>
        <w:div w:id="823933064">
          <w:marLeft w:val="0"/>
          <w:marRight w:val="0"/>
          <w:marTop w:val="0"/>
          <w:marBottom w:val="120"/>
          <w:divBdr>
            <w:top w:val="none" w:sz="0" w:space="0" w:color="auto"/>
            <w:left w:val="none" w:sz="0" w:space="0" w:color="auto"/>
            <w:bottom w:val="none" w:sz="0" w:space="0" w:color="auto"/>
            <w:right w:val="none" w:sz="0" w:space="0" w:color="auto"/>
          </w:divBdr>
        </w:div>
        <w:div w:id="1588421583">
          <w:marLeft w:val="0"/>
          <w:marRight w:val="0"/>
          <w:marTop w:val="0"/>
          <w:marBottom w:val="120"/>
          <w:divBdr>
            <w:top w:val="none" w:sz="0" w:space="0" w:color="auto"/>
            <w:left w:val="none" w:sz="0" w:space="0" w:color="auto"/>
            <w:bottom w:val="none" w:sz="0" w:space="0" w:color="auto"/>
            <w:right w:val="none" w:sz="0" w:space="0" w:color="auto"/>
          </w:divBdr>
        </w:div>
        <w:div w:id="299113533">
          <w:marLeft w:val="0"/>
          <w:marRight w:val="0"/>
          <w:marTop w:val="0"/>
          <w:marBottom w:val="120"/>
          <w:divBdr>
            <w:top w:val="none" w:sz="0" w:space="0" w:color="auto"/>
            <w:left w:val="none" w:sz="0" w:space="0" w:color="auto"/>
            <w:bottom w:val="none" w:sz="0" w:space="0" w:color="auto"/>
            <w:right w:val="none" w:sz="0" w:space="0" w:color="auto"/>
          </w:divBdr>
        </w:div>
      </w:divsChild>
    </w:div>
    <w:div w:id="1313758125">
      <w:bodyDiv w:val="1"/>
      <w:marLeft w:val="0"/>
      <w:marRight w:val="0"/>
      <w:marTop w:val="0"/>
      <w:marBottom w:val="0"/>
      <w:divBdr>
        <w:top w:val="none" w:sz="0" w:space="0" w:color="auto"/>
        <w:left w:val="none" w:sz="0" w:space="0" w:color="auto"/>
        <w:bottom w:val="none" w:sz="0" w:space="0" w:color="auto"/>
        <w:right w:val="none" w:sz="0" w:space="0" w:color="auto"/>
      </w:divBdr>
    </w:div>
    <w:div w:id="133163727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005669">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7507974">
      <w:bodyDiv w:val="1"/>
      <w:marLeft w:val="0"/>
      <w:marRight w:val="0"/>
      <w:marTop w:val="0"/>
      <w:marBottom w:val="0"/>
      <w:divBdr>
        <w:top w:val="none" w:sz="0" w:space="0" w:color="auto"/>
        <w:left w:val="none" w:sz="0" w:space="0" w:color="auto"/>
        <w:bottom w:val="none" w:sz="0" w:space="0" w:color="auto"/>
        <w:right w:val="none" w:sz="0" w:space="0" w:color="auto"/>
      </w:divBdr>
      <w:divsChild>
        <w:div w:id="1989431493">
          <w:marLeft w:val="0"/>
          <w:marRight w:val="0"/>
          <w:marTop w:val="0"/>
          <w:marBottom w:val="120"/>
          <w:divBdr>
            <w:top w:val="none" w:sz="0" w:space="0" w:color="auto"/>
            <w:left w:val="none" w:sz="0" w:space="0" w:color="auto"/>
            <w:bottom w:val="none" w:sz="0" w:space="0" w:color="auto"/>
            <w:right w:val="none" w:sz="0" w:space="0" w:color="auto"/>
          </w:divBdr>
        </w:div>
        <w:div w:id="993608357">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19407106">
      <w:bodyDiv w:val="1"/>
      <w:marLeft w:val="0"/>
      <w:marRight w:val="0"/>
      <w:marTop w:val="0"/>
      <w:marBottom w:val="0"/>
      <w:divBdr>
        <w:top w:val="none" w:sz="0" w:space="0" w:color="auto"/>
        <w:left w:val="none" w:sz="0" w:space="0" w:color="auto"/>
        <w:bottom w:val="none" w:sz="0" w:space="0" w:color="auto"/>
        <w:right w:val="none" w:sz="0" w:space="0" w:color="auto"/>
      </w:divBdr>
      <w:divsChild>
        <w:div w:id="517037312">
          <w:marLeft w:val="0"/>
          <w:marRight w:val="0"/>
          <w:marTop w:val="0"/>
          <w:marBottom w:val="120"/>
          <w:divBdr>
            <w:top w:val="none" w:sz="0" w:space="0" w:color="auto"/>
            <w:left w:val="none" w:sz="0" w:space="0" w:color="auto"/>
            <w:bottom w:val="none" w:sz="0" w:space="0" w:color="auto"/>
            <w:right w:val="none" w:sz="0" w:space="0" w:color="auto"/>
          </w:divBdr>
        </w:div>
      </w:divsChild>
    </w:div>
    <w:div w:id="1648700219">
      <w:bodyDiv w:val="1"/>
      <w:marLeft w:val="0"/>
      <w:marRight w:val="0"/>
      <w:marTop w:val="0"/>
      <w:marBottom w:val="0"/>
      <w:divBdr>
        <w:top w:val="none" w:sz="0" w:space="0" w:color="auto"/>
        <w:left w:val="none" w:sz="0" w:space="0" w:color="auto"/>
        <w:bottom w:val="none" w:sz="0" w:space="0" w:color="auto"/>
        <w:right w:val="none" w:sz="0" w:space="0" w:color="auto"/>
      </w:divBdr>
      <w:divsChild>
        <w:div w:id="546260245">
          <w:marLeft w:val="0"/>
          <w:marRight w:val="0"/>
          <w:marTop w:val="0"/>
          <w:marBottom w:val="120"/>
          <w:divBdr>
            <w:top w:val="none" w:sz="0" w:space="0" w:color="auto"/>
            <w:left w:val="none" w:sz="0" w:space="0" w:color="auto"/>
            <w:bottom w:val="none" w:sz="0" w:space="0" w:color="auto"/>
            <w:right w:val="none" w:sz="0" w:space="0" w:color="auto"/>
          </w:divBdr>
        </w:div>
      </w:divsChild>
    </w:div>
    <w:div w:id="1663317357">
      <w:bodyDiv w:val="1"/>
      <w:marLeft w:val="0"/>
      <w:marRight w:val="0"/>
      <w:marTop w:val="0"/>
      <w:marBottom w:val="0"/>
      <w:divBdr>
        <w:top w:val="none" w:sz="0" w:space="0" w:color="auto"/>
        <w:left w:val="none" w:sz="0" w:space="0" w:color="auto"/>
        <w:bottom w:val="none" w:sz="0" w:space="0" w:color="auto"/>
        <w:right w:val="none" w:sz="0" w:space="0" w:color="auto"/>
      </w:divBdr>
      <w:divsChild>
        <w:div w:id="921380259">
          <w:marLeft w:val="0"/>
          <w:marRight w:val="0"/>
          <w:marTop w:val="0"/>
          <w:marBottom w:val="120"/>
          <w:divBdr>
            <w:top w:val="none" w:sz="0" w:space="0" w:color="auto"/>
            <w:left w:val="none" w:sz="0" w:space="0" w:color="auto"/>
            <w:bottom w:val="none" w:sz="0" w:space="0" w:color="auto"/>
            <w:right w:val="none" w:sz="0" w:space="0" w:color="auto"/>
          </w:divBdr>
        </w:div>
      </w:divsChild>
    </w:div>
    <w:div w:id="1663388887">
      <w:bodyDiv w:val="1"/>
      <w:marLeft w:val="0"/>
      <w:marRight w:val="0"/>
      <w:marTop w:val="0"/>
      <w:marBottom w:val="0"/>
      <w:divBdr>
        <w:top w:val="none" w:sz="0" w:space="0" w:color="auto"/>
        <w:left w:val="none" w:sz="0" w:space="0" w:color="auto"/>
        <w:bottom w:val="none" w:sz="0" w:space="0" w:color="auto"/>
        <w:right w:val="none" w:sz="0" w:space="0" w:color="auto"/>
      </w:divBdr>
      <w:divsChild>
        <w:div w:id="1821730155">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1734065">
      <w:bodyDiv w:val="1"/>
      <w:marLeft w:val="0"/>
      <w:marRight w:val="0"/>
      <w:marTop w:val="0"/>
      <w:marBottom w:val="0"/>
      <w:divBdr>
        <w:top w:val="none" w:sz="0" w:space="0" w:color="auto"/>
        <w:left w:val="none" w:sz="0" w:space="0" w:color="auto"/>
        <w:bottom w:val="none" w:sz="0" w:space="0" w:color="auto"/>
        <w:right w:val="none" w:sz="0" w:space="0" w:color="auto"/>
      </w:divBdr>
      <w:divsChild>
        <w:div w:id="496575570">
          <w:marLeft w:val="0"/>
          <w:marRight w:val="0"/>
          <w:marTop w:val="0"/>
          <w:marBottom w:val="120"/>
          <w:divBdr>
            <w:top w:val="none" w:sz="0" w:space="0" w:color="auto"/>
            <w:left w:val="none" w:sz="0" w:space="0" w:color="auto"/>
            <w:bottom w:val="none" w:sz="0" w:space="0" w:color="auto"/>
            <w:right w:val="none" w:sz="0" w:space="0" w:color="auto"/>
          </w:divBdr>
        </w:div>
      </w:divsChild>
    </w:div>
    <w:div w:id="1692494439">
      <w:bodyDiv w:val="1"/>
      <w:marLeft w:val="0"/>
      <w:marRight w:val="0"/>
      <w:marTop w:val="0"/>
      <w:marBottom w:val="0"/>
      <w:divBdr>
        <w:top w:val="none" w:sz="0" w:space="0" w:color="auto"/>
        <w:left w:val="none" w:sz="0" w:space="0" w:color="auto"/>
        <w:bottom w:val="none" w:sz="0" w:space="0" w:color="auto"/>
        <w:right w:val="none" w:sz="0" w:space="0" w:color="auto"/>
      </w:divBdr>
    </w:div>
    <w:div w:id="183646002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41521629">
      <w:bodyDiv w:val="1"/>
      <w:marLeft w:val="0"/>
      <w:marRight w:val="0"/>
      <w:marTop w:val="0"/>
      <w:marBottom w:val="0"/>
      <w:divBdr>
        <w:top w:val="none" w:sz="0" w:space="0" w:color="auto"/>
        <w:left w:val="none" w:sz="0" w:space="0" w:color="auto"/>
        <w:bottom w:val="none" w:sz="0" w:space="0" w:color="auto"/>
        <w:right w:val="none" w:sz="0" w:space="0" w:color="auto"/>
      </w:divBdr>
      <w:divsChild>
        <w:div w:id="444933079">
          <w:marLeft w:val="0"/>
          <w:marRight w:val="0"/>
          <w:marTop w:val="0"/>
          <w:marBottom w:val="120"/>
          <w:divBdr>
            <w:top w:val="none" w:sz="0" w:space="0" w:color="auto"/>
            <w:left w:val="none" w:sz="0" w:space="0" w:color="auto"/>
            <w:bottom w:val="none" w:sz="0" w:space="0" w:color="auto"/>
            <w:right w:val="none" w:sz="0" w:space="0" w:color="auto"/>
          </w:divBdr>
        </w:div>
      </w:divsChild>
    </w:div>
    <w:div w:id="1954901673">
      <w:bodyDiv w:val="1"/>
      <w:marLeft w:val="0"/>
      <w:marRight w:val="0"/>
      <w:marTop w:val="0"/>
      <w:marBottom w:val="0"/>
      <w:divBdr>
        <w:top w:val="none" w:sz="0" w:space="0" w:color="auto"/>
        <w:left w:val="none" w:sz="0" w:space="0" w:color="auto"/>
        <w:bottom w:val="none" w:sz="0" w:space="0" w:color="auto"/>
        <w:right w:val="none" w:sz="0" w:space="0" w:color="auto"/>
      </w:divBdr>
      <w:divsChild>
        <w:div w:id="100232266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295990">
      <w:bodyDiv w:val="1"/>
      <w:marLeft w:val="0"/>
      <w:marRight w:val="0"/>
      <w:marTop w:val="0"/>
      <w:marBottom w:val="0"/>
      <w:divBdr>
        <w:top w:val="none" w:sz="0" w:space="0" w:color="auto"/>
        <w:left w:val="none" w:sz="0" w:space="0" w:color="auto"/>
        <w:bottom w:val="none" w:sz="0" w:space="0" w:color="auto"/>
        <w:right w:val="none" w:sz="0" w:space="0" w:color="auto"/>
      </w:divBdr>
      <w:divsChild>
        <w:div w:id="658653435">
          <w:marLeft w:val="0"/>
          <w:marRight w:val="0"/>
          <w:marTop w:val="0"/>
          <w:marBottom w:val="120"/>
          <w:divBdr>
            <w:top w:val="none" w:sz="0" w:space="0" w:color="auto"/>
            <w:left w:val="none" w:sz="0" w:space="0" w:color="auto"/>
            <w:bottom w:val="none" w:sz="0" w:space="0" w:color="auto"/>
            <w:right w:val="none" w:sz="0" w:space="0" w:color="auto"/>
          </w:divBdr>
        </w:div>
      </w:divsChild>
    </w:div>
    <w:div w:id="21417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7.wmf"/><Relationship Id="rId10" Type="http://schemas.openxmlformats.org/officeDocument/2006/relationships/image" Target="media/image2.w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2F10D-4C44-4660-AA02-7CFD8CEA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3330</Words>
  <Characters>17983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2022-09-20T03:11:00Z</dcterms:created>
  <dcterms:modified xsi:type="dcterms:W3CDTF">2022-09-20T03:11:00Z</dcterms:modified>
</cp:coreProperties>
</file>