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4F3F26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F289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6FD1D30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B4F504B" w:rsidR="00093F84" w:rsidRPr="0086497B" w:rsidRDefault="007C050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C07115E" w14:textId="5288B5F3" w:rsidR="00D36986" w:rsidRPr="00D36986" w:rsidRDefault="00D36986" w:rsidP="00D36986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O etinilestradiol é um estrogênio derivado do estradiol. É um contraceptivo e um dos medicamentos mais usados no mundo, sendo o primeiro estrogênio sintético ativo por via oral.</w:t>
      </w:r>
    </w:p>
    <w:p w14:paraId="16322BAD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 </w:t>
      </w:r>
    </w:p>
    <w:p w14:paraId="1DC24E3D" w14:textId="1801C734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drawing>
          <wp:inline distT="0" distB="0" distL="0" distR="0" wp14:anchorId="2905BBEC" wp14:editId="1ACBD046">
            <wp:extent cx="1543050" cy="847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2B17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 </w:t>
      </w:r>
    </w:p>
    <w:p w14:paraId="32C1DC49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De acordo com a fórmula estrutural do etinilestradiol, ilustrada acima, é correto afirmar que</w:t>
      </w:r>
    </w:p>
    <w:p w14:paraId="522CA892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 </w:t>
      </w:r>
    </w:p>
    <w:p w14:paraId="164BD0E4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a)     é um hidrocarboneto formado por quatro ciclos, sendo um aromático.</w:t>
      </w:r>
    </w:p>
    <w:p w14:paraId="75998B39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b)     apresenta dois grupos funcionais álcool.</w:t>
      </w:r>
    </w:p>
    <w:p w14:paraId="1E7F0617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c)      possui cadeia carbônica mista, insaturada, heterogênea e ramificada.</w:t>
      </w:r>
    </w:p>
    <w:p w14:paraId="0A1967EA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  <w:highlight w:val="yellow"/>
        </w:rPr>
        <w:t>d)     possui 6 carbonos terciários e um quaternário.</w:t>
      </w:r>
    </w:p>
    <w:p w14:paraId="0BB44165" w14:textId="77777777" w:rsidR="00D36986" w:rsidRPr="00D36986" w:rsidRDefault="00D36986" w:rsidP="00D3698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36986">
        <w:rPr>
          <w:rFonts w:ascii="Verdana" w:hAnsi="Verdana"/>
          <w:sz w:val="20"/>
          <w:szCs w:val="20"/>
        </w:rPr>
        <w:t>e)     possui fórmula molecular C</w:t>
      </w:r>
      <w:r w:rsidRPr="00D36986">
        <w:rPr>
          <w:rFonts w:ascii="Verdana" w:hAnsi="Verdana"/>
          <w:sz w:val="20"/>
          <w:szCs w:val="20"/>
          <w:vertAlign w:val="subscript"/>
        </w:rPr>
        <w:t>20</w:t>
      </w:r>
      <w:r w:rsidRPr="00D36986">
        <w:rPr>
          <w:rFonts w:ascii="Verdana" w:hAnsi="Verdana"/>
          <w:sz w:val="20"/>
          <w:szCs w:val="20"/>
        </w:rPr>
        <w:t>H</w:t>
      </w:r>
      <w:r w:rsidRPr="00D36986">
        <w:rPr>
          <w:rFonts w:ascii="Verdana" w:hAnsi="Verdana"/>
          <w:sz w:val="20"/>
          <w:szCs w:val="20"/>
          <w:vertAlign w:val="subscript"/>
        </w:rPr>
        <w:t>23</w:t>
      </w:r>
      <w:r w:rsidRPr="00D36986">
        <w:rPr>
          <w:rFonts w:ascii="Verdana" w:hAnsi="Verdana"/>
          <w:sz w:val="20"/>
          <w:szCs w:val="20"/>
        </w:rPr>
        <w:t>O</w:t>
      </w:r>
      <w:r w:rsidRPr="00D36986">
        <w:rPr>
          <w:rFonts w:ascii="Verdana" w:hAnsi="Verdana"/>
          <w:sz w:val="20"/>
          <w:szCs w:val="20"/>
          <w:vertAlign w:val="subscript"/>
        </w:rPr>
        <w:t>2</w:t>
      </w:r>
      <w:r w:rsidRPr="00D36986">
        <w:rPr>
          <w:rFonts w:ascii="Verdana" w:hAnsi="Verdana"/>
          <w:sz w:val="20"/>
          <w:szCs w:val="20"/>
        </w:rPr>
        <w:t>.</w:t>
      </w:r>
    </w:p>
    <w:p w14:paraId="1CE00913" w14:textId="1F584FF3" w:rsidR="0013433C" w:rsidRDefault="0013433C" w:rsidP="006540D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AB7B9F6" w14:textId="2F99CAC5" w:rsidR="007C050E" w:rsidRPr="007C050E" w:rsidRDefault="007C050E" w:rsidP="007C050E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É estimado que, no planeta Terra, existam mais de 19 milhões de substâncias orgânicas classificadas com nomenclaturas específicas. Os nomes oficiais seguem a nomenclatura IUPAC. Considere as seguintes substâncias orgânicas:</w:t>
      </w:r>
    </w:p>
    <w:p w14:paraId="2565FCEB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 </w:t>
      </w:r>
    </w:p>
    <w:p w14:paraId="54A48216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I.       Usado na limpeza de telas de computadores.</w:t>
      </w:r>
    </w:p>
    <w:p w14:paraId="461F611B" w14:textId="5F2EB4E9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drawing>
          <wp:inline distT="0" distB="0" distL="0" distR="0" wp14:anchorId="7E2B77FA" wp14:editId="6564982C">
            <wp:extent cx="257175" cy="361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1DDA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II.     Usado como solvente anestésico.</w:t>
      </w:r>
    </w:p>
    <w:p w14:paraId="09CF1442" w14:textId="57F101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drawing>
          <wp:inline distT="0" distB="0" distL="0" distR="0" wp14:anchorId="64A6B697" wp14:editId="6625EC8E">
            <wp:extent cx="552450" cy="228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D635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 </w:t>
      </w:r>
    </w:p>
    <w:p w14:paraId="4D4E8BDD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Pela nomenclatura IUPAC, essas substâncias são identificadas como:</w:t>
      </w:r>
    </w:p>
    <w:p w14:paraId="59588A9B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 </w:t>
      </w:r>
    </w:p>
    <w:p w14:paraId="34CA36AC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a)     I – álcool isopropílico; II – etoxietano.</w:t>
      </w:r>
    </w:p>
    <w:p w14:paraId="4CA04092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  <w:highlight w:val="yellow"/>
        </w:rPr>
        <w:t>b)     I – propan-2-ol; II – etoxietano.</w:t>
      </w:r>
    </w:p>
    <w:p w14:paraId="3ADA03F2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c)      I – propan-2-ol; II – éter dietílico.</w:t>
      </w:r>
    </w:p>
    <w:p w14:paraId="58D62BC3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d)     I – álcool propílico; II – éter etílico.</w:t>
      </w:r>
    </w:p>
    <w:p w14:paraId="48D85174" w14:textId="2590411D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C050E">
        <w:rPr>
          <w:rFonts w:ascii="Verdana" w:hAnsi="Verdana"/>
          <w:sz w:val="20"/>
          <w:szCs w:val="20"/>
        </w:rPr>
        <w:t xml:space="preserve">)     I – </w:t>
      </w:r>
      <w:r>
        <w:rPr>
          <w:rFonts w:ascii="Verdana" w:hAnsi="Verdana"/>
          <w:sz w:val="20"/>
          <w:szCs w:val="20"/>
        </w:rPr>
        <w:t>cetona</w:t>
      </w:r>
      <w:r w:rsidRPr="007C050E">
        <w:rPr>
          <w:rFonts w:ascii="Verdana" w:hAnsi="Verdana"/>
          <w:sz w:val="20"/>
          <w:szCs w:val="20"/>
        </w:rPr>
        <w:t>; II – éter etílico.</w:t>
      </w:r>
    </w:p>
    <w:p w14:paraId="19FFDF11" w14:textId="2A1EB0A8" w:rsidR="007C050E" w:rsidRDefault="007C050E" w:rsidP="006540D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2A42ECE0" w14:textId="64450072" w:rsidR="007C050E" w:rsidRPr="007C050E" w:rsidRDefault="007C050E" w:rsidP="007C050E">
      <w:pPr>
        <w:pStyle w:val="PargrafodaLista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Na composição dos enxaguantes bucais existe um antisséptico para matar as bactérias que causam o mau hálito. Um dos mais usados possui a seguinte estrutura:</w:t>
      </w:r>
    </w:p>
    <w:p w14:paraId="64862916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lastRenderedPageBreak/>
        <w:t> </w:t>
      </w:r>
    </w:p>
    <w:p w14:paraId="09E3176C" w14:textId="0D6670A9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drawing>
          <wp:inline distT="0" distB="0" distL="0" distR="0" wp14:anchorId="4B0C19B4" wp14:editId="29FA9658">
            <wp:extent cx="1647825" cy="990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4952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 </w:t>
      </w:r>
    </w:p>
    <w:p w14:paraId="5437CCBE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Esse composto é identificado com a função química dos</w:t>
      </w:r>
    </w:p>
    <w:p w14:paraId="7BB67BD2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 </w:t>
      </w:r>
    </w:p>
    <w:p w14:paraId="22B92F96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  <w:highlight w:val="yellow"/>
        </w:rPr>
        <w:t>a)     fenóis.</w:t>
      </w:r>
    </w:p>
    <w:p w14:paraId="3563508E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b)     álcoois.</w:t>
      </w:r>
    </w:p>
    <w:p w14:paraId="3E1620DE" w14:textId="77777777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c)      ácidos carboxílicos.</w:t>
      </w:r>
    </w:p>
    <w:p w14:paraId="71F7B0D9" w14:textId="60BC753C" w:rsid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7C050E">
        <w:rPr>
          <w:rFonts w:ascii="Verdana" w:hAnsi="Verdana"/>
          <w:sz w:val="20"/>
          <w:szCs w:val="20"/>
        </w:rPr>
        <w:t>d)     aromáticos polinucleares.</w:t>
      </w:r>
    </w:p>
    <w:p w14:paraId="38EA6214" w14:textId="56B8D0FE" w:rsidR="007C050E" w:rsidRPr="007C050E" w:rsidRDefault="007C050E" w:rsidP="007C050E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    hidrocarbonetos.</w:t>
      </w:r>
    </w:p>
    <w:p w14:paraId="766BDC91" w14:textId="77777777" w:rsidR="007C050E" w:rsidRPr="006540DD" w:rsidRDefault="007C050E" w:rsidP="006540D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sectPr w:rsidR="007C050E" w:rsidRPr="006540DD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17E8D" w14:textId="77777777" w:rsidR="00D00700" w:rsidRDefault="00D00700" w:rsidP="009851F2">
      <w:pPr>
        <w:spacing w:after="0" w:line="240" w:lineRule="auto"/>
      </w:pPr>
      <w:r>
        <w:separator/>
      </w:r>
    </w:p>
  </w:endnote>
  <w:endnote w:type="continuationSeparator" w:id="0">
    <w:p w14:paraId="14BED1D8" w14:textId="77777777" w:rsidR="00D00700" w:rsidRDefault="00D0070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DD11" w14:textId="77777777" w:rsidR="00D00700" w:rsidRDefault="00D00700" w:rsidP="009851F2">
      <w:pPr>
        <w:spacing w:after="0" w:line="240" w:lineRule="auto"/>
      </w:pPr>
      <w:r>
        <w:separator/>
      </w:r>
    </w:p>
  </w:footnote>
  <w:footnote w:type="continuationSeparator" w:id="0">
    <w:p w14:paraId="060BED85" w14:textId="77777777" w:rsidR="00D00700" w:rsidRDefault="00D0070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630"/>
    <w:multiLevelType w:val="hybridMultilevel"/>
    <w:tmpl w:val="A078A034"/>
    <w:lvl w:ilvl="0" w:tplc="51548FCE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6826079"/>
    <w:multiLevelType w:val="hybridMultilevel"/>
    <w:tmpl w:val="1102F334"/>
    <w:lvl w:ilvl="0" w:tplc="B9CC7F2C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A71"/>
    <w:rsid w:val="000D1D14"/>
    <w:rsid w:val="000F03A2"/>
    <w:rsid w:val="00102A1B"/>
    <w:rsid w:val="00124F9F"/>
    <w:rsid w:val="0013433C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2892"/>
    <w:rsid w:val="004F5938"/>
    <w:rsid w:val="0050294C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53418"/>
    <w:rsid w:val="006540DD"/>
    <w:rsid w:val="006C72CA"/>
    <w:rsid w:val="006E1771"/>
    <w:rsid w:val="006E26DF"/>
    <w:rsid w:val="006F0AC2"/>
    <w:rsid w:val="006F5A84"/>
    <w:rsid w:val="007300A8"/>
    <w:rsid w:val="00735AE3"/>
    <w:rsid w:val="0073776A"/>
    <w:rsid w:val="00755526"/>
    <w:rsid w:val="007571C0"/>
    <w:rsid w:val="007C050E"/>
    <w:rsid w:val="007D07B0"/>
    <w:rsid w:val="007D6A32"/>
    <w:rsid w:val="007E3B2B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1198D"/>
    <w:rsid w:val="00914A2F"/>
    <w:rsid w:val="009521D6"/>
    <w:rsid w:val="00965A01"/>
    <w:rsid w:val="0098193B"/>
    <w:rsid w:val="009851F2"/>
    <w:rsid w:val="0098580D"/>
    <w:rsid w:val="009A26A2"/>
    <w:rsid w:val="009A7F64"/>
    <w:rsid w:val="009C3006"/>
    <w:rsid w:val="009C3431"/>
    <w:rsid w:val="009D122B"/>
    <w:rsid w:val="00A13C93"/>
    <w:rsid w:val="00A16659"/>
    <w:rsid w:val="00A60A0D"/>
    <w:rsid w:val="00A76795"/>
    <w:rsid w:val="00A84FD5"/>
    <w:rsid w:val="00AA73EE"/>
    <w:rsid w:val="00AB7695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00700"/>
    <w:rsid w:val="00D2144E"/>
    <w:rsid w:val="00D26952"/>
    <w:rsid w:val="00D36986"/>
    <w:rsid w:val="00D3757A"/>
    <w:rsid w:val="00D62933"/>
    <w:rsid w:val="00D73612"/>
    <w:rsid w:val="00DA176C"/>
    <w:rsid w:val="00DC7A8C"/>
    <w:rsid w:val="00DE030D"/>
    <w:rsid w:val="00E05985"/>
    <w:rsid w:val="00E3371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2C8D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6</cp:revision>
  <cp:lastPrinted>2018-08-06T13:00:00Z</cp:lastPrinted>
  <dcterms:created xsi:type="dcterms:W3CDTF">2022-03-03T00:23:00Z</dcterms:created>
  <dcterms:modified xsi:type="dcterms:W3CDTF">2022-03-09T12:29:00Z</dcterms:modified>
</cp:coreProperties>
</file>