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14A0" w14:textId="77777777" w:rsidR="00406BC7" w:rsidRDefault="00406BC7" w:rsidP="00406BC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Simulado Bimestral</w:t>
      </w:r>
    </w:p>
    <w:p w14:paraId="28B1217B" w14:textId="5661E366" w:rsidR="00406BC7" w:rsidRDefault="00406BC7" w:rsidP="00406BC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2ºano Sociologia</w:t>
      </w:r>
    </w:p>
    <w:p w14:paraId="44648F59" w14:textId="77777777" w:rsidR="00D222CA" w:rsidRPr="00D222CA" w:rsidRDefault="00406BC7" w:rsidP="00D222CA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 </w:t>
      </w:r>
      <w:r w:rsidR="00D222CA" w:rsidRPr="00D222CA">
        <w:rPr>
          <w:rFonts w:ascii="Arial" w:hAnsi="Arial" w:cs="Arial"/>
          <w:sz w:val="24"/>
          <w:szCs w:val="24"/>
        </w:rPr>
        <w:t>Ao final do século passado, a dominação e a espoliação assumiam características novas nas áreas partilhadas e neocolonizadas. A crença no progresso, o darwinismo social e a pretensa superioridade do homem branco marcavam o auge da hegemonia europeia. Assinale a alternativa que encerra, no plano ideológico, certo esforço para justificar interesses imperialistas.</w:t>
      </w:r>
    </w:p>
    <w:p w14:paraId="60DC2305" w14:textId="77777777" w:rsidR="00D222CA" w:rsidRPr="00D222CA" w:rsidRDefault="00D222CA" w:rsidP="00D222CA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</w:p>
    <w:p w14:paraId="1D6A6B05" w14:textId="77777777" w:rsidR="00D222CA" w:rsidRDefault="00D222CA" w:rsidP="00D222CA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D222CA">
        <w:rPr>
          <w:rFonts w:ascii="Arial" w:hAnsi="Arial" w:cs="Arial"/>
          <w:sz w:val="24"/>
          <w:szCs w:val="24"/>
        </w:rPr>
        <w:t>a) A humilhação sofrida pela China, durante um século e meio, é algo inimaginável para os ocidentais.</w:t>
      </w:r>
    </w:p>
    <w:p w14:paraId="1A548AB7" w14:textId="77777777" w:rsidR="00D222CA" w:rsidRPr="00D222CA" w:rsidRDefault="00D222CA" w:rsidP="00D222CA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color w:val="FF0000"/>
          <w:sz w:val="24"/>
          <w:szCs w:val="24"/>
        </w:rPr>
      </w:pPr>
      <w:r w:rsidRPr="00D222CA">
        <w:rPr>
          <w:rFonts w:ascii="Arial" w:hAnsi="Arial" w:cs="Arial"/>
          <w:color w:val="FF0000"/>
          <w:sz w:val="24"/>
          <w:szCs w:val="24"/>
        </w:rPr>
        <w:t>b) A civilização deve ser imposta aos países e raças onde ela não pode nascer espontaneamente.</w:t>
      </w:r>
    </w:p>
    <w:p w14:paraId="5F9549DC" w14:textId="77777777" w:rsidR="00D222CA" w:rsidRDefault="00D222CA" w:rsidP="00D222CA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D222CA">
        <w:rPr>
          <w:rFonts w:ascii="Arial" w:hAnsi="Arial" w:cs="Arial"/>
          <w:sz w:val="24"/>
          <w:szCs w:val="24"/>
        </w:rPr>
        <w:t>c) A invasão de tecidos de algodão do Lancashire desferiu sério golpe no artesanato indiano.</w:t>
      </w:r>
    </w:p>
    <w:p w14:paraId="7F9114F4" w14:textId="77777777" w:rsidR="00D222CA" w:rsidRDefault="00D222CA" w:rsidP="00D222CA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D222CA">
        <w:rPr>
          <w:rFonts w:ascii="Arial" w:hAnsi="Arial" w:cs="Arial"/>
          <w:sz w:val="24"/>
          <w:szCs w:val="24"/>
        </w:rPr>
        <w:t>d) A diplomacia do canhão e do fuzil, a ação dos missionários e dos viajantes naturalistas contribuíram para quebrar a resistência cultural das populações africanas, asiáticas e latino-americanas.</w:t>
      </w:r>
    </w:p>
    <w:p w14:paraId="54ACE1AB" w14:textId="049C69BC" w:rsidR="00406BC7" w:rsidRPr="00D222CA" w:rsidRDefault="00D222CA" w:rsidP="00D222CA">
      <w:pPr>
        <w:shd w:val="clear" w:color="auto" w:fill="FFFFFF"/>
        <w:spacing w:after="0" w:line="240" w:lineRule="auto"/>
        <w:ind w:left="-680"/>
        <w:jc w:val="both"/>
        <w:rPr>
          <w:rFonts w:ascii="Arial" w:hAnsi="Arial" w:cs="Arial"/>
          <w:sz w:val="24"/>
          <w:szCs w:val="24"/>
        </w:rPr>
      </w:pPr>
      <w:r w:rsidRPr="00D222CA">
        <w:rPr>
          <w:rFonts w:ascii="Arial" w:hAnsi="Arial" w:cs="Arial"/>
          <w:sz w:val="24"/>
          <w:szCs w:val="24"/>
        </w:rPr>
        <w:t>e) O mapa das comunicações nos ensina: as estradas de ferro colocavam os portos das áreas colonizadas em contato com o mundo exterior.</w:t>
      </w:r>
    </w:p>
    <w:p w14:paraId="075A493F" w14:textId="77777777" w:rsidR="00406BC7" w:rsidRDefault="00406BC7" w:rsidP="00406BC7">
      <w:pPr>
        <w:ind w:left="-794" w:right="-170"/>
        <w:jc w:val="both"/>
        <w:rPr>
          <w:rFonts w:ascii="Arial" w:hAnsi="Arial" w:cs="Arial"/>
          <w:sz w:val="24"/>
          <w:szCs w:val="24"/>
        </w:rPr>
      </w:pPr>
    </w:p>
    <w:p w14:paraId="427E0CDC" w14:textId="77777777" w:rsidR="00581EAA" w:rsidRPr="00581EAA" w:rsidRDefault="00406BC7" w:rsidP="00581EA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 </w:t>
      </w:r>
      <w:r w:rsidR="00581EAA" w:rsidRPr="00581EAA">
        <w:rPr>
          <w:rFonts w:ascii="Arial" w:hAnsi="Arial" w:cs="Arial"/>
          <w:sz w:val="24"/>
          <w:szCs w:val="24"/>
        </w:rPr>
        <w:t>Quando se menciona o trabalho escravo no Brasil, a primeira lembrança é a da escravidão negra. Realmente, foi ela a mais marcante, a mais longa e terrível; mas o trabalho escravo se inicia no Brasil com a escravidão indígena” (Tomazi, Nelson Dácio (coordenador). Iniciação à Sociologia. São Paulo: Atual, 2000, p.62). Considerando a realidade estabelecida pela implantação do trabalho escravo dos negros africanos trazidos ao Brasil, assinale a alternativa incorreta.</w:t>
      </w:r>
    </w:p>
    <w:p w14:paraId="78C034A7" w14:textId="77777777" w:rsidR="00581EAA" w:rsidRPr="00581EAA" w:rsidRDefault="00581EAA" w:rsidP="00581EA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</w:p>
    <w:p w14:paraId="47A3E5F0" w14:textId="77777777" w:rsidR="00581EAA" w:rsidRDefault="00581EAA" w:rsidP="00581EA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581EAA">
        <w:rPr>
          <w:rFonts w:ascii="Arial" w:hAnsi="Arial" w:cs="Arial"/>
          <w:sz w:val="24"/>
          <w:szCs w:val="24"/>
        </w:rPr>
        <w:t>a) As condições de vida dos escravos africanos eram terríveis, razão pela qual a média de vida útil deles não ultrapassava os quinze anos.</w:t>
      </w:r>
    </w:p>
    <w:p w14:paraId="60DA0ACE" w14:textId="6848B064" w:rsidR="00581EAA" w:rsidRPr="00581EAA" w:rsidRDefault="00581EAA" w:rsidP="00581EA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581EAA">
        <w:rPr>
          <w:rFonts w:ascii="Arial" w:hAnsi="Arial" w:cs="Arial"/>
          <w:sz w:val="24"/>
          <w:szCs w:val="24"/>
        </w:rPr>
        <w:t>b) Os negros africanos reagiram à escravidão das mais diversas formas: através das fugas, dos quilombos, da luta armada, da preservação dos cultos religiosos, da dança, da música.</w:t>
      </w:r>
    </w:p>
    <w:p w14:paraId="737D6E83" w14:textId="77777777" w:rsidR="00581EAA" w:rsidRPr="00581EAA" w:rsidRDefault="00581EAA" w:rsidP="00581EAA">
      <w:pPr>
        <w:spacing w:after="0"/>
        <w:ind w:left="-794" w:right="-170"/>
        <w:jc w:val="both"/>
        <w:rPr>
          <w:rFonts w:ascii="Arial" w:hAnsi="Arial" w:cs="Arial"/>
          <w:sz w:val="24"/>
          <w:szCs w:val="24"/>
        </w:rPr>
      </w:pPr>
      <w:r w:rsidRPr="00581EAA">
        <w:rPr>
          <w:rFonts w:ascii="Arial" w:hAnsi="Arial" w:cs="Arial"/>
          <w:sz w:val="24"/>
          <w:szCs w:val="24"/>
        </w:rPr>
        <w:t>c) O negro é parte integrante da história brasileira, apesar dos muitos preconceitos que ainda persistem contra eles.</w:t>
      </w:r>
    </w:p>
    <w:p w14:paraId="28271249" w14:textId="77777777" w:rsidR="00581EAA" w:rsidRPr="00581EAA" w:rsidRDefault="00581EAA" w:rsidP="00581EAA">
      <w:pPr>
        <w:spacing w:after="0"/>
        <w:ind w:left="-794" w:right="-170"/>
        <w:jc w:val="both"/>
        <w:rPr>
          <w:rFonts w:ascii="Arial" w:hAnsi="Arial" w:cs="Arial"/>
          <w:color w:val="FF0000"/>
          <w:sz w:val="24"/>
          <w:szCs w:val="24"/>
        </w:rPr>
      </w:pPr>
      <w:r w:rsidRPr="00581EAA">
        <w:rPr>
          <w:rFonts w:ascii="Arial" w:hAnsi="Arial" w:cs="Arial"/>
          <w:color w:val="FF0000"/>
          <w:sz w:val="24"/>
          <w:szCs w:val="24"/>
        </w:rPr>
        <w:t>d) O Brasil figura entre os primeiros países latino-americanos a declarar por meio de muitas leis, até a promulgação da lei áurea, a libertação de seus escravos.</w:t>
      </w:r>
    </w:p>
    <w:p w14:paraId="4D843C02" w14:textId="47C63E30" w:rsidR="00406BC7" w:rsidRDefault="00581EAA" w:rsidP="00581EAA">
      <w:pPr>
        <w:spacing w:after="0"/>
        <w:ind w:left="-794" w:right="-170"/>
        <w:jc w:val="both"/>
        <w:rPr>
          <w:rFonts w:ascii="Arial" w:hAnsi="Arial" w:cs="Arial"/>
          <w:color w:val="FF0000"/>
          <w:sz w:val="24"/>
          <w:szCs w:val="24"/>
        </w:rPr>
      </w:pPr>
      <w:r w:rsidRPr="00581EAA">
        <w:rPr>
          <w:rFonts w:ascii="Arial" w:hAnsi="Arial" w:cs="Arial"/>
          <w:sz w:val="24"/>
          <w:szCs w:val="24"/>
        </w:rPr>
        <w:t>e) O fim do tráfico de escravos, no Brasil, ocorreu em meados do século XIX, quando começaram algumas experiências com a mão de obra assalariada de estrangeiros.</w:t>
      </w:r>
    </w:p>
    <w:p w14:paraId="64FEF629" w14:textId="77777777" w:rsidR="00406BC7" w:rsidRDefault="00406BC7" w:rsidP="00406BC7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24367024" w14:textId="77777777" w:rsidR="00406BC7" w:rsidRDefault="00406BC7" w:rsidP="00406BC7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5778E879" w14:textId="77777777" w:rsidR="00406BC7" w:rsidRDefault="00406BC7" w:rsidP="00406BC7">
      <w:pPr>
        <w:spacing w:after="0"/>
        <w:ind w:left="-283" w:right="-567"/>
        <w:jc w:val="both"/>
        <w:rPr>
          <w:rFonts w:ascii="Arial" w:hAnsi="Arial" w:cs="Arial"/>
          <w:color w:val="FF0000"/>
          <w:sz w:val="24"/>
          <w:szCs w:val="24"/>
        </w:rPr>
      </w:pPr>
    </w:p>
    <w:p w14:paraId="547B4A2A" w14:textId="77777777" w:rsidR="00406BC7" w:rsidRDefault="00406BC7" w:rsidP="00406BC7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18D90FCB" w14:textId="77777777" w:rsidR="00406BC7" w:rsidRDefault="00406BC7" w:rsidP="00406BC7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</w:p>
    <w:p w14:paraId="51D5E423" w14:textId="77777777" w:rsidR="00065F0B" w:rsidRDefault="00065F0B" w:rsidP="00406BC7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748AA7" w14:textId="77777777" w:rsidR="00065F0B" w:rsidRDefault="00065F0B" w:rsidP="00406BC7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E1F969" w14:textId="77777777" w:rsidR="00065F0B" w:rsidRPr="00065F0B" w:rsidRDefault="00406BC7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3-</w:t>
      </w:r>
      <w:r w:rsidR="00065F0B" w:rsidRPr="00065F0B">
        <w:rPr>
          <w:rFonts w:ascii="Arial" w:hAnsi="Arial" w:cs="Arial"/>
          <w:color w:val="000000" w:themeColor="text1"/>
          <w:sz w:val="24"/>
          <w:szCs w:val="24"/>
        </w:rPr>
        <w:t>Leia o trecho a seguir:</w:t>
      </w:r>
    </w:p>
    <w:p w14:paraId="6A2A013E" w14:textId="77777777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7E8807" w14:textId="77777777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5F0B">
        <w:rPr>
          <w:rFonts w:ascii="Arial" w:hAnsi="Arial" w:cs="Arial"/>
          <w:color w:val="000000" w:themeColor="text1"/>
          <w:sz w:val="24"/>
          <w:szCs w:val="24"/>
        </w:rPr>
        <w:t>VEJA – Vê uma atitude racista no culto à mulata ou reafirma sua tese de que esse culto está uma prova da ausência de problemas raciais no Brasil? O Brasil é, realmente, uma democracia racial perfeita?</w:t>
      </w:r>
    </w:p>
    <w:p w14:paraId="593572F2" w14:textId="77777777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879829" w14:textId="77777777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5F0B">
        <w:rPr>
          <w:rFonts w:ascii="Arial" w:hAnsi="Arial" w:cs="Arial"/>
          <w:color w:val="000000" w:themeColor="text1"/>
          <w:sz w:val="24"/>
          <w:szCs w:val="24"/>
        </w:rPr>
        <w:t>GF (Gilberto Freyre) – Perfeita, de modo algum. Agora, que o Brasil é, creio que se pode dizer sem dúvida, a mais avançada democracia racial do mundo de hoje, isto é, a mais avançada nestes caminhos de uma democracia racial. Ainda há, não digo que haja racismo no Brasil, mas ainda há preconceito de raça e de côr entre grupos de brasileiros e entre certos brasileiros individualmente.</w:t>
      </w:r>
    </w:p>
    <w:p w14:paraId="56E54C76" w14:textId="77777777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B3368A" w14:textId="77777777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5F0B">
        <w:rPr>
          <w:rFonts w:ascii="Arial" w:hAnsi="Arial" w:cs="Arial"/>
          <w:color w:val="000000" w:themeColor="text1"/>
          <w:sz w:val="24"/>
          <w:szCs w:val="24"/>
        </w:rPr>
        <w:t>(Trecho de entrevista de Gilberto Freyre publicada na revista Veja de 14 de abril de 1970).</w:t>
      </w:r>
    </w:p>
    <w:p w14:paraId="374026A6" w14:textId="77777777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1771F7" w14:textId="77777777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5F0B">
        <w:rPr>
          <w:rFonts w:ascii="Arial" w:hAnsi="Arial" w:cs="Arial"/>
          <w:color w:val="000000" w:themeColor="text1"/>
          <w:sz w:val="24"/>
          <w:szCs w:val="24"/>
        </w:rPr>
        <w:t>É possível afirmar que a resposta de Gilberto Freyre:</w:t>
      </w:r>
    </w:p>
    <w:p w14:paraId="257BEB65" w14:textId="77777777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602ECC" w14:textId="77777777" w:rsid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5F0B">
        <w:rPr>
          <w:rFonts w:ascii="Arial" w:hAnsi="Arial" w:cs="Arial"/>
          <w:color w:val="000000" w:themeColor="text1"/>
          <w:sz w:val="24"/>
          <w:szCs w:val="24"/>
        </w:rPr>
        <w:t>a) reforça o preconceito racial dos antigos senhores escravocratas.</w:t>
      </w:r>
    </w:p>
    <w:p w14:paraId="337852AF" w14:textId="37116519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5F0B">
        <w:rPr>
          <w:rFonts w:ascii="Arial" w:hAnsi="Arial" w:cs="Arial"/>
          <w:color w:val="000000" w:themeColor="text1"/>
          <w:sz w:val="24"/>
          <w:szCs w:val="24"/>
        </w:rPr>
        <w:t>b) desrespeita a figura da mulata.</w:t>
      </w:r>
    </w:p>
    <w:p w14:paraId="2EF83624" w14:textId="77777777" w:rsidR="00065F0B" w:rsidRPr="006821BD" w:rsidRDefault="00065F0B" w:rsidP="00065F0B">
      <w:pPr>
        <w:spacing w:after="0"/>
        <w:ind w:left="-850" w:right="-454"/>
        <w:jc w:val="both"/>
        <w:rPr>
          <w:rFonts w:ascii="Arial" w:hAnsi="Arial" w:cs="Arial"/>
          <w:color w:val="FF0000"/>
          <w:sz w:val="24"/>
          <w:szCs w:val="24"/>
        </w:rPr>
      </w:pPr>
      <w:r w:rsidRPr="006821BD">
        <w:rPr>
          <w:rFonts w:ascii="Arial" w:hAnsi="Arial" w:cs="Arial"/>
          <w:color w:val="FF0000"/>
          <w:sz w:val="24"/>
          <w:szCs w:val="24"/>
        </w:rPr>
        <w:t>c) pondera a questão do racismo no Brasil com a evidência de que há democracia racial, ainda que imperfeita.</w:t>
      </w:r>
    </w:p>
    <w:p w14:paraId="0F29E78A" w14:textId="77777777" w:rsidR="00065F0B" w:rsidRPr="00065F0B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5F0B">
        <w:rPr>
          <w:rFonts w:ascii="Arial" w:hAnsi="Arial" w:cs="Arial"/>
          <w:color w:val="000000" w:themeColor="text1"/>
          <w:sz w:val="24"/>
          <w:szCs w:val="24"/>
        </w:rPr>
        <w:t>d) incita o ódio entre as raças.</w:t>
      </w:r>
    </w:p>
    <w:p w14:paraId="354E73B2" w14:textId="6B5B68CF" w:rsidR="00406BC7" w:rsidRDefault="00065F0B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65F0B">
        <w:rPr>
          <w:rFonts w:ascii="Arial" w:hAnsi="Arial" w:cs="Arial"/>
          <w:color w:val="000000" w:themeColor="text1"/>
          <w:sz w:val="24"/>
          <w:szCs w:val="24"/>
        </w:rPr>
        <w:t>e) ignora a história do passado escravista brasileiro.</w:t>
      </w:r>
    </w:p>
    <w:p w14:paraId="2CD0C469" w14:textId="600BC9AF" w:rsidR="007B0DA7" w:rsidRDefault="007B0DA7" w:rsidP="00065F0B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F7C396" w14:textId="11AC6DF7" w:rsidR="007B0DA7" w:rsidRPr="007B0DA7" w:rsidRDefault="007B0DA7" w:rsidP="007B0DA7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4-</w:t>
      </w:r>
      <w:r w:rsidRPr="007B0DA7">
        <w:rPr>
          <w:rFonts w:ascii="Arial" w:hAnsi="Arial" w:cs="Arial"/>
          <w:color w:val="000000" w:themeColor="text1"/>
          <w:sz w:val="24"/>
          <w:szCs w:val="24"/>
        </w:rPr>
        <w:t>A manutenção da identidade de um grupo está relacionada com o cultivo de aspectos culturais.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B0DA7">
        <w:rPr>
          <w:rFonts w:ascii="Arial" w:hAnsi="Arial" w:cs="Arial"/>
          <w:color w:val="000000" w:themeColor="text1"/>
          <w:sz w:val="24"/>
          <w:szCs w:val="24"/>
        </w:rPr>
        <w:t>Algumas das formas de manutenção do construto de uma etnia são:</w:t>
      </w:r>
    </w:p>
    <w:p w14:paraId="20171D3F" w14:textId="77777777" w:rsidR="007B0DA7" w:rsidRPr="007B0DA7" w:rsidRDefault="007B0DA7" w:rsidP="007B0DA7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E43C6E" w14:textId="77777777" w:rsidR="007B0DA7" w:rsidRDefault="007B0DA7" w:rsidP="007B0DA7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0DA7">
        <w:rPr>
          <w:rFonts w:ascii="Arial" w:hAnsi="Arial" w:cs="Arial"/>
          <w:color w:val="000000" w:themeColor="text1"/>
          <w:sz w:val="24"/>
          <w:szCs w:val="24"/>
        </w:rPr>
        <w:t>a) A gravação digital de costumes para que possam ser preservados para a posterioridade.</w:t>
      </w:r>
    </w:p>
    <w:p w14:paraId="577F9624" w14:textId="5D794F4E" w:rsidR="007B0DA7" w:rsidRPr="007B0DA7" w:rsidRDefault="007B0DA7" w:rsidP="007B0DA7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0DA7">
        <w:rPr>
          <w:rFonts w:ascii="Arial" w:hAnsi="Arial" w:cs="Arial"/>
          <w:color w:val="FF0000"/>
          <w:sz w:val="24"/>
          <w:szCs w:val="24"/>
        </w:rPr>
        <w:t>b) Os costumes e as tradições, como comemorações que evocam as memórias coletivas ou reforçam mitos que constituem o arcabouço interpretativo do grupo.</w:t>
      </w:r>
    </w:p>
    <w:p w14:paraId="744E5C48" w14:textId="77777777" w:rsidR="007B0DA7" w:rsidRPr="007B0DA7" w:rsidRDefault="007B0DA7" w:rsidP="007B0DA7">
      <w:pPr>
        <w:spacing w:after="0"/>
        <w:ind w:left="-850" w:right="-45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0DA7">
        <w:rPr>
          <w:rFonts w:ascii="Arial" w:hAnsi="Arial" w:cs="Arial"/>
          <w:color w:val="000000" w:themeColor="text1"/>
          <w:sz w:val="24"/>
          <w:szCs w:val="24"/>
        </w:rPr>
        <w:t>c) O tombamento do local de origem de uma etnia.</w:t>
      </w:r>
    </w:p>
    <w:p w14:paraId="3F451ABD" w14:textId="4A32F8E9" w:rsidR="007B0DA7" w:rsidRDefault="007B0DA7" w:rsidP="007B0DA7">
      <w:pPr>
        <w:spacing w:after="0"/>
        <w:ind w:left="-850" w:right="-454"/>
        <w:jc w:val="both"/>
      </w:pPr>
      <w:r w:rsidRPr="007B0DA7">
        <w:rPr>
          <w:rFonts w:ascii="Arial" w:hAnsi="Arial" w:cs="Arial"/>
          <w:color w:val="000000" w:themeColor="text1"/>
          <w:sz w:val="24"/>
          <w:szCs w:val="24"/>
        </w:rPr>
        <w:t>d) A popularização e a comercialização das características culturais e dos símbolos de uma etnia. Isso pode ser observado no comércio de produtos artesanais específicos de uma etnia, como as bonecas Karajás.</w:t>
      </w:r>
    </w:p>
    <w:p w14:paraId="0C7007B6" w14:textId="77777777" w:rsidR="00E41A82" w:rsidRDefault="00E41A82"/>
    <w:sectPr w:rsidR="00E41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82"/>
    <w:rsid w:val="00065F0B"/>
    <w:rsid w:val="00406BC7"/>
    <w:rsid w:val="00581EAA"/>
    <w:rsid w:val="006821BD"/>
    <w:rsid w:val="007B0DA7"/>
    <w:rsid w:val="00D222CA"/>
    <w:rsid w:val="00E4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7317"/>
  <w15:chartTrackingRefBased/>
  <w15:docId w15:val="{0C9E45E9-5CBD-488B-8DEE-D6A3CD18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C7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623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7</cp:revision>
  <dcterms:created xsi:type="dcterms:W3CDTF">2021-11-08T23:57:00Z</dcterms:created>
  <dcterms:modified xsi:type="dcterms:W3CDTF">2021-11-09T00:39:00Z</dcterms:modified>
</cp:coreProperties>
</file>