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E774A"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4866E2B9" wp14:editId="2E14ACF9">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59432859" w14:textId="77777777" w:rsidR="00B008E6" w:rsidRPr="00B008E6" w:rsidRDefault="00B008E6" w:rsidP="00B008E6"/>
    <w:p w14:paraId="006FCFB4"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2FB68517" w14:textId="77777777" w:rsidTr="00093F84">
        <w:trPr>
          <w:trHeight w:val="217"/>
        </w:trPr>
        <w:tc>
          <w:tcPr>
            <w:tcW w:w="10627" w:type="dxa"/>
            <w:gridSpan w:val="5"/>
          </w:tcPr>
          <w:p w14:paraId="5C7FD90C"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064AAE54" w14:textId="77777777" w:rsidTr="00965A01">
        <w:trPr>
          <w:trHeight w:val="217"/>
        </w:trPr>
        <w:tc>
          <w:tcPr>
            <w:tcW w:w="2462" w:type="dxa"/>
          </w:tcPr>
          <w:p w14:paraId="081C9F99" w14:textId="4A9412D7"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r w:rsidR="00654D0E">
              <w:rPr>
                <w:rFonts w:ascii="Verdana" w:hAnsi="Verdana" w:cs="Arial"/>
                <w:b/>
                <w:i/>
                <w:color w:val="000000" w:themeColor="text1"/>
                <w:sz w:val="20"/>
                <w:szCs w:val="20"/>
              </w:rPr>
              <w:t xml:space="preserve"> 2ª série</w:t>
            </w:r>
          </w:p>
        </w:tc>
        <w:tc>
          <w:tcPr>
            <w:tcW w:w="2211" w:type="dxa"/>
          </w:tcPr>
          <w:p w14:paraId="4D2354B2" w14:textId="53B8D9FE"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p>
        </w:tc>
        <w:tc>
          <w:tcPr>
            <w:tcW w:w="4111" w:type="dxa"/>
            <w:gridSpan w:val="2"/>
          </w:tcPr>
          <w:p w14:paraId="5F751FA2" w14:textId="28331B3C"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2B4B6411" w14:textId="49F00BC0" w:rsidR="00A84FD5" w:rsidRPr="00965A01" w:rsidRDefault="007F1C04"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2</w:t>
            </w:r>
            <w:r w:rsidR="00A84FD5" w:rsidRPr="00965A01">
              <w:rPr>
                <w:rFonts w:ascii="Verdana" w:hAnsi="Verdana" w:cs="Arial"/>
                <w:b/>
                <w:i/>
                <w:color w:val="000000" w:themeColor="text1"/>
                <w:sz w:val="20"/>
                <w:szCs w:val="20"/>
              </w:rPr>
              <w:t>º Bimestre</w:t>
            </w:r>
          </w:p>
        </w:tc>
      </w:tr>
      <w:tr w:rsidR="00C914D3" w:rsidRPr="00687E2A" w14:paraId="55C11E1F" w14:textId="77777777" w:rsidTr="001E0CB7">
        <w:trPr>
          <w:trHeight w:val="217"/>
        </w:trPr>
        <w:tc>
          <w:tcPr>
            <w:tcW w:w="7858" w:type="dxa"/>
            <w:gridSpan w:val="3"/>
          </w:tcPr>
          <w:p w14:paraId="7A0E914C" w14:textId="318E99A5" w:rsidR="00C914D3" w:rsidRPr="00C914D3" w:rsidRDefault="00C914D3" w:rsidP="00093F84">
            <w:pPr>
              <w:pStyle w:val="Contedodetabela"/>
              <w:snapToGrid w:val="0"/>
              <w:rPr>
                <w:rFonts w:ascii="Verdana" w:hAnsi="Verdana" w:cs="Arial"/>
                <w:b/>
                <w:bCs/>
                <w:i/>
                <w:iCs/>
                <w:color w:val="FF0000"/>
                <w:sz w:val="20"/>
                <w:szCs w:val="20"/>
              </w:rPr>
            </w:pPr>
            <w:proofErr w:type="spellStart"/>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proofErr w:type="spellEnd"/>
            <w:r w:rsidR="00102A1B">
              <w:rPr>
                <w:rFonts w:ascii="Verdana" w:hAnsi="Verdana" w:cs="Arial"/>
                <w:b/>
                <w:bCs/>
                <w:i/>
                <w:iCs/>
                <w:color w:val="000000" w:themeColor="text1"/>
                <w:sz w:val="20"/>
                <w:szCs w:val="20"/>
              </w:rPr>
              <w:t>(a)</w:t>
            </w:r>
            <w:r w:rsidRPr="00965A01">
              <w:rPr>
                <w:rFonts w:ascii="Verdana" w:hAnsi="Verdana" w:cs="Arial"/>
                <w:b/>
                <w:bCs/>
                <w:i/>
                <w:iCs/>
                <w:color w:val="000000" w:themeColor="text1"/>
                <w:sz w:val="20"/>
                <w:szCs w:val="20"/>
              </w:rPr>
              <w:t xml:space="preserve">. </w:t>
            </w:r>
            <w:r w:rsidR="00654D0E">
              <w:rPr>
                <w:rFonts w:ascii="Verdana" w:hAnsi="Verdana" w:cs="Arial"/>
                <w:b/>
                <w:bCs/>
                <w:i/>
                <w:iCs/>
                <w:color w:val="000000" w:themeColor="text1"/>
                <w:sz w:val="20"/>
                <w:szCs w:val="20"/>
              </w:rPr>
              <w:t>José Admilson</w:t>
            </w:r>
          </w:p>
        </w:tc>
        <w:tc>
          <w:tcPr>
            <w:tcW w:w="2769" w:type="dxa"/>
            <w:gridSpan w:val="2"/>
          </w:tcPr>
          <w:p w14:paraId="1BE90713" w14:textId="77777777" w:rsidR="00C914D3" w:rsidRPr="0086497B" w:rsidRDefault="00C914D3" w:rsidP="00093F84">
            <w:pPr>
              <w:pStyle w:val="Contedodetabela"/>
              <w:snapToGrid w:val="0"/>
              <w:jc w:val="both"/>
              <w:rPr>
                <w:rFonts w:ascii="Verdana" w:hAnsi="Verdana" w:cs="Arial"/>
                <w:b/>
                <w:bCs/>
                <w:i/>
                <w:iCs/>
                <w:sz w:val="20"/>
                <w:szCs w:val="20"/>
              </w:rPr>
            </w:pPr>
            <w:r w:rsidRPr="0086497B">
              <w:rPr>
                <w:rFonts w:ascii="Verdana" w:hAnsi="Verdana" w:cs="Arial"/>
                <w:b/>
                <w:bCs/>
                <w:i/>
                <w:iCs/>
                <w:sz w:val="20"/>
                <w:szCs w:val="20"/>
              </w:rPr>
              <w:t xml:space="preserve">Nota Final: </w:t>
            </w:r>
          </w:p>
        </w:tc>
      </w:tr>
      <w:tr w:rsidR="0086497B" w:rsidRPr="00687E2A" w14:paraId="53D2BF31" w14:textId="77777777" w:rsidTr="00446779">
        <w:trPr>
          <w:trHeight w:val="217"/>
        </w:trPr>
        <w:tc>
          <w:tcPr>
            <w:tcW w:w="10627" w:type="dxa"/>
            <w:gridSpan w:val="5"/>
          </w:tcPr>
          <w:p w14:paraId="6CAD6A45"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5C8F02F8" w14:textId="77777777" w:rsidTr="00093F84">
        <w:trPr>
          <w:trHeight w:val="217"/>
        </w:trPr>
        <w:tc>
          <w:tcPr>
            <w:tcW w:w="10627" w:type="dxa"/>
            <w:gridSpan w:val="5"/>
          </w:tcPr>
          <w:p w14:paraId="56FDAAD1" w14:textId="59BBAB84" w:rsidR="00093F84" w:rsidRPr="0086497B" w:rsidRDefault="005E7C92" w:rsidP="00C914D3">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Recuperação</w:t>
            </w:r>
            <w:r w:rsidR="00654D0E">
              <w:rPr>
                <w:rFonts w:ascii="Verdana" w:hAnsi="Verdana" w:cs="Arial"/>
                <w:b/>
                <w:bCs/>
                <w:i/>
                <w:iCs/>
                <w:color w:val="000000" w:themeColor="text1"/>
                <w:sz w:val="20"/>
                <w:szCs w:val="20"/>
              </w:rPr>
              <w:t xml:space="preserve"> de História</w:t>
            </w:r>
            <w:r w:rsidR="007D07B0" w:rsidRPr="00965A01">
              <w:rPr>
                <w:rFonts w:ascii="Verdana" w:hAnsi="Verdana" w:cs="Arial"/>
                <w:b/>
                <w:bCs/>
                <w:i/>
                <w:iCs/>
                <w:color w:val="000000" w:themeColor="text1"/>
                <w:sz w:val="20"/>
                <w:szCs w:val="20"/>
              </w:rPr>
              <w:t xml:space="preserve"> </w:t>
            </w:r>
          </w:p>
        </w:tc>
      </w:tr>
      <w:tr w:rsidR="00093F84" w:rsidRPr="00D02C41" w14:paraId="32A8F494" w14:textId="77777777" w:rsidTr="00093F84">
        <w:trPr>
          <w:trHeight w:val="217"/>
        </w:trPr>
        <w:tc>
          <w:tcPr>
            <w:tcW w:w="10627" w:type="dxa"/>
            <w:gridSpan w:val="5"/>
          </w:tcPr>
          <w:p w14:paraId="7571C546"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28A9FED3"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1CA1A9D0"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00FC5D25"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6C8DF9F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1DBBEC1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4D5D5F4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121C6190"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é(são) considerado(s) falta disciplinar grave, acarretando a atribuição de </w:t>
            </w:r>
            <w:r w:rsidR="00093F84" w:rsidRPr="00C914D3">
              <w:rPr>
                <w:rFonts w:ascii="Verdana" w:hAnsi="Verdana" w:cs="Arial"/>
                <w:b/>
                <w:bCs/>
                <w:iCs/>
                <w:sz w:val="12"/>
                <w:szCs w:val="12"/>
              </w:rPr>
              <w:t>grau ZERO.</w:t>
            </w:r>
          </w:p>
          <w:p w14:paraId="65D78B15"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quest</w:t>
            </w:r>
            <w:r w:rsidR="006C72CA">
              <w:rPr>
                <w:rFonts w:ascii="Verdana" w:hAnsi="Verdana" w:cs="Arial"/>
                <w:bCs/>
                <w:iCs/>
                <w:sz w:val="12"/>
                <w:szCs w:val="12"/>
              </w:rPr>
              <w:t>ões</w:t>
            </w:r>
            <w:r w:rsidR="00C914D3">
              <w:rPr>
                <w:rFonts w:ascii="Verdana" w:hAnsi="Verdana" w:cs="Arial"/>
                <w:bCs/>
                <w:iCs/>
                <w:sz w:val="12"/>
                <w:szCs w:val="12"/>
              </w:rPr>
              <w:t xml:space="preserve"> </w:t>
            </w:r>
            <w:r w:rsidR="006C72CA">
              <w:rPr>
                <w:rFonts w:ascii="Verdana" w:hAnsi="Verdana" w:cs="Arial"/>
                <w:bCs/>
                <w:iCs/>
                <w:sz w:val="12"/>
                <w:szCs w:val="12"/>
              </w:rPr>
              <w:t xml:space="preserve">de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18FF803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1CE5B04B"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16BBA89C" w14:textId="1B55E0EE" w:rsidR="00D62933" w:rsidRDefault="00D62933" w:rsidP="001C6FF5">
      <w:pPr>
        <w:tabs>
          <w:tab w:val="left" w:pos="3525"/>
        </w:tabs>
        <w:ind w:left="-993" w:right="-141"/>
        <w:jc w:val="both"/>
        <w:rPr>
          <w:rFonts w:ascii="Verdana" w:hAnsi="Verdana"/>
          <w:sz w:val="16"/>
          <w:szCs w:val="16"/>
        </w:rPr>
      </w:pPr>
    </w:p>
    <w:p w14:paraId="04660D9E" w14:textId="1817B27F" w:rsidR="00557C9C" w:rsidRPr="00240D00" w:rsidRDefault="00240D00" w:rsidP="00240D00">
      <w:pPr>
        <w:tabs>
          <w:tab w:val="left" w:pos="766"/>
        </w:tabs>
        <w:rPr>
          <w:rFonts w:ascii="Verdana" w:hAnsi="Verdana"/>
          <w:b/>
          <w:bCs/>
          <w:sz w:val="20"/>
          <w:szCs w:val="20"/>
        </w:rPr>
      </w:pPr>
      <w:r>
        <w:rPr>
          <w:rFonts w:ascii="Verdana" w:hAnsi="Verdana"/>
          <w:noProof/>
          <w:sz w:val="20"/>
          <w:szCs w:val="20"/>
        </w:rPr>
        <w:drawing>
          <wp:anchor distT="0" distB="0" distL="114300" distR="114300" simplePos="0" relativeHeight="251662336" behindDoc="0" locked="0" layoutInCell="1" allowOverlap="1" wp14:anchorId="4D071F56" wp14:editId="4B5CBD60">
            <wp:simplePos x="0" y="0"/>
            <wp:positionH relativeFrom="column">
              <wp:posOffset>-681601</wp:posOffset>
            </wp:positionH>
            <wp:positionV relativeFrom="paragraph">
              <wp:posOffset>2688406</wp:posOffset>
            </wp:positionV>
            <wp:extent cx="2371725" cy="1402080"/>
            <wp:effectExtent l="0" t="0" r="9525" b="7620"/>
            <wp:wrapSquare wrapText="bothSides"/>
            <wp:docPr id="7" name="Imagem 7" descr="Foto em preto e branco de uma roch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Foto em preto e branco de uma roch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725" cy="140208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0"/>
          <w:szCs w:val="20"/>
        </w:rPr>
        <w:t xml:space="preserve">                                                         </w:t>
      </w:r>
      <w:r w:rsidRPr="00240D00">
        <w:rPr>
          <w:rFonts w:ascii="Verdana" w:hAnsi="Verdana"/>
          <w:b/>
          <w:bCs/>
          <w:sz w:val="20"/>
          <w:szCs w:val="20"/>
        </w:rPr>
        <w:t>PRIMEIRA GUERRA MUNDIAL.</w:t>
      </w:r>
    </w:p>
    <w:p w14:paraId="7D07BBD2" w14:textId="54BC1F7C" w:rsidR="00557C9C" w:rsidRPr="00557C9C" w:rsidRDefault="007D4502" w:rsidP="00240D00">
      <w:pPr>
        <w:ind w:left="-1191"/>
        <w:rPr>
          <w:rFonts w:ascii="Verdana" w:hAnsi="Verdana"/>
          <w:sz w:val="20"/>
          <w:szCs w:val="20"/>
        </w:rPr>
      </w:pPr>
      <w:r>
        <w:rPr>
          <w:rFonts w:ascii="Verdana" w:hAnsi="Verdana"/>
          <w:sz w:val="20"/>
          <w:szCs w:val="20"/>
        </w:rPr>
        <w:t xml:space="preserve">          </w:t>
      </w:r>
      <w:r w:rsidR="00557C9C" w:rsidRPr="00557C9C">
        <w:rPr>
          <w:rFonts w:ascii="Verdana" w:hAnsi="Verdana"/>
          <w:sz w:val="20"/>
          <w:szCs w:val="20"/>
        </w:rPr>
        <w:t xml:space="preserve">A Primeira Guerra Mundial foi um marco na </w:t>
      </w:r>
      <w:proofErr w:type="gramStart"/>
      <w:r w:rsidR="00557C9C" w:rsidRPr="00557C9C">
        <w:rPr>
          <w:rFonts w:ascii="Verdana" w:hAnsi="Verdana"/>
          <w:sz w:val="20"/>
          <w:szCs w:val="20"/>
        </w:rPr>
        <w:t>história da humanidade</w:t>
      </w:r>
      <w:proofErr w:type="gramEnd"/>
      <w:r w:rsidR="00557C9C" w:rsidRPr="00557C9C">
        <w:rPr>
          <w:rFonts w:ascii="Verdana" w:hAnsi="Verdana"/>
          <w:sz w:val="20"/>
          <w:szCs w:val="20"/>
        </w:rPr>
        <w:t xml:space="preserve">. Foi a primeira guerra do século XX e o primeiro conflito em estado de guerra total – aquele em que uma nação mobiliza todos os seus recursos para viabilizar o combate. </w:t>
      </w:r>
      <w:r>
        <w:rPr>
          <w:rFonts w:ascii="Verdana" w:hAnsi="Verdana"/>
          <w:sz w:val="20"/>
          <w:szCs w:val="20"/>
        </w:rPr>
        <w:t xml:space="preserve">    </w:t>
      </w:r>
      <w:r w:rsidR="00557C9C" w:rsidRPr="00557C9C">
        <w:rPr>
          <w:rFonts w:ascii="Verdana" w:hAnsi="Verdana"/>
          <w:sz w:val="20"/>
          <w:szCs w:val="20"/>
        </w:rPr>
        <w:t>Estendeu-se de 1914 a 1918 e foi resultado das transformações que aconteciam na Europa, as quais fizeram diferentes nações entrar em choque.</w:t>
      </w:r>
    </w:p>
    <w:p w14:paraId="5AE0293F" w14:textId="7587FCF9" w:rsidR="00557C9C" w:rsidRDefault="007D4502" w:rsidP="00240D00">
      <w:pPr>
        <w:ind w:left="-1077"/>
        <w:rPr>
          <w:rFonts w:ascii="Verdana" w:hAnsi="Verdana"/>
          <w:sz w:val="20"/>
          <w:szCs w:val="20"/>
        </w:rPr>
      </w:pPr>
      <w:r>
        <w:rPr>
          <w:rFonts w:ascii="Verdana" w:hAnsi="Verdana"/>
          <w:sz w:val="20"/>
          <w:szCs w:val="20"/>
        </w:rPr>
        <w:t xml:space="preserve">          </w:t>
      </w:r>
      <w:r w:rsidR="00557C9C" w:rsidRPr="00557C9C">
        <w:rPr>
          <w:rFonts w:ascii="Verdana" w:hAnsi="Verdana"/>
          <w:sz w:val="20"/>
          <w:szCs w:val="20"/>
        </w:rPr>
        <w:t>O resultado da Primeira Guerra Mundial foi um trauma drástico. Uma geração de jovens cresceu traumatizada com os horrores da guerra. A frente de batalha, sobretudo a Ocidental, ficou marcada pela carnificina vivida nas trincheiras e um</w:t>
      </w:r>
      <w:r w:rsidR="00557C9C" w:rsidRPr="00557C9C">
        <w:rPr>
          <w:rFonts w:ascii="Verdana" w:hAnsi="Verdana"/>
          <w:b/>
          <w:bCs/>
          <w:sz w:val="20"/>
          <w:szCs w:val="20"/>
        </w:rPr>
        <w:t> saldo de 10 milhões de mortos</w:t>
      </w:r>
      <w:r w:rsidR="00557C9C" w:rsidRPr="00557C9C">
        <w:rPr>
          <w:rFonts w:ascii="Verdana" w:hAnsi="Verdana"/>
          <w:sz w:val="20"/>
          <w:szCs w:val="20"/>
        </w:rPr>
        <w:t>.</w:t>
      </w:r>
    </w:p>
    <w:p w14:paraId="38403027" w14:textId="42327388" w:rsidR="00D62933" w:rsidRPr="00805492" w:rsidRDefault="00240D00" w:rsidP="007F1C04">
      <w:pPr>
        <w:ind w:left="-1077"/>
        <w:rPr>
          <w:rFonts w:ascii="Verdana" w:hAnsi="Verdana"/>
          <w:sz w:val="20"/>
          <w:szCs w:val="20"/>
        </w:rPr>
      </w:pPr>
      <w:r>
        <w:rPr>
          <w:rFonts w:ascii="Verdana" w:hAnsi="Verdana"/>
          <w:sz w:val="20"/>
          <w:szCs w:val="20"/>
        </w:rPr>
        <w:t>Quais fatores foram responsáveis pela eclosão da Primeira Guerra Mundial</w:t>
      </w:r>
      <w:r w:rsidR="002B0D9D">
        <w:rPr>
          <w:rFonts w:ascii="Verdana" w:hAnsi="Verdana"/>
          <w:sz w:val="20"/>
          <w:szCs w:val="20"/>
        </w:rPr>
        <w:t>?</w:t>
      </w:r>
      <w:r w:rsidR="001465AC">
        <w:rPr>
          <w:rFonts w:ascii="Verdana" w:hAnsi="Verdana"/>
          <w:sz w:val="20"/>
          <w:szCs w:val="20"/>
        </w:rPr>
        <w:t xml:space="preserve">  1.0</w:t>
      </w:r>
    </w:p>
    <w:tbl>
      <w:tblPr>
        <w:tblStyle w:val="Tabelacomgrade"/>
        <w:tblW w:w="10773" w:type="dxa"/>
        <w:tblInd w:w="-1139" w:type="dxa"/>
        <w:tblLook w:val="04A0" w:firstRow="1" w:lastRow="0" w:firstColumn="1" w:lastColumn="0" w:noHBand="0" w:noVBand="1"/>
      </w:tblPr>
      <w:tblGrid>
        <w:gridCol w:w="10773"/>
      </w:tblGrid>
      <w:tr w:rsidR="00654D0E" w14:paraId="6EAFDD71" w14:textId="77777777" w:rsidTr="00BE3A54">
        <w:tc>
          <w:tcPr>
            <w:tcW w:w="10773" w:type="dxa"/>
          </w:tcPr>
          <w:p w14:paraId="5E2FE6A3" w14:textId="77777777" w:rsidR="00654D0E" w:rsidRPr="00654D0E" w:rsidRDefault="00654D0E" w:rsidP="00654D0E">
            <w:pPr>
              <w:rPr>
                <w:rFonts w:ascii="Verdana" w:hAnsi="Verdana"/>
                <w:sz w:val="32"/>
                <w:szCs w:val="32"/>
              </w:rPr>
            </w:pPr>
          </w:p>
        </w:tc>
      </w:tr>
      <w:tr w:rsidR="00654D0E" w14:paraId="086E7EC6" w14:textId="77777777" w:rsidTr="00BE3A54">
        <w:tc>
          <w:tcPr>
            <w:tcW w:w="10773" w:type="dxa"/>
          </w:tcPr>
          <w:p w14:paraId="6BCF3D45" w14:textId="77777777" w:rsidR="00654D0E" w:rsidRPr="00654D0E" w:rsidRDefault="00654D0E" w:rsidP="00654D0E">
            <w:pPr>
              <w:rPr>
                <w:rFonts w:ascii="Verdana" w:hAnsi="Verdana"/>
                <w:sz w:val="32"/>
                <w:szCs w:val="32"/>
              </w:rPr>
            </w:pPr>
            <w:bookmarkStart w:id="0" w:name="_Hlk103450469"/>
          </w:p>
        </w:tc>
      </w:tr>
      <w:tr w:rsidR="00654D0E" w14:paraId="7847CE1B" w14:textId="77777777" w:rsidTr="00BE3A54">
        <w:tc>
          <w:tcPr>
            <w:tcW w:w="10773" w:type="dxa"/>
          </w:tcPr>
          <w:p w14:paraId="12022B67" w14:textId="77777777" w:rsidR="00654D0E" w:rsidRPr="00654D0E" w:rsidRDefault="00654D0E" w:rsidP="00654D0E">
            <w:pPr>
              <w:rPr>
                <w:rFonts w:ascii="Verdana" w:hAnsi="Verdana"/>
                <w:sz w:val="32"/>
                <w:szCs w:val="32"/>
              </w:rPr>
            </w:pPr>
          </w:p>
        </w:tc>
      </w:tr>
    </w:tbl>
    <w:bookmarkEnd w:id="0"/>
    <w:p w14:paraId="12E6423A" w14:textId="5CBE8894" w:rsidR="0002563D" w:rsidRDefault="001F7156" w:rsidP="001F7156">
      <w:pPr>
        <w:spacing w:after="0" w:line="240" w:lineRule="auto"/>
        <w:ind w:left="-1077"/>
        <w:rPr>
          <w:rFonts w:ascii="Verdana" w:hAnsi="Verdana"/>
          <w:sz w:val="20"/>
          <w:szCs w:val="20"/>
        </w:rPr>
      </w:pPr>
      <w:r>
        <w:rPr>
          <w:rFonts w:ascii="Verdana" w:hAnsi="Verdana"/>
          <w:noProof/>
          <w:sz w:val="20"/>
          <w:szCs w:val="20"/>
        </w:rPr>
        <w:drawing>
          <wp:anchor distT="0" distB="0" distL="114300" distR="114300" simplePos="0" relativeHeight="251663360" behindDoc="0" locked="0" layoutInCell="1" allowOverlap="1" wp14:anchorId="531E986C" wp14:editId="346CDD55">
            <wp:simplePos x="0" y="0"/>
            <wp:positionH relativeFrom="column">
              <wp:posOffset>-681990</wp:posOffset>
            </wp:positionH>
            <wp:positionV relativeFrom="paragraph">
              <wp:posOffset>156845</wp:posOffset>
            </wp:positionV>
            <wp:extent cx="3008630" cy="2757805"/>
            <wp:effectExtent l="0" t="0" r="1270" b="444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8630" cy="2757805"/>
                    </a:xfrm>
                    <a:prstGeom prst="rect">
                      <a:avLst/>
                    </a:prstGeom>
                    <a:noFill/>
                  </pic:spPr>
                </pic:pic>
              </a:graphicData>
            </a:graphic>
            <wp14:sizeRelH relativeFrom="page">
              <wp14:pctWidth>0</wp14:pctWidth>
            </wp14:sizeRelH>
            <wp14:sizeRelV relativeFrom="page">
              <wp14:pctHeight>0</wp14:pctHeight>
            </wp14:sizeRelV>
          </wp:anchor>
        </w:drawing>
      </w:r>
    </w:p>
    <w:p w14:paraId="685176AA" w14:textId="616F6543" w:rsidR="001F7156" w:rsidRPr="001F7156" w:rsidRDefault="001F7156" w:rsidP="007D181C">
      <w:pPr>
        <w:spacing w:before="100" w:beforeAutospacing="1" w:after="0" w:line="240" w:lineRule="auto"/>
        <w:ind w:left="-1077"/>
        <w:rPr>
          <w:rFonts w:ascii="Verdana" w:hAnsi="Verdana"/>
          <w:sz w:val="20"/>
          <w:szCs w:val="20"/>
        </w:rPr>
      </w:pPr>
      <w:r w:rsidRPr="001F7156">
        <w:rPr>
          <w:rFonts w:ascii="Verdana" w:hAnsi="Verdana"/>
          <w:sz w:val="20"/>
          <w:szCs w:val="20"/>
        </w:rPr>
        <w:t>02- Observe a foto do grupo de Lampião e Maria Bonita e o mapa que destaca a área do Nordeste brasileiro onde o cangaço se disseminou nas décadas de 1920 e 1930.</w:t>
      </w:r>
    </w:p>
    <w:p w14:paraId="6490026E" w14:textId="7C05D540" w:rsidR="001F7156" w:rsidRPr="001F7156" w:rsidRDefault="001F7156" w:rsidP="001F7156">
      <w:pPr>
        <w:spacing w:before="100" w:beforeAutospacing="1" w:after="0" w:line="240" w:lineRule="auto"/>
        <w:ind w:left="-1077"/>
        <w:rPr>
          <w:rFonts w:ascii="Verdana" w:hAnsi="Verdana"/>
          <w:sz w:val="20"/>
          <w:szCs w:val="20"/>
        </w:rPr>
      </w:pPr>
      <w:r w:rsidRPr="001F7156">
        <w:rPr>
          <w:rFonts w:ascii="Verdana" w:hAnsi="Verdana"/>
          <w:sz w:val="20"/>
          <w:szCs w:val="20"/>
        </w:rPr>
        <w:t>O cangaço representou uma manifestação</w:t>
      </w:r>
    </w:p>
    <w:p w14:paraId="03BA32CC" w14:textId="22E7159A" w:rsidR="001F7156" w:rsidRPr="001F7156" w:rsidRDefault="007D181C" w:rsidP="001F7156">
      <w:pPr>
        <w:numPr>
          <w:ilvl w:val="0"/>
          <w:numId w:val="12"/>
        </w:numPr>
        <w:spacing w:before="100" w:beforeAutospacing="1" w:after="0" w:line="240" w:lineRule="auto"/>
        <w:ind w:left="-774"/>
        <w:rPr>
          <w:rFonts w:ascii="Verdana" w:hAnsi="Verdana"/>
          <w:sz w:val="20"/>
          <w:szCs w:val="20"/>
        </w:rPr>
      </w:pPr>
      <w:r>
        <w:rPr>
          <w:rFonts w:ascii="Verdana" w:hAnsi="Verdana"/>
          <w:sz w:val="20"/>
          <w:szCs w:val="20"/>
        </w:rPr>
        <w:t>De c</w:t>
      </w:r>
      <w:r w:rsidR="001F7156" w:rsidRPr="001F7156">
        <w:rPr>
          <w:rFonts w:ascii="Verdana" w:hAnsi="Verdana"/>
          <w:sz w:val="20"/>
          <w:szCs w:val="20"/>
        </w:rPr>
        <w:t>idadania</w:t>
      </w:r>
      <w:r>
        <w:rPr>
          <w:rFonts w:ascii="Verdana" w:hAnsi="Verdana"/>
          <w:sz w:val="20"/>
          <w:szCs w:val="20"/>
        </w:rPr>
        <w:t>,</w:t>
      </w:r>
      <w:r w:rsidR="001F7156" w:rsidRPr="001F7156">
        <w:rPr>
          <w:rFonts w:ascii="Verdana" w:hAnsi="Verdana"/>
          <w:sz w:val="20"/>
          <w:szCs w:val="20"/>
        </w:rPr>
        <w:t xml:space="preserve"> </w:t>
      </w:r>
      <w:r>
        <w:rPr>
          <w:rFonts w:ascii="Verdana" w:hAnsi="Verdana"/>
          <w:sz w:val="20"/>
          <w:szCs w:val="20"/>
        </w:rPr>
        <w:t>representando liberdade de expressão</w:t>
      </w:r>
    </w:p>
    <w:p w14:paraId="193B60C1" w14:textId="6FF1BA3D" w:rsidR="001F7156" w:rsidRPr="001F7156" w:rsidRDefault="007D181C" w:rsidP="001F7156">
      <w:pPr>
        <w:numPr>
          <w:ilvl w:val="0"/>
          <w:numId w:val="12"/>
        </w:numPr>
        <w:spacing w:before="100" w:beforeAutospacing="1" w:after="0" w:line="240" w:lineRule="auto"/>
        <w:ind w:left="-774"/>
        <w:rPr>
          <w:rFonts w:ascii="Verdana" w:hAnsi="Verdana"/>
          <w:sz w:val="20"/>
          <w:szCs w:val="20"/>
        </w:rPr>
      </w:pPr>
      <w:r>
        <w:rPr>
          <w:rFonts w:ascii="Verdana" w:hAnsi="Verdana"/>
          <w:sz w:val="20"/>
          <w:szCs w:val="20"/>
        </w:rPr>
        <w:t xml:space="preserve">De tradição nordestina, onde era normal </w:t>
      </w:r>
      <w:r w:rsidR="00602458">
        <w:rPr>
          <w:rFonts w:ascii="Verdana" w:hAnsi="Verdana"/>
          <w:sz w:val="20"/>
          <w:szCs w:val="20"/>
        </w:rPr>
        <w:t>mulheres e crianças matarem.</w:t>
      </w:r>
      <w:r>
        <w:rPr>
          <w:rFonts w:ascii="Verdana" w:hAnsi="Verdana"/>
          <w:sz w:val="20"/>
          <w:szCs w:val="20"/>
        </w:rPr>
        <w:t xml:space="preserve"> </w:t>
      </w:r>
    </w:p>
    <w:p w14:paraId="15FB78C6" w14:textId="33D500DD" w:rsidR="001F7156" w:rsidRPr="001F7156" w:rsidRDefault="00602458" w:rsidP="001F7156">
      <w:pPr>
        <w:numPr>
          <w:ilvl w:val="0"/>
          <w:numId w:val="12"/>
        </w:numPr>
        <w:spacing w:before="100" w:beforeAutospacing="1" w:after="0" w:line="240" w:lineRule="auto"/>
        <w:ind w:left="-774"/>
        <w:rPr>
          <w:rFonts w:ascii="Verdana" w:hAnsi="Verdana"/>
          <w:sz w:val="20"/>
          <w:szCs w:val="20"/>
        </w:rPr>
      </w:pPr>
      <w:r>
        <w:rPr>
          <w:rFonts w:ascii="Verdana" w:hAnsi="Verdana"/>
          <w:sz w:val="20"/>
          <w:szCs w:val="20"/>
        </w:rPr>
        <w:t xml:space="preserve">De </w:t>
      </w:r>
      <w:r w:rsidR="001F7156" w:rsidRPr="001F7156">
        <w:rPr>
          <w:rFonts w:ascii="Verdana" w:hAnsi="Verdana"/>
          <w:sz w:val="20"/>
          <w:szCs w:val="20"/>
        </w:rPr>
        <w:t>Criminalidade</w:t>
      </w:r>
      <w:r>
        <w:rPr>
          <w:rFonts w:ascii="Verdana" w:hAnsi="Verdana"/>
          <w:sz w:val="20"/>
          <w:szCs w:val="20"/>
        </w:rPr>
        <w:t>,</w:t>
      </w:r>
      <w:r w:rsidR="001F7156" w:rsidRPr="001F7156">
        <w:rPr>
          <w:rFonts w:ascii="Verdana" w:hAnsi="Verdana"/>
          <w:sz w:val="20"/>
          <w:szCs w:val="20"/>
        </w:rPr>
        <w:t xml:space="preserve"> </w:t>
      </w:r>
      <w:r>
        <w:rPr>
          <w:rFonts w:ascii="Verdana" w:hAnsi="Verdana"/>
          <w:sz w:val="20"/>
          <w:szCs w:val="20"/>
        </w:rPr>
        <w:t>onde os envolvidos saqueavam e cometiam uma série de desordens sociais</w:t>
      </w:r>
    </w:p>
    <w:p w14:paraId="6B55014B" w14:textId="77777777" w:rsidR="001F7156" w:rsidRPr="001F7156" w:rsidRDefault="001F7156" w:rsidP="001F7156">
      <w:pPr>
        <w:numPr>
          <w:ilvl w:val="0"/>
          <w:numId w:val="12"/>
        </w:numPr>
        <w:spacing w:before="100" w:beforeAutospacing="1" w:after="0" w:line="240" w:lineRule="auto"/>
        <w:ind w:left="-774"/>
        <w:rPr>
          <w:rFonts w:ascii="Verdana" w:hAnsi="Verdana"/>
          <w:sz w:val="20"/>
          <w:szCs w:val="20"/>
        </w:rPr>
      </w:pPr>
      <w:r w:rsidRPr="001F7156">
        <w:rPr>
          <w:rFonts w:ascii="Verdana" w:hAnsi="Verdana"/>
          <w:sz w:val="20"/>
          <w:szCs w:val="20"/>
        </w:rPr>
        <w:t>Hierarquização derivada da concentração fundiária</w:t>
      </w:r>
    </w:p>
    <w:p w14:paraId="0507B8C8" w14:textId="50B22352" w:rsidR="001F7156" w:rsidRPr="00C8177A" w:rsidRDefault="00602458" w:rsidP="00C8177A">
      <w:pPr>
        <w:pStyle w:val="PargrafodaLista"/>
        <w:numPr>
          <w:ilvl w:val="0"/>
          <w:numId w:val="12"/>
        </w:numPr>
        <w:spacing w:after="0" w:line="240" w:lineRule="auto"/>
        <w:rPr>
          <w:rFonts w:ascii="Verdana" w:hAnsi="Verdana"/>
          <w:sz w:val="20"/>
          <w:szCs w:val="20"/>
        </w:rPr>
      </w:pPr>
      <w:r>
        <w:rPr>
          <w:rFonts w:ascii="Verdana" w:hAnsi="Verdana"/>
          <w:sz w:val="20"/>
          <w:szCs w:val="20"/>
        </w:rPr>
        <w:t>De militares, que, depois de expulsos dos quartéis, montaram os grupos de cangaceiro</w:t>
      </w:r>
      <w:r w:rsidR="00C8177A">
        <w:rPr>
          <w:rFonts w:ascii="Verdana" w:hAnsi="Verdana"/>
          <w:sz w:val="20"/>
          <w:szCs w:val="20"/>
        </w:rPr>
        <w:t>s.</w:t>
      </w:r>
    </w:p>
    <w:p w14:paraId="3CE586F5" w14:textId="55BB1454" w:rsidR="0002563D" w:rsidRPr="0002563D" w:rsidRDefault="0002563D" w:rsidP="0002563D">
      <w:pPr>
        <w:spacing w:after="0" w:line="240" w:lineRule="auto"/>
        <w:ind w:left="-1077"/>
        <w:rPr>
          <w:rFonts w:ascii="Verdana" w:hAnsi="Verdana"/>
          <w:sz w:val="20"/>
          <w:szCs w:val="20"/>
        </w:rPr>
      </w:pPr>
      <w:r>
        <w:rPr>
          <w:rFonts w:ascii="Verdana" w:hAnsi="Verdana"/>
          <w:sz w:val="20"/>
          <w:szCs w:val="20"/>
        </w:rPr>
        <w:lastRenderedPageBreak/>
        <w:t>03-</w:t>
      </w:r>
      <w:r w:rsidRPr="0002563D">
        <w:rPr>
          <w:rFonts w:ascii="Verdana" w:hAnsi="Verdana"/>
          <w:sz w:val="20"/>
          <w:szCs w:val="20"/>
        </w:rPr>
        <w:t>A conhecida política do café com leite era uma política de revezamento do candidato à presidência de acordo com as oligarquias de dois estados brasileiros. Esses estados eram:</w:t>
      </w:r>
      <w:r w:rsidR="001465AC">
        <w:rPr>
          <w:rFonts w:ascii="Verdana" w:hAnsi="Verdana"/>
          <w:sz w:val="20"/>
          <w:szCs w:val="20"/>
        </w:rPr>
        <w:t xml:space="preserve">  0,5</w:t>
      </w:r>
    </w:p>
    <w:p w14:paraId="4C7727D7" w14:textId="77777777" w:rsidR="0002563D" w:rsidRPr="0002563D" w:rsidRDefault="0002563D" w:rsidP="0002563D">
      <w:pPr>
        <w:spacing w:after="0" w:line="240" w:lineRule="auto"/>
        <w:ind w:left="-1077"/>
        <w:rPr>
          <w:rFonts w:ascii="Verdana" w:hAnsi="Verdana"/>
          <w:sz w:val="20"/>
          <w:szCs w:val="20"/>
        </w:rPr>
      </w:pPr>
      <w:r w:rsidRPr="0002563D">
        <w:rPr>
          <w:rFonts w:ascii="Verdana" w:hAnsi="Verdana"/>
          <w:sz w:val="20"/>
          <w:szCs w:val="20"/>
        </w:rPr>
        <w:t>a) Rio de Janeiro e São Paulo</w:t>
      </w:r>
    </w:p>
    <w:p w14:paraId="12403DD9" w14:textId="77777777" w:rsidR="0002563D" w:rsidRPr="0002563D" w:rsidRDefault="0002563D" w:rsidP="0002563D">
      <w:pPr>
        <w:spacing w:after="0" w:line="240" w:lineRule="auto"/>
        <w:ind w:left="-1077"/>
        <w:rPr>
          <w:rFonts w:ascii="Verdana" w:hAnsi="Verdana"/>
          <w:sz w:val="20"/>
          <w:szCs w:val="20"/>
        </w:rPr>
      </w:pPr>
      <w:r w:rsidRPr="0002563D">
        <w:rPr>
          <w:rFonts w:ascii="Verdana" w:hAnsi="Verdana"/>
          <w:sz w:val="20"/>
          <w:szCs w:val="20"/>
        </w:rPr>
        <w:t>b) Minas Gerais e São Paulo</w:t>
      </w:r>
    </w:p>
    <w:p w14:paraId="45916009" w14:textId="77777777" w:rsidR="0002563D" w:rsidRPr="0002563D" w:rsidRDefault="0002563D" w:rsidP="0002563D">
      <w:pPr>
        <w:spacing w:after="0" w:line="240" w:lineRule="auto"/>
        <w:ind w:left="-1077"/>
        <w:rPr>
          <w:rFonts w:ascii="Verdana" w:hAnsi="Verdana"/>
          <w:sz w:val="20"/>
          <w:szCs w:val="20"/>
        </w:rPr>
      </w:pPr>
      <w:r w:rsidRPr="0002563D">
        <w:rPr>
          <w:rFonts w:ascii="Verdana" w:hAnsi="Verdana"/>
          <w:sz w:val="20"/>
          <w:szCs w:val="20"/>
        </w:rPr>
        <w:t>c) Rio Grande do Sul e Rio de Janeiro</w:t>
      </w:r>
    </w:p>
    <w:p w14:paraId="751E0791" w14:textId="77777777" w:rsidR="0002563D" w:rsidRPr="0002563D" w:rsidRDefault="0002563D" w:rsidP="0002563D">
      <w:pPr>
        <w:spacing w:after="0" w:line="240" w:lineRule="auto"/>
        <w:ind w:left="-1077"/>
        <w:rPr>
          <w:rFonts w:ascii="Verdana" w:hAnsi="Verdana"/>
          <w:sz w:val="20"/>
          <w:szCs w:val="20"/>
        </w:rPr>
      </w:pPr>
      <w:r w:rsidRPr="0002563D">
        <w:rPr>
          <w:rFonts w:ascii="Verdana" w:hAnsi="Verdana"/>
          <w:sz w:val="20"/>
          <w:szCs w:val="20"/>
        </w:rPr>
        <w:t>d) Minas Gerais e Rio Grande do Sul</w:t>
      </w:r>
    </w:p>
    <w:p w14:paraId="0362FDC9" w14:textId="77777777" w:rsidR="0002563D" w:rsidRDefault="0002563D" w:rsidP="0002563D">
      <w:pPr>
        <w:spacing w:after="0" w:line="240" w:lineRule="auto"/>
        <w:ind w:left="-1077"/>
        <w:rPr>
          <w:rFonts w:ascii="Verdana" w:hAnsi="Verdana"/>
          <w:sz w:val="20"/>
          <w:szCs w:val="20"/>
        </w:rPr>
      </w:pPr>
      <w:r w:rsidRPr="0002563D">
        <w:rPr>
          <w:rFonts w:ascii="Verdana" w:hAnsi="Verdana"/>
          <w:sz w:val="20"/>
          <w:szCs w:val="20"/>
        </w:rPr>
        <w:t>e) Bahia e Pernambuco</w:t>
      </w:r>
    </w:p>
    <w:p w14:paraId="526D8A90" w14:textId="77777777" w:rsidR="0002563D" w:rsidRDefault="0002563D" w:rsidP="0002563D">
      <w:pPr>
        <w:spacing w:after="0" w:line="240" w:lineRule="auto"/>
        <w:ind w:left="-1077"/>
        <w:rPr>
          <w:rFonts w:ascii="Verdana" w:hAnsi="Verdana"/>
          <w:sz w:val="20"/>
          <w:szCs w:val="20"/>
        </w:rPr>
      </w:pPr>
    </w:p>
    <w:p w14:paraId="47FA3DE9" w14:textId="4A83B884" w:rsidR="00124600" w:rsidRDefault="0002563D" w:rsidP="0002563D">
      <w:pPr>
        <w:spacing w:after="0" w:line="240" w:lineRule="auto"/>
        <w:ind w:left="-1077"/>
        <w:rPr>
          <w:rFonts w:ascii="Verdana" w:hAnsi="Verdana"/>
          <w:sz w:val="20"/>
          <w:szCs w:val="20"/>
        </w:rPr>
      </w:pPr>
      <w:r>
        <w:rPr>
          <w:rFonts w:ascii="Verdana" w:hAnsi="Verdana"/>
          <w:sz w:val="20"/>
          <w:szCs w:val="20"/>
        </w:rPr>
        <w:t>04-</w:t>
      </w:r>
      <w:r w:rsidR="00124600" w:rsidRPr="00124600">
        <w:rPr>
          <w:rFonts w:ascii="Verdana" w:hAnsi="Verdana"/>
          <w:sz w:val="20"/>
          <w:szCs w:val="20"/>
        </w:rPr>
        <w:t xml:space="preserve">) Oligarquia significa: </w:t>
      </w:r>
      <w:r w:rsidR="001465AC">
        <w:rPr>
          <w:rFonts w:ascii="Verdana" w:hAnsi="Verdana"/>
          <w:sz w:val="20"/>
          <w:szCs w:val="20"/>
        </w:rPr>
        <w:t>0,5</w:t>
      </w:r>
    </w:p>
    <w:p w14:paraId="56CE106D" w14:textId="77777777" w:rsidR="00124600" w:rsidRDefault="00124600" w:rsidP="0002563D">
      <w:pPr>
        <w:spacing w:after="0" w:line="240" w:lineRule="auto"/>
        <w:ind w:left="-1077"/>
        <w:rPr>
          <w:rFonts w:ascii="Verdana" w:hAnsi="Verdana"/>
          <w:sz w:val="20"/>
          <w:szCs w:val="20"/>
        </w:rPr>
      </w:pPr>
      <w:r w:rsidRPr="00124600">
        <w:rPr>
          <w:rFonts w:ascii="Verdana" w:hAnsi="Verdana"/>
          <w:sz w:val="20"/>
          <w:szCs w:val="20"/>
        </w:rPr>
        <w:t xml:space="preserve">a) Democracia e a garantia da igualdade </w:t>
      </w:r>
    </w:p>
    <w:p w14:paraId="07936C17" w14:textId="77777777" w:rsidR="00124600" w:rsidRDefault="00124600" w:rsidP="0002563D">
      <w:pPr>
        <w:spacing w:after="0" w:line="240" w:lineRule="auto"/>
        <w:ind w:left="-1077"/>
        <w:rPr>
          <w:rFonts w:ascii="Verdana" w:hAnsi="Verdana"/>
          <w:sz w:val="20"/>
          <w:szCs w:val="20"/>
        </w:rPr>
      </w:pPr>
      <w:r w:rsidRPr="00124600">
        <w:rPr>
          <w:rFonts w:ascii="Verdana" w:hAnsi="Verdana"/>
          <w:sz w:val="20"/>
          <w:szCs w:val="20"/>
        </w:rPr>
        <w:t xml:space="preserve">b) Governo de poucos em benefício próprio. </w:t>
      </w:r>
    </w:p>
    <w:p w14:paraId="335D160B" w14:textId="77777777" w:rsidR="00124600" w:rsidRDefault="00124600" w:rsidP="0002563D">
      <w:pPr>
        <w:spacing w:after="0" w:line="240" w:lineRule="auto"/>
        <w:ind w:left="-1077"/>
        <w:rPr>
          <w:rFonts w:ascii="Verdana" w:hAnsi="Verdana"/>
          <w:sz w:val="20"/>
          <w:szCs w:val="20"/>
        </w:rPr>
      </w:pPr>
      <w:r w:rsidRPr="00124600">
        <w:rPr>
          <w:rFonts w:ascii="Verdana" w:hAnsi="Verdana"/>
          <w:sz w:val="20"/>
          <w:szCs w:val="20"/>
        </w:rPr>
        <w:t xml:space="preserve">c) Monarquia e os poderes totais do rei </w:t>
      </w:r>
    </w:p>
    <w:p w14:paraId="0BA8430D" w14:textId="77777777" w:rsidR="00124600" w:rsidRDefault="00124600" w:rsidP="0002563D">
      <w:pPr>
        <w:spacing w:after="0" w:line="240" w:lineRule="auto"/>
        <w:ind w:left="-1077"/>
        <w:rPr>
          <w:rFonts w:ascii="Verdana" w:hAnsi="Verdana"/>
          <w:sz w:val="20"/>
          <w:szCs w:val="20"/>
        </w:rPr>
      </w:pPr>
      <w:r w:rsidRPr="00124600">
        <w:rPr>
          <w:rFonts w:ascii="Verdana" w:hAnsi="Verdana"/>
          <w:sz w:val="20"/>
          <w:szCs w:val="20"/>
        </w:rPr>
        <w:t xml:space="preserve">d) República e o governo que representava todas as pessoas </w:t>
      </w:r>
    </w:p>
    <w:p w14:paraId="32E3EB4A" w14:textId="3A4A83FC" w:rsidR="0002563D" w:rsidRDefault="00124600" w:rsidP="0002563D">
      <w:pPr>
        <w:spacing w:after="0" w:line="240" w:lineRule="auto"/>
        <w:ind w:left="-1077"/>
        <w:rPr>
          <w:rFonts w:ascii="Verdana" w:hAnsi="Verdana"/>
          <w:sz w:val="20"/>
          <w:szCs w:val="20"/>
        </w:rPr>
      </w:pPr>
      <w:r w:rsidRPr="00124600">
        <w:rPr>
          <w:rFonts w:ascii="Verdana" w:hAnsi="Verdana"/>
          <w:sz w:val="20"/>
          <w:szCs w:val="20"/>
        </w:rPr>
        <w:t>e) A população e as reivindicações por melhorias de vida.</w:t>
      </w:r>
    </w:p>
    <w:p w14:paraId="57B620D4" w14:textId="77777777" w:rsidR="001465AC" w:rsidRDefault="001465AC" w:rsidP="0002563D">
      <w:pPr>
        <w:spacing w:after="0" w:line="240" w:lineRule="auto"/>
        <w:ind w:left="-1077"/>
        <w:rPr>
          <w:rFonts w:ascii="Verdana" w:hAnsi="Verdana"/>
          <w:sz w:val="20"/>
          <w:szCs w:val="20"/>
        </w:rPr>
      </w:pPr>
    </w:p>
    <w:p w14:paraId="132E241D" w14:textId="77777777" w:rsidR="00142D99" w:rsidRPr="00142D99" w:rsidRDefault="00124600" w:rsidP="00142D99">
      <w:pPr>
        <w:spacing w:after="0" w:line="240" w:lineRule="auto"/>
        <w:ind w:left="-1077"/>
        <w:rPr>
          <w:rFonts w:ascii="Verdana" w:hAnsi="Verdana"/>
          <w:sz w:val="20"/>
          <w:szCs w:val="20"/>
        </w:rPr>
      </w:pPr>
      <w:r>
        <w:rPr>
          <w:rFonts w:ascii="Verdana" w:hAnsi="Verdana"/>
          <w:sz w:val="20"/>
          <w:szCs w:val="20"/>
        </w:rPr>
        <w:t>05-</w:t>
      </w:r>
      <w:r w:rsidR="00142D99" w:rsidRPr="00142D99">
        <w:rPr>
          <w:rFonts w:ascii="Verdana" w:hAnsi="Verdana"/>
          <w:sz w:val="20"/>
          <w:szCs w:val="20"/>
        </w:rPr>
        <w:t>"Trata-se de uma estratégia muito usada em hábitos políticos coronelistas, em que, por exemplo, os eleitores trocavam seu voto por um favor, como um bem material (sapatos, roupas, chapéus etc.) ou algum tipo de serviço (atendimento médico, remédios, verba para enterro, matrícula em escola, bolsa de estudos etc.)."</w:t>
      </w:r>
    </w:p>
    <w:p w14:paraId="6C2C184A" w14:textId="77777777" w:rsidR="00142D99" w:rsidRPr="00142D99" w:rsidRDefault="00142D99" w:rsidP="00142D99">
      <w:pPr>
        <w:spacing w:after="0" w:line="240" w:lineRule="auto"/>
        <w:ind w:left="-1077"/>
        <w:rPr>
          <w:rFonts w:ascii="Verdana" w:hAnsi="Verdana"/>
          <w:sz w:val="20"/>
          <w:szCs w:val="20"/>
        </w:rPr>
      </w:pPr>
      <w:r w:rsidRPr="00142D99">
        <w:rPr>
          <w:rFonts w:ascii="Verdana" w:hAnsi="Verdana"/>
          <w:sz w:val="20"/>
          <w:szCs w:val="20"/>
          <w:vertAlign w:val="superscript"/>
        </w:rPr>
        <w:t xml:space="preserve">Adaptado de </w:t>
      </w:r>
      <w:proofErr w:type="spellStart"/>
      <w:r w:rsidRPr="00142D99">
        <w:rPr>
          <w:rFonts w:ascii="Verdana" w:hAnsi="Verdana"/>
          <w:sz w:val="20"/>
          <w:szCs w:val="20"/>
          <w:vertAlign w:val="superscript"/>
        </w:rPr>
        <w:t>JusBrasil</w:t>
      </w:r>
      <w:proofErr w:type="spellEnd"/>
      <w:r w:rsidRPr="00142D99">
        <w:rPr>
          <w:rFonts w:ascii="Verdana" w:hAnsi="Verdana"/>
          <w:sz w:val="20"/>
          <w:szCs w:val="20"/>
          <w:vertAlign w:val="superscript"/>
        </w:rPr>
        <w:t>. Consultado em 05.08.2020.</w:t>
      </w:r>
    </w:p>
    <w:p w14:paraId="72ACD214" w14:textId="4F42BE4A" w:rsidR="00142D99" w:rsidRPr="00142D99" w:rsidRDefault="00142D99" w:rsidP="00142D99">
      <w:pPr>
        <w:spacing w:after="0" w:line="240" w:lineRule="auto"/>
        <w:ind w:left="-1077"/>
        <w:rPr>
          <w:rFonts w:ascii="Verdana" w:hAnsi="Verdana"/>
          <w:sz w:val="20"/>
          <w:szCs w:val="20"/>
        </w:rPr>
      </w:pPr>
      <w:r w:rsidRPr="00142D99">
        <w:rPr>
          <w:rFonts w:ascii="Verdana" w:hAnsi="Verdana"/>
          <w:sz w:val="20"/>
          <w:szCs w:val="20"/>
        </w:rPr>
        <w:t>O trecho acima descreve uma prática eleitoral da República Velha denominada:</w:t>
      </w:r>
      <w:r w:rsidR="001465AC">
        <w:rPr>
          <w:rFonts w:ascii="Verdana" w:hAnsi="Verdana"/>
          <w:sz w:val="20"/>
          <w:szCs w:val="20"/>
        </w:rPr>
        <w:t xml:space="preserve">  0,5</w:t>
      </w:r>
    </w:p>
    <w:p w14:paraId="6B044B90" w14:textId="77777777" w:rsidR="00142D99" w:rsidRPr="00142D99" w:rsidRDefault="00142D99" w:rsidP="00142D99">
      <w:pPr>
        <w:spacing w:after="0" w:line="240" w:lineRule="auto"/>
        <w:ind w:left="-1077"/>
        <w:rPr>
          <w:rFonts w:ascii="Verdana" w:hAnsi="Verdana"/>
          <w:sz w:val="20"/>
          <w:szCs w:val="20"/>
        </w:rPr>
      </w:pPr>
      <w:r w:rsidRPr="00142D99">
        <w:rPr>
          <w:rFonts w:ascii="Verdana" w:hAnsi="Verdana"/>
          <w:sz w:val="20"/>
          <w:szCs w:val="20"/>
        </w:rPr>
        <w:t>a) Voto secreto</w:t>
      </w:r>
      <w:r w:rsidRPr="00142D99">
        <w:rPr>
          <w:rFonts w:ascii="Verdana" w:hAnsi="Verdana"/>
          <w:sz w:val="20"/>
          <w:szCs w:val="20"/>
        </w:rPr>
        <w:br/>
        <w:t>b) Voto de cabresto</w:t>
      </w:r>
      <w:r w:rsidRPr="00142D99">
        <w:rPr>
          <w:rFonts w:ascii="Verdana" w:hAnsi="Verdana"/>
          <w:sz w:val="20"/>
          <w:szCs w:val="20"/>
        </w:rPr>
        <w:br/>
        <w:t>c) Voto censitário</w:t>
      </w:r>
      <w:r w:rsidRPr="00142D99">
        <w:rPr>
          <w:rFonts w:ascii="Verdana" w:hAnsi="Verdana"/>
          <w:sz w:val="20"/>
          <w:szCs w:val="20"/>
        </w:rPr>
        <w:br/>
        <w:t>d) Voto aberto</w:t>
      </w:r>
    </w:p>
    <w:p w14:paraId="78650D4B" w14:textId="4C24CFEB" w:rsidR="00124600" w:rsidRDefault="00124600" w:rsidP="0002563D">
      <w:pPr>
        <w:spacing w:after="0" w:line="240" w:lineRule="auto"/>
        <w:ind w:left="-1077"/>
        <w:rPr>
          <w:rFonts w:ascii="Verdana" w:hAnsi="Verdana"/>
          <w:sz w:val="20"/>
          <w:szCs w:val="20"/>
        </w:rPr>
      </w:pPr>
    </w:p>
    <w:p w14:paraId="38B3E0DA" w14:textId="48FC072E" w:rsidR="00964BA9" w:rsidRPr="00964BA9" w:rsidRDefault="00142D99" w:rsidP="00964BA9">
      <w:pPr>
        <w:tabs>
          <w:tab w:val="left" w:pos="1125"/>
        </w:tabs>
        <w:spacing w:line="256" w:lineRule="auto"/>
        <w:ind w:left="-1134"/>
        <w:rPr>
          <w:rFonts w:ascii="Arial" w:eastAsia="Calibri" w:hAnsi="Arial" w:cs="Arial"/>
        </w:rPr>
      </w:pPr>
      <w:r w:rsidRPr="00E7798E">
        <w:rPr>
          <w:rFonts w:ascii="Verdana" w:hAnsi="Verdana"/>
          <w:sz w:val="20"/>
          <w:szCs w:val="20"/>
        </w:rPr>
        <w:t>06</w:t>
      </w:r>
      <w:r w:rsidR="00E7798E" w:rsidRPr="00E7798E">
        <w:rPr>
          <w:rFonts w:ascii="Verdana" w:hAnsi="Verdana"/>
          <w:sz w:val="20"/>
          <w:szCs w:val="20"/>
        </w:rPr>
        <w:t>-</w:t>
      </w:r>
      <w:r w:rsidR="00964BA9" w:rsidRPr="00964BA9">
        <w:rPr>
          <w:rFonts w:ascii="Arial" w:eastAsia="Calibri" w:hAnsi="Arial" w:cs="Arial"/>
        </w:rPr>
        <w:t>(</w:t>
      </w:r>
      <w:proofErr w:type="spellStart"/>
      <w:r w:rsidR="00964BA9" w:rsidRPr="00964BA9">
        <w:rPr>
          <w:rFonts w:ascii="Arial" w:eastAsia="Calibri" w:hAnsi="Arial" w:cs="Arial"/>
        </w:rPr>
        <w:t>Fei</w:t>
      </w:r>
      <w:proofErr w:type="spellEnd"/>
      <w:r w:rsidR="00964BA9" w:rsidRPr="00964BA9">
        <w:rPr>
          <w:rFonts w:ascii="Arial" w:eastAsia="Calibri" w:hAnsi="Arial" w:cs="Arial"/>
        </w:rPr>
        <w:t>) "Não seria exagero dizer que a cidade do Rio de Janeiro passou, durante a primeira década republicana, pela fase mais turbulenta de sua existência. Grandes transformações de natureza econômica, social, política e ideológica, que se gestavam há algum tempo, precipitaram-se com a mudança do regime político e lançaram a capital em febril agitação, que só começaria a ceder ao final da década." </w:t>
      </w:r>
    </w:p>
    <w:p w14:paraId="2A2A8766" w14:textId="6F1ADB6E" w:rsidR="00964BA9" w:rsidRPr="00964BA9" w:rsidRDefault="00964BA9" w:rsidP="00964BA9">
      <w:pPr>
        <w:tabs>
          <w:tab w:val="left" w:pos="1125"/>
        </w:tabs>
        <w:spacing w:line="256" w:lineRule="auto"/>
        <w:ind w:left="-1134"/>
        <w:rPr>
          <w:rFonts w:ascii="Arial" w:eastAsia="Calibri" w:hAnsi="Arial" w:cs="Arial"/>
        </w:rPr>
      </w:pPr>
      <w:r w:rsidRPr="00964BA9">
        <w:rPr>
          <w:rFonts w:ascii="Arial" w:eastAsia="Calibri" w:hAnsi="Arial" w:cs="Arial"/>
        </w:rPr>
        <w:t>(CARVALHO, José Murilo de. OS BESTIALIZADOS: O RIO DE JANEIRO E A REPÚBLICA QUE NÃO FOI. São Paulo: Cia. das Letras, 1987) </w:t>
      </w:r>
    </w:p>
    <w:p w14:paraId="3C990AAE" w14:textId="20B3C594" w:rsidR="00964BA9" w:rsidRPr="00964BA9" w:rsidRDefault="00964BA9" w:rsidP="00964BA9">
      <w:pPr>
        <w:tabs>
          <w:tab w:val="left" w:pos="1125"/>
        </w:tabs>
        <w:spacing w:line="256" w:lineRule="auto"/>
        <w:ind w:left="-1134"/>
        <w:rPr>
          <w:rFonts w:ascii="Arial" w:eastAsia="Calibri" w:hAnsi="Arial" w:cs="Arial"/>
        </w:rPr>
      </w:pPr>
      <w:r w:rsidRPr="00964BA9">
        <w:rPr>
          <w:rFonts w:ascii="Arial" w:eastAsia="Calibri" w:hAnsi="Arial" w:cs="Arial"/>
        </w:rPr>
        <w:t>Dentre os movimentos populares que agitaram o Rio de Janeiro no início do século, um destacou-se: aquele que vinha contrariar a política de saneamento e de reurbanização da cidade, com a demolição dos cortiços e quiosques do centro. Esse movimento foi:</w:t>
      </w:r>
      <w:r w:rsidR="00435F6E">
        <w:rPr>
          <w:rFonts w:ascii="Arial" w:eastAsia="Calibri" w:hAnsi="Arial" w:cs="Arial"/>
        </w:rPr>
        <w:t xml:space="preserve"> </w:t>
      </w:r>
      <w:r w:rsidRPr="00964BA9">
        <w:rPr>
          <w:rFonts w:ascii="Arial" w:eastAsia="Calibri" w:hAnsi="Arial" w:cs="Arial"/>
        </w:rPr>
        <w:t> </w:t>
      </w:r>
      <w:r w:rsidR="00435F6E">
        <w:rPr>
          <w:rFonts w:ascii="Arial" w:eastAsia="Calibri" w:hAnsi="Arial" w:cs="Arial"/>
        </w:rPr>
        <w:t>0,5</w:t>
      </w:r>
    </w:p>
    <w:p w14:paraId="563B78A5" w14:textId="77777777" w:rsidR="00964BA9" w:rsidRPr="00964BA9" w:rsidRDefault="00964BA9" w:rsidP="00964BA9">
      <w:pPr>
        <w:tabs>
          <w:tab w:val="left" w:pos="1125"/>
        </w:tabs>
        <w:spacing w:line="256" w:lineRule="auto"/>
        <w:ind w:left="-1134"/>
        <w:rPr>
          <w:rFonts w:ascii="Arial" w:eastAsia="Calibri" w:hAnsi="Arial" w:cs="Arial"/>
        </w:rPr>
      </w:pPr>
      <w:r w:rsidRPr="00964BA9">
        <w:rPr>
          <w:rFonts w:ascii="Arial" w:eastAsia="Calibri" w:hAnsi="Arial" w:cs="Arial"/>
        </w:rPr>
        <w:t>a) a Revolta da Chibata </w:t>
      </w:r>
    </w:p>
    <w:p w14:paraId="42903E10" w14:textId="77777777" w:rsidR="00964BA9" w:rsidRPr="00964BA9" w:rsidRDefault="00964BA9" w:rsidP="00964BA9">
      <w:pPr>
        <w:tabs>
          <w:tab w:val="left" w:pos="1125"/>
        </w:tabs>
        <w:spacing w:line="256" w:lineRule="auto"/>
        <w:ind w:left="-1134"/>
        <w:rPr>
          <w:rFonts w:ascii="Arial" w:eastAsia="Calibri" w:hAnsi="Arial" w:cs="Arial"/>
        </w:rPr>
      </w:pPr>
      <w:r w:rsidRPr="00964BA9">
        <w:rPr>
          <w:rFonts w:ascii="Arial" w:eastAsia="Calibri" w:hAnsi="Arial" w:cs="Arial"/>
        </w:rPr>
        <w:t>b) a Revolta de Canudos </w:t>
      </w:r>
    </w:p>
    <w:p w14:paraId="32A9C9C6" w14:textId="77777777" w:rsidR="00964BA9" w:rsidRPr="00964BA9" w:rsidRDefault="00964BA9" w:rsidP="00964BA9">
      <w:pPr>
        <w:tabs>
          <w:tab w:val="left" w:pos="1125"/>
        </w:tabs>
        <w:spacing w:line="256" w:lineRule="auto"/>
        <w:ind w:left="-1134"/>
        <w:rPr>
          <w:rFonts w:ascii="Arial" w:eastAsia="Calibri" w:hAnsi="Arial" w:cs="Arial"/>
        </w:rPr>
      </w:pPr>
      <w:r w:rsidRPr="00964BA9">
        <w:rPr>
          <w:rFonts w:ascii="Arial" w:eastAsia="Calibri" w:hAnsi="Arial" w:cs="Arial"/>
        </w:rPr>
        <w:t>c) o movimento do Contestado </w:t>
      </w:r>
    </w:p>
    <w:p w14:paraId="36AE823A" w14:textId="77777777" w:rsidR="00964BA9" w:rsidRPr="00964BA9" w:rsidRDefault="00964BA9" w:rsidP="00964BA9">
      <w:pPr>
        <w:tabs>
          <w:tab w:val="left" w:pos="1125"/>
        </w:tabs>
        <w:spacing w:line="256" w:lineRule="auto"/>
        <w:ind w:left="-1134"/>
        <w:rPr>
          <w:rFonts w:ascii="Arial" w:eastAsia="Calibri" w:hAnsi="Arial" w:cs="Arial"/>
        </w:rPr>
      </w:pPr>
      <w:r w:rsidRPr="00964BA9">
        <w:rPr>
          <w:rFonts w:ascii="Arial" w:eastAsia="Calibri" w:hAnsi="Arial" w:cs="Arial"/>
        </w:rPr>
        <w:t>d) a Revolta da Armada </w:t>
      </w:r>
    </w:p>
    <w:p w14:paraId="5FC6C7FB" w14:textId="77777777" w:rsidR="00964BA9" w:rsidRPr="00964BA9" w:rsidRDefault="00964BA9" w:rsidP="00964BA9">
      <w:pPr>
        <w:tabs>
          <w:tab w:val="left" w:pos="1125"/>
        </w:tabs>
        <w:spacing w:line="256" w:lineRule="auto"/>
        <w:ind w:left="-1134"/>
        <w:rPr>
          <w:rFonts w:ascii="Arial" w:eastAsia="Calibri" w:hAnsi="Arial" w:cs="Arial"/>
        </w:rPr>
      </w:pPr>
      <w:r w:rsidRPr="00964BA9">
        <w:rPr>
          <w:rFonts w:ascii="Arial" w:eastAsia="Calibri" w:hAnsi="Arial" w:cs="Arial"/>
        </w:rPr>
        <w:t>e) a Revolta da Vacina</w:t>
      </w:r>
      <w:r w:rsidRPr="00964BA9">
        <w:rPr>
          <w:rFonts w:ascii="Arial" w:eastAsia="Calibri" w:hAnsi="Arial" w:cs="Arial"/>
          <w:b/>
          <w:bCs/>
        </w:rPr>
        <w:t> </w:t>
      </w:r>
    </w:p>
    <w:p w14:paraId="6B8B0247" w14:textId="67F2CB03" w:rsidR="00E7798E" w:rsidRPr="00E7798E" w:rsidRDefault="00E7798E" w:rsidP="00964BA9">
      <w:pPr>
        <w:tabs>
          <w:tab w:val="left" w:pos="1125"/>
        </w:tabs>
        <w:spacing w:line="256" w:lineRule="auto"/>
        <w:ind w:left="-1134"/>
        <w:rPr>
          <w:rFonts w:ascii="Arial" w:eastAsia="Calibri" w:hAnsi="Arial" w:cs="Arial"/>
        </w:rPr>
      </w:pPr>
    </w:p>
    <w:p w14:paraId="4EE34771" w14:textId="17BF0F85" w:rsidR="00E7798E" w:rsidRPr="00E7798E" w:rsidRDefault="00E7798E" w:rsidP="00E7798E">
      <w:pPr>
        <w:pStyle w:val="PargrafodaLista"/>
        <w:numPr>
          <w:ilvl w:val="0"/>
          <w:numId w:val="11"/>
        </w:numPr>
        <w:tabs>
          <w:tab w:val="left" w:pos="1125"/>
        </w:tabs>
        <w:spacing w:line="256" w:lineRule="auto"/>
        <w:rPr>
          <w:rFonts w:ascii="Arial" w:eastAsia="Calibri" w:hAnsi="Arial" w:cs="Arial"/>
        </w:rPr>
      </w:pPr>
      <w:r w:rsidRPr="00E7798E">
        <w:rPr>
          <w:rFonts w:ascii="Arial" w:eastAsia="Calibri" w:hAnsi="Arial" w:cs="Arial"/>
        </w:rPr>
        <w:t xml:space="preserve">Associe: </w:t>
      </w:r>
      <w:r w:rsidR="00676C6A">
        <w:rPr>
          <w:rFonts w:ascii="Arial" w:eastAsia="Calibri" w:hAnsi="Arial" w:cs="Arial"/>
        </w:rPr>
        <w:t>1,0</w:t>
      </w:r>
    </w:p>
    <w:tbl>
      <w:tblPr>
        <w:tblStyle w:val="Tabelacomgrade1"/>
        <w:tblW w:w="10768" w:type="dxa"/>
        <w:tblInd w:w="-1134" w:type="dxa"/>
        <w:tblLook w:val="04A0" w:firstRow="1" w:lastRow="0" w:firstColumn="1" w:lastColumn="0" w:noHBand="0" w:noVBand="1"/>
      </w:tblPr>
      <w:tblGrid>
        <w:gridCol w:w="420"/>
        <w:gridCol w:w="1702"/>
        <w:gridCol w:w="708"/>
        <w:gridCol w:w="7938"/>
      </w:tblGrid>
      <w:tr w:rsidR="00E7798E" w:rsidRPr="00E7798E" w14:paraId="705F7145" w14:textId="77777777" w:rsidTr="00E7798E">
        <w:tc>
          <w:tcPr>
            <w:tcW w:w="420" w:type="dxa"/>
            <w:tcBorders>
              <w:top w:val="single" w:sz="4" w:space="0" w:color="auto"/>
              <w:left w:val="single" w:sz="4" w:space="0" w:color="auto"/>
              <w:bottom w:val="single" w:sz="4" w:space="0" w:color="auto"/>
              <w:right w:val="single" w:sz="4" w:space="0" w:color="auto"/>
            </w:tcBorders>
            <w:hideMark/>
          </w:tcPr>
          <w:p w14:paraId="00389864" w14:textId="77777777" w:rsidR="00E7798E" w:rsidRPr="00E7798E" w:rsidRDefault="00E7798E" w:rsidP="00E7798E">
            <w:pPr>
              <w:tabs>
                <w:tab w:val="left" w:pos="1125"/>
              </w:tabs>
              <w:rPr>
                <w:rFonts w:ascii="Arial" w:hAnsi="Arial" w:cs="Arial"/>
              </w:rPr>
            </w:pPr>
            <w:r w:rsidRPr="00E7798E">
              <w:rPr>
                <w:rFonts w:ascii="Arial" w:hAnsi="Arial" w:cs="Arial"/>
              </w:rPr>
              <w:t>A</w:t>
            </w:r>
          </w:p>
        </w:tc>
        <w:tc>
          <w:tcPr>
            <w:tcW w:w="1702" w:type="dxa"/>
            <w:tcBorders>
              <w:top w:val="single" w:sz="4" w:space="0" w:color="auto"/>
              <w:left w:val="single" w:sz="4" w:space="0" w:color="auto"/>
              <w:bottom w:val="single" w:sz="4" w:space="0" w:color="auto"/>
              <w:right w:val="single" w:sz="4" w:space="0" w:color="auto"/>
            </w:tcBorders>
            <w:hideMark/>
          </w:tcPr>
          <w:p w14:paraId="163ADBBE" w14:textId="2EDF352E" w:rsidR="00E7798E" w:rsidRPr="00E7798E" w:rsidRDefault="00435F6E" w:rsidP="00E7798E">
            <w:pPr>
              <w:tabs>
                <w:tab w:val="left" w:pos="1125"/>
              </w:tabs>
              <w:rPr>
                <w:rFonts w:ascii="Verdana" w:hAnsi="Verdana" w:cs="Arial"/>
                <w:sz w:val="20"/>
                <w:szCs w:val="20"/>
              </w:rPr>
            </w:pPr>
            <w:r>
              <w:rPr>
                <w:rFonts w:ascii="Verdana" w:hAnsi="Verdana" w:cs="Arial"/>
                <w:sz w:val="20"/>
                <w:szCs w:val="20"/>
              </w:rPr>
              <w:t>Imperialismo</w:t>
            </w:r>
          </w:p>
        </w:tc>
        <w:tc>
          <w:tcPr>
            <w:tcW w:w="708" w:type="dxa"/>
            <w:tcBorders>
              <w:top w:val="single" w:sz="4" w:space="0" w:color="auto"/>
              <w:left w:val="single" w:sz="4" w:space="0" w:color="auto"/>
              <w:bottom w:val="single" w:sz="4" w:space="0" w:color="auto"/>
              <w:right w:val="single" w:sz="4" w:space="0" w:color="auto"/>
            </w:tcBorders>
          </w:tcPr>
          <w:p w14:paraId="6B0CD054" w14:textId="77777777" w:rsidR="00E7798E" w:rsidRPr="00E7798E" w:rsidRDefault="00E7798E" w:rsidP="00E7798E">
            <w:pPr>
              <w:tabs>
                <w:tab w:val="left" w:pos="1125"/>
              </w:tabs>
              <w:rPr>
                <w:rFonts w:ascii="Verdana" w:hAnsi="Verdana" w:cs="Arial"/>
                <w:sz w:val="20"/>
                <w:szCs w:val="20"/>
              </w:rPr>
            </w:pPr>
          </w:p>
        </w:tc>
        <w:tc>
          <w:tcPr>
            <w:tcW w:w="7938" w:type="dxa"/>
            <w:tcBorders>
              <w:top w:val="single" w:sz="4" w:space="0" w:color="auto"/>
              <w:left w:val="single" w:sz="4" w:space="0" w:color="auto"/>
              <w:bottom w:val="single" w:sz="4" w:space="0" w:color="auto"/>
              <w:right w:val="single" w:sz="4" w:space="0" w:color="auto"/>
            </w:tcBorders>
            <w:hideMark/>
          </w:tcPr>
          <w:p w14:paraId="65A11996" w14:textId="77777777" w:rsidR="00E7798E" w:rsidRPr="00E7798E" w:rsidRDefault="00E7798E" w:rsidP="00E7798E">
            <w:pPr>
              <w:tabs>
                <w:tab w:val="left" w:pos="1125"/>
              </w:tabs>
              <w:rPr>
                <w:rFonts w:ascii="Verdana" w:hAnsi="Verdana" w:cs="Arial"/>
                <w:sz w:val="20"/>
                <w:szCs w:val="20"/>
              </w:rPr>
            </w:pPr>
            <w:r w:rsidRPr="00E7798E">
              <w:rPr>
                <w:rFonts w:ascii="Verdana" w:hAnsi="Verdana" w:cs="Arial"/>
                <w:sz w:val="20"/>
                <w:szCs w:val="20"/>
              </w:rPr>
              <w:t>Fenômeno típico do século XIX: a ascensão de um certo sentimento de pertencimento a uma cultura, a uma região, a uma língua e a um povo (ou, em alguns dos argumentos nacionalistas, a uma raça)</w:t>
            </w:r>
          </w:p>
        </w:tc>
      </w:tr>
      <w:tr w:rsidR="00E7798E" w:rsidRPr="00E7798E" w14:paraId="1E2898C8" w14:textId="77777777" w:rsidTr="00E7798E">
        <w:tc>
          <w:tcPr>
            <w:tcW w:w="420" w:type="dxa"/>
            <w:tcBorders>
              <w:top w:val="single" w:sz="4" w:space="0" w:color="auto"/>
              <w:left w:val="single" w:sz="4" w:space="0" w:color="auto"/>
              <w:bottom w:val="single" w:sz="4" w:space="0" w:color="auto"/>
              <w:right w:val="single" w:sz="4" w:space="0" w:color="auto"/>
            </w:tcBorders>
            <w:hideMark/>
          </w:tcPr>
          <w:p w14:paraId="188965D8" w14:textId="77777777" w:rsidR="00E7798E" w:rsidRPr="00E7798E" w:rsidRDefault="00E7798E" w:rsidP="00E7798E">
            <w:pPr>
              <w:tabs>
                <w:tab w:val="left" w:pos="1125"/>
              </w:tabs>
              <w:rPr>
                <w:rFonts w:ascii="Arial" w:hAnsi="Arial" w:cs="Arial"/>
              </w:rPr>
            </w:pPr>
            <w:r w:rsidRPr="00E7798E">
              <w:rPr>
                <w:rFonts w:ascii="Arial" w:hAnsi="Arial" w:cs="Arial"/>
              </w:rPr>
              <w:t>B</w:t>
            </w:r>
          </w:p>
        </w:tc>
        <w:tc>
          <w:tcPr>
            <w:tcW w:w="1702" w:type="dxa"/>
            <w:tcBorders>
              <w:top w:val="single" w:sz="4" w:space="0" w:color="auto"/>
              <w:left w:val="single" w:sz="4" w:space="0" w:color="auto"/>
              <w:bottom w:val="single" w:sz="4" w:space="0" w:color="auto"/>
              <w:right w:val="single" w:sz="4" w:space="0" w:color="auto"/>
            </w:tcBorders>
            <w:hideMark/>
          </w:tcPr>
          <w:p w14:paraId="6A14DA05" w14:textId="6DD1DEEF" w:rsidR="00E7798E" w:rsidRPr="00E7798E" w:rsidRDefault="00435F6E" w:rsidP="00E7798E">
            <w:pPr>
              <w:tabs>
                <w:tab w:val="left" w:pos="1125"/>
              </w:tabs>
              <w:rPr>
                <w:rFonts w:ascii="Verdana" w:hAnsi="Verdana" w:cs="Arial"/>
                <w:sz w:val="20"/>
                <w:szCs w:val="20"/>
              </w:rPr>
            </w:pPr>
            <w:r>
              <w:rPr>
                <w:rFonts w:ascii="Verdana" w:hAnsi="Verdana" w:cs="Arial"/>
                <w:sz w:val="20"/>
                <w:szCs w:val="20"/>
              </w:rPr>
              <w:t>Nacionalismo</w:t>
            </w:r>
          </w:p>
        </w:tc>
        <w:tc>
          <w:tcPr>
            <w:tcW w:w="708" w:type="dxa"/>
            <w:tcBorders>
              <w:top w:val="single" w:sz="4" w:space="0" w:color="auto"/>
              <w:left w:val="single" w:sz="4" w:space="0" w:color="auto"/>
              <w:bottom w:val="single" w:sz="4" w:space="0" w:color="auto"/>
              <w:right w:val="single" w:sz="4" w:space="0" w:color="auto"/>
            </w:tcBorders>
          </w:tcPr>
          <w:p w14:paraId="3CFCE7C1" w14:textId="77777777" w:rsidR="00E7798E" w:rsidRPr="00E7798E" w:rsidRDefault="00E7798E" w:rsidP="00E7798E">
            <w:pPr>
              <w:tabs>
                <w:tab w:val="left" w:pos="1125"/>
              </w:tabs>
              <w:rPr>
                <w:rFonts w:ascii="Verdana" w:hAnsi="Verdana" w:cs="Arial"/>
                <w:sz w:val="20"/>
                <w:szCs w:val="20"/>
              </w:rPr>
            </w:pPr>
          </w:p>
        </w:tc>
        <w:tc>
          <w:tcPr>
            <w:tcW w:w="7938" w:type="dxa"/>
            <w:tcBorders>
              <w:top w:val="single" w:sz="4" w:space="0" w:color="auto"/>
              <w:left w:val="single" w:sz="4" w:space="0" w:color="auto"/>
              <w:bottom w:val="single" w:sz="4" w:space="0" w:color="auto"/>
              <w:right w:val="single" w:sz="4" w:space="0" w:color="auto"/>
            </w:tcBorders>
            <w:hideMark/>
          </w:tcPr>
          <w:p w14:paraId="4D53AD35" w14:textId="77777777" w:rsidR="00E7798E" w:rsidRPr="00E7798E" w:rsidRDefault="00E7798E" w:rsidP="00E7798E">
            <w:pPr>
              <w:tabs>
                <w:tab w:val="left" w:pos="1125"/>
              </w:tabs>
              <w:rPr>
                <w:rFonts w:ascii="Verdana" w:hAnsi="Verdana" w:cs="Arial"/>
                <w:sz w:val="20"/>
                <w:szCs w:val="20"/>
              </w:rPr>
            </w:pPr>
            <w:r w:rsidRPr="00E7798E">
              <w:rPr>
                <w:rFonts w:ascii="Verdana" w:hAnsi="Verdana" w:cs="Arial"/>
                <w:sz w:val="20"/>
                <w:szCs w:val="20"/>
              </w:rPr>
              <w:t> Prática através da qual, nações poderosas procuram ampliar e manter controle ou influência sobre povos ou nações mais pobres. Algumas vezes é associado somente com a expansão econômica dos países capitalistas.</w:t>
            </w:r>
          </w:p>
        </w:tc>
      </w:tr>
      <w:tr w:rsidR="00E7798E" w:rsidRPr="00E7798E" w14:paraId="0D7C085B" w14:textId="77777777" w:rsidTr="00E7798E">
        <w:tc>
          <w:tcPr>
            <w:tcW w:w="420" w:type="dxa"/>
            <w:tcBorders>
              <w:top w:val="single" w:sz="4" w:space="0" w:color="auto"/>
              <w:left w:val="single" w:sz="4" w:space="0" w:color="auto"/>
              <w:bottom w:val="single" w:sz="4" w:space="0" w:color="auto"/>
              <w:right w:val="single" w:sz="4" w:space="0" w:color="auto"/>
            </w:tcBorders>
            <w:hideMark/>
          </w:tcPr>
          <w:p w14:paraId="1679F1EC" w14:textId="77777777" w:rsidR="00E7798E" w:rsidRPr="00E7798E" w:rsidRDefault="00E7798E" w:rsidP="00E7798E">
            <w:pPr>
              <w:tabs>
                <w:tab w:val="left" w:pos="1125"/>
              </w:tabs>
              <w:rPr>
                <w:rFonts w:ascii="Arial" w:hAnsi="Arial" w:cs="Arial"/>
              </w:rPr>
            </w:pPr>
            <w:r w:rsidRPr="00E7798E">
              <w:rPr>
                <w:rFonts w:ascii="Arial" w:hAnsi="Arial" w:cs="Arial"/>
              </w:rPr>
              <w:t>C</w:t>
            </w:r>
          </w:p>
        </w:tc>
        <w:tc>
          <w:tcPr>
            <w:tcW w:w="1702" w:type="dxa"/>
            <w:tcBorders>
              <w:top w:val="single" w:sz="4" w:space="0" w:color="auto"/>
              <w:left w:val="single" w:sz="4" w:space="0" w:color="auto"/>
              <w:bottom w:val="single" w:sz="4" w:space="0" w:color="auto"/>
              <w:right w:val="single" w:sz="4" w:space="0" w:color="auto"/>
            </w:tcBorders>
            <w:hideMark/>
          </w:tcPr>
          <w:p w14:paraId="5F42A63A" w14:textId="77777777" w:rsidR="00E7798E" w:rsidRPr="00E7798E" w:rsidRDefault="00E7798E" w:rsidP="00E7798E">
            <w:pPr>
              <w:tabs>
                <w:tab w:val="left" w:pos="1125"/>
              </w:tabs>
              <w:rPr>
                <w:rFonts w:ascii="Verdana" w:hAnsi="Verdana" w:cs="Arial"/>
                <w:sz w:val="20"/>
                <w:szCs w:val="20"/>
              </w:rPr>
            </w:pPr>
            <w:r w:rsidRPr="00E7798E">
              <w:rPr>
                <w:rFonts w:ascii="Verdana" w:hAnsi="Verdana" w:cs="Arial"/>
                <w:sz w:val="20"/>
                <w:szCs w:val="20"/>
              </w:rPr>
              <w:t>Política de Alianças</w:t>
            </w:r>
          </w:p>
        </w:tc>
        <w:tc>
          <w:tcPr>
            <w:tcW w:w="708" w:type="dxa"/>
            <w:tcBorders>
              <w:top w:val="single" w:sz="4" w:space="0" w:color="auto"/>
              <w:left w:val="single" w:sz="4" w:space="0" w:color="auto"/>
              <w:bottom w:val="single" w:sz="4" w:space="0" w:color="auto"/>
              <w:right w:val="single" w:sz="4" w:space="0" w:color="auto"/>
            </w:tcBorders>
          </w:tcPr>
          <w:p w14:paraId="1AEFE174" w14:textId="77777777" w:rsidR="00E7798E" w:rsidRPr="00E7798E" w:rsidRDefault="00E7798E" w:rsidP="00E7798E">
            <w:pPr>
              <w:tabs>
                <w:tab w:val="left" w:pos="1125"/>
              </w:tabs>
              <w:rPr>
                <w:rFonts w:ascii="Verdana" w:hAnsi="Verdana" w:cs="Arial"/>
                <w:sz w:val="20"/>
                <w:szCs w:val="20"/>
              </w:rPr>
            </w:pPr>
          </w:p>
        </w:tc>
        <w:tc>
          <w:tcPr>
            <w:tcW w:w="7938" w:type="dxa"/>
            <w:tcBorders>
              <w:top w:val="single" w:sz="4" w:space="0" w:color="auto"/>
              <w:left w:val="single" w:sz="4" w:space="0" w:color="auto"/>
              <w:bottom w:val="single" w:sz="4" w:space="0" w:color="auto"/>
              <w:right w:val="single" w:sz="4" w:space="0" w:color="auto"/>
            </w:tcBorders>
            <w:hideMark/>
          </w:tcPr>
          <w:p w14:paraId="7FA8E592" w14:textId="77777777" w:rsidR="00E7798E" w:rsidRPr="00E7798E" w:rsidRDefault="00E7798E" w:rsidP="00E7798E">
            <w:pPr>
              <w:tabs>
                <w:tab w:val="left" w:pos="1125"/>
              </w:tabs>
              <w:rPr>
                <w:rFonts w:ascii="Verdana" w:hAnsi="Verdana" w:cs="Arial"/>
                <w:sz w:val="20"/>
                <w:szCs w:val="20"/>
              </w:rPr>
            </w:pPr>
            <w:r w:rsidRPr="00E7798E">
              <w:rPr>
                <w:rFonts w:ascii="Verdana" w:hAnsi="Verdana" w:cs="Arial"/>
                <w:sz w:val="20"/>
                <w:szCs w:val="20"/>
              </w:rPr>
              <w:t xml:space="preserve">Fase de euforia e despreocupação vivida esp. na Europa, entre 1871, final da guerra franco-prussiana, e 1914, ano do início da Primeira Guerra </w:t>
            </w:r>
            <w:r w:rsidRPr="00E7798E">
              <w:rPr>
                <w:rFonts w:ascii="Verdana" w:hAnsi="Verdana" w:cs="Arial"/>
                <w:sz w:val="20"/>
                <w:szCs w:val="20"/>
              </w:rPr>
              <w:lastRenderedPageBreak/>
              <w:t>Mundial, caracterizada por grande produção artística, literária e bom desenvolvimento tecnológico.</w:t>
            </w:r>
          </w:p>
        </w:tc>
      </w:tr>
      <w:tr w:rsidR="00E7798E" w:rsidRPr="00E7798E" w14:paraId="4CAB97FE" w14:textId="77777777" w:rsidTr="00E7798E">
        <w:tc>
          <w:tcPr>
            <w:tcW w:w="420" w:type="dxa"/>
            <w:tcBorders>
              <w:top w:val="single" w:sz="4" w:space="0" w:color="auto"/>
              <w:left w:val="single" w:sz="4" w:space="0" w:color="auto"/>
              <w:bottom w:val="single" w:sz="4" w:space="0" w:color="auto"/>
              <w:right w:val="single" w:sz="4" w:space="0" w:color="auto"/>
            </w:tcBorders>
            <w:hideMark/>
          </w:tcPr>
          <w:p w14:paraId="6A593757" w14:textId="77777777" w:rsidR="00E7798E" w:rsidRPr="00E7798E" w:rsidRDefault="00E7798E" w:rsidP="00E7798E">
            <w:pPr>
              <w:tabs>
                <w:tab w:val="left" w:pos="1125"/>
              </w:tabs>
              <w:rPr>
                <w:rFonts w:ascii="Arial" w:hAnsi="Arial" w:cs="Arial"/>
              </w:rPr>
            </w:pPr>
            <w:r w:rsidRPr="00E7798E">
              <w:rPr>
                <w:rFonts w:ascii="Arial" w:hAnsi="Arial" w:cs="Arial"/>
              </w:rPr>
              <w:lastRenderedPageBreak/>
              <w:t>D</w:t>
            </w:r>
          </w:p>
        </w:tc>
        <w:tc>
          <w:tcPr>
            <w:tcW w:w="1702" w:type="dxa"/>
            <w:tcBorders>
              <w:top w:val="single" w:sz="4" w:space="0" w:color="auto"/>
              <w:left w:val="single" w:sz="4" w:space="0" w:color="auto"/>
              <w:bottom w:val="single" w:sz="4" w:space="0" w:color="auto"/>
              <w:right w:val="single" w:sz="4" w:space="0" w:color="auto"/>
            </w:tcBorders>
            <w:hideMark/>
          </w:tcPr>
          <w:p w14:paraId="7BACEBDA" w14:textId="4BAE0C90" w:rsidR="00E7798E" w:rsidRPr="00E7798E" w:rsidRDefault="00435F6E" w:rsidP="00E7798E">
            <w:pPr>
              <w:tabs>
                <w:tab w:val="left" w:pos="1125"/>
              </w:tabs>
              <w:rPr>
                <w:rFonts w:ascii="Verdana" w:hAnsi="Verdana" w:cs="Arial"/>
                <w:sz w:val="20"/>
                <w:szCs w:val="20"/>
              </w:rPr>
            </w:pPr>
            <w:r>
              <w:rPr>
                <w:rFonts w:ascii="Verdana" w:hAnsi="Verdana" w:cs="Arial"/>
                <w:sz w:val="20"/>
                <w:szCs w:val="20"/>
              </w:rPr>
              <w:t>Paz Armada</w:t>
            </w:r>
          </w:p>
        </w:tc>
        <w:tc>
          <w:tcPr>
            <w:tcW w:w="708" w:type="dxa"/>
            <w:tcBorders>
              <w:top w:val="single" w:sz="4" w:space="0" w:color="auto"/>
              <w:left w:val="single" w:sz="4" w:space="0" w:color="auto"/>
              <w:bottom w:val="single" w:sz="4" w:space="0" w:color="auto"/>
              <w:right w:val="single" w:sz="4" w:space="0" w:color="auto"/>
            </w:tcBorders>
          </w:tcPr>
          <w:p w14:paraId="33E115F0" w14:textId="77777777" w:rsidR="00E7798E" w:rsidRPr="00E7798E" w:rsidRDefault="00E7798E" w:rsidP="00E7798E">
            <w:pPr>
              <w:tabs>
                <w:tab w:val="left" w:pos="1125"/>
              </w:tabs>
              <w:rPr>
                <w:rFonts w:ascii="Verdana" w:hAnsi="Verdana" w:cs="Arial"/>
                <w:sz w:val="20"/>
                <w:szCs w:val="20"/>
              </w:rPr>
            </w:pPr>
          </w:p>
        </w:tc>
        <w:tc>
          <w:tcPr>
            <w:tcW w:w="7938" w:type="dxa"/>
            <w:tcBorders>
              <w:top w:val="single" w:sz="4" w:space="0" w:color="auto"/>
              <w:left w:val="single" w:sz="4" w:space="0" w:color="auto"/>
              <w:bottom w:val="single" w:sz="4" w:space="0" w:color="auto"/>
              <w:right w:val="single" w:sz="4" w:space="0" w:color="auto"/>
            </w:tcBorders>
            <w:hideMark/>
          </w:tcPr>
          <w:p w14:paraId="5D1368E2" w14:textId="77777777" w:rsidR="00E7798E" w:rsidRPr="00E7798E" w:rsidRDefault="00E7798E" w:rsidP="00E7798E">
            <w:pPr>
              <w:tabs>
                <w:tab w:val="left" w:pos="1125"/>
              </w:tabs>
              <w:rPr>
                <w:rFonts w:ascii="Verdana" w:hAnsi="Verdana" w:cs="Arial"/>
                <w:sz w:val="20"/>
                <w:szCs w:val="20"/>
              </w:rPr>
            </w:pPr>
            <w:r w:rsidRPr="00E7798E">
              <w:rPr>
                <w:rFonts w:ascii="Verdana" w:hAnsi="Verdana" w:cs="Arial"/>
                <w:sz w:val="20"/>
                <w:szCs w:val="20"/>
              </w:rPr>
              <w:t>Foi um período anterior a primeira guerra mundial, onde vários países europeus passaram a fazer acordos políticos e militares</w:t>
            </w:r>
          </w:p>
        </w:tc>
      </w:tr>
      <w:tr w:rsidR="00E7798E" w:rsidRPr="00E7798E" w14:paraId="15AB1BDF" w14:textId="77777777" w:rsidTr="00E7798E">
        <w:tc>
          <w:tcPr>
            <w:tcW w:w="420" w:type="dxa"/>
            <w:tcBorders>
              <w:top w:val="single" w:sz="4" w:space="0" w:color="auto"/>
              <w:left w:val="single" w:sz="4" w:space="0" w:color="auto"/>
              <w:bottom w:val="single" w:sz="4" w:space="0" w:color="auto"/>
              <w:right w:val="single" w:sz="4" w:space="0" w:color="auto"/>
            </w:tcBorders>
            <w:hideMark/>
          </w:tcPr>
          <w:p w14:paraId="6DF2C8B5" w14:textId="77777777" w:rsidR="00E7798E" w:rsidRPr="00E7798E" w:rsidRDefault="00E7798E" w:rsidP="00E7798E">
            <w:pPr>
              <w:tabs>
                <w:tab w:val="left" w:pos="1125"/>
              </w:tabs>
              <w:rPr>
                <w:rFonts w:ascii="Arial" w:hAnsi="Arial" w:cs="Arial"/>
              </w:rPr>
            </w:pPr>
            <w:r w:rsidRPr="00E7798E">
              <w:rPr>
                <w:rFonts w:ascii="Arial" w:hAnsi="Arial" w:cs="Arial"/>
              </w:rPr>
              <w:t>E</w:t>
            </w:r>
          </w:p>
        </w:tc>
        <w:tc>
          <w:tcPr>
            <w:tcW w:w="1702" w:type="dxa"/>
            <w:tcBorders>
              <w:top w:val="single" w:sz="4" w:space="0" w:color="auto"/>
              <w:left w:val="single" w:sz="4" w:space="0" w:color="auto"/>
              <w:bottom w:val="single" w:sz="4" w:space="0" w:color="auto"/>
              <w:right w:val="single" w:sz="4" w:space="0" w:color="auto"/>
            </w:tcBorders>
            <w:hideMark/>
          </w:tcPr>
          <w:p w14:paraId="160AB501" w14:textId="0B44E312" w:rsidR="00E7798E" w:rsidRPr="00E7798E" w:rsidRDefault="00435F6E" w:rsidP="00E7798E">
            <w:pPr>
              <w:tabs>
                <w:tab w:val="left" w:pos="1125"/>
              </w:tabs>
              <w:rPr>
                <w:rFonts w:ascii="Verdana" w:hAnsi="Verdana" w:cs="Arial"/>
                <w:sz w:val="20"/>
                <w:szCs w:val="20"/>
              </w:rPr>
            </w:pPr>
            <w:r>
              <w:rPr>
                <w:rFonts w:ascii="Verdana" w:hAnsi="Verdana" w:cs="Arial"/>
                <w:sz w:val="20"/>
                <w:szCs w:val="20"/>
              </w:rPr>
              <w:t xml:space="preserve">Belle </w:t>
            </w:r>
            <w:proofErr w:type="spellStart"/>
            <w:r>
              <w:rPr>
                <w:rFonts w:ascii="Verdana" w:hAnsi="Verdana" w:cs="Arial"/>
                <w:sz w:val="20"/>
                <w:szCs w:val="20"/>
              </w:rPr>
              <w:t>Epoque</w:t>
            </w:r>
            <w:proofErr w:type="spellEnd"/>
          </w:p>
        </w:tc>
        <w:tc>
          <w:tcPr>
            <w:tcW w:w="708" w:type="dxa"/>
            <w:tcBorders>
              <w:top w:val="single" w:sz="4" w:space="0" w:color="auto"/>
              <w:left w:val="single" w:sz="4" w:space="0" w:color="auto"/>
              <w:bottom w:val="single" w:sz="4" w:space="0" w:color="auto"/>
              <w:right w:val="single" w:sz="4" w:space="0" w:color="auto"/>
            </w:tcBorders>
          </w:tcPr>
          <w:p w14:paraId="33CE948C" w14:textId="77777777" w:rsidR="00E7798E" w:rsidRPr="00E7798E" w:rsidRDefault="00E7798E" w:rsidP="00E7798E">
            <w:pPr>
              <w:tabs>
                <w:tab w:val="left" w:pos="1125"/>
              </w:tabs>
              <w:rPr>
                <w:rFonts w:ascii="Verdana" w:hAnsi="Verdana" w:cs="Arial"/>
                <w:sz w:val="20"/>
                <w:szCs w:val="20"/>
              </w:rPr>
            </w:pPr>
          </w:p>
        </w:tc>
        <w:tc>
          <w:tcPr>
            <w:tcW w:w="7938" w:type="dxa"/>
            <w:tcBorders>
              <w:top w:val="single" w:sz="4" w:space="0" w:color="auto"/>
              <w:left w:val="single" w:sz="4" w:space="0" w:color="auto"/>
              <w:bottom w:val="single" w:sz="4" w:space="0" w:color="auto"/>
              <w:right w:val="single" w:sz="4" w:space="0" w:color="auto"/>
            </w:tcBorders>
            <w:hideMark/>
          </w:tcPr>
          <w:p w14:paraId="172586A5" w14:textId="77777777" w:rsidR="00E7798E" w:rsidRPr="00E7798E" w:rsidRDefault="00E7798E" w:rsidP="00E7798E">
            <w:pPr>
              <w:tabs>
                <w:tab w:val="left" w:pos="1125"/>
              </w:tabs>
              <w:rPr>
                <w:rFonts w:ascii="Verdana" w:hAnsi="Verdana" w:cs="Arial"/>
                <w:sz w:val="20"/>
                <w:szCs w:val="20"/>
              </w:rPr>
            </w:pPr>
            <w:r w:rsidRPr="00E7798E">
              <w:rPr>
                <w:rFonts w:ascii="Verdana" w:hAnsi="Verdana" w:cs="Arial"/>
                <w:sz w:val="20"/>
                <w:szCs w:val="20"/>
              </w:rPr>
              <w:t>Expressão usada para descrever um período da História política da Europa, que antecedeu a Primeira Guerra Mundial, onde havia uma intensa corrida armamentista.</w:t>
            </w:r>
          </w:p>
        </w:tc>
      </w:tr>
    </w:tbl>
    <w:p w14:paraId="6058E8C4" w14:textId="77777777" w:rsidR="00E7798E" w:rsidRPr="00E7798E" w:rsidRDefault="00E7798E" w:rsidP="00E7798E">
      <w:pPr>
        <w:tabs>
          <w:tab w:val="left" w:pos="1125"/>
        </w:tabs>
        <w:spacing w:line="256" w:lineRule="auto"/>
        <w:ind w:left="-1134"/>
        <w:rPr>
          <w:rFonts w:ascii="Arial" w:eastAsia="Calibri" w:hAnsi="Arial" w:cs="Arial"/>
        </w:rPr>
      </w:pPr>
    </w:p>
    <w:p w14:paraId="4DE68E3B" w14:textId="77777777" w:rsidR="00E7798E" w:rsidRPr="00E7798E" w:rsidRDefault="00E7798E" w:rsidP="00E7798E">
      <w:pPr>
        <w:tabs>
          <w:tab w:val="left" w:pos="1125"/>
        </w:tabs>
        <w:spacing w:line="256" w:lineRule="auto"/>
        <w:ind w:left="-1134"/>
        <w:rPr>
          <w:rFonts w:ascii="Arial" w:eastAsia="Calibri" w:hAnsi="Arial" w:cs="Arial"/>
        </w:rPr>
      </w:pPr>
      <w:r w:rsidRPr="00E7798E">
        <w:rPr>
          <w:rFonts w:ascii="Arial" w:eastAsia="Calibri" w:hAnsi="Arial" w:cs="Arial"/>
        </w:rPr>
        <w:t>(UFPel-2008) "Artigos do Tratado de Versalhes: 0.5</w:t>
      </w:r>
    </w:p>
    <w:p w14:paraId="20EB3DE9" w14:textId="77777777" w:rsidR="00E7798E" w:rsidRPr="00E7798E" w:rsidRDefault="00E7798E" w:rsidP="00E7798E">
      <w:pPr>
        <w:tabs>
          <w:tab w:val="left" w:pos="1125"/>
        </w:tabs>
        <w:spacing w:line="256" w:lineRule="auto"/>
        <w:ind w:left="-1134"/>
        <w:rPr>
          <w:rFonts w:ascii="Arial" w:eastAsia="Calibri" w:hAnsi="Arial" w:cs="Arial"/>
        </w:rPr>
      </w:pPr>
      <w:r w:rsidRPr="00E7798E">
        <w:rPr>
          <w:rFonts w:ascii="Arial" w:eastAsia="Calibri" w:hAnsi="Arial" w:cs="Arial"/>
          <w:i/>
          <w:iCs/>
        </w:rPr>
        <w:t xml:space="preserve">Art. 45 - Alemanha cede à França a propriedade absoluta [...], com direito total de exploração, das minas de carvão situadas na bacia do rio </w:t>
      </w:r>
      <w:proofErr w:type="spellStart"/>
      <w:r w:rsidRPr="00E7798E">
        <w:rPr>
          <w:rFonts w:ascii="Arial" w:eastAsia="Calibri" w:hAnsi="Arial" w:cs="Arial"/>
          <w:i/>
          <w:iCs/>
        </w:rPr>
        <w:t>Sarre</w:t>
      </w:r>
      <w:proofErr w:type="spellEnd"/>
      <w:r w:rsidRPr="00E7798E">
        <w:rPr>
          <w:rFonts w:ascii="Arial" w:eastAsia="Calibri" w:hAnsi="Arial" w:cs="Arial"/>
          <w:i/>
          <w:iCs/>
        </w:rPr>
        <w:t>.</w:t>
      </w:r>
      <w:r w:rsidRPr="00E7798E">
        <w:rPr>
          <w:rFonts w:ascii="Arial" w:eastAsia="Calibri" w:hAnsi="Arial" w:cs="Arial"/>
          <w:i/>
          <w:iCs/>
        </w:rPr>
        <w:br/>
        <w:t xml:space="preserve">Art. 119 - A Alemanha </w:t>
      </w:r>
      <w:proofErr w:type="spellStart"/>
      <w:r w:rsidRPr="00E7798E">
        <w:rPr>
          <w:rFonts w:ascii="Arial" w:eastAsia="Calibri" w:hAnsi="Arial" w:cs="Arial"/>
          <w:i/>
          <w:iCs/>
        </w:rPr>
        <w:t>renuncia</w:t>
      </w:r>
      <w:proofErr w:type="spellEnd"/>
      <w:r w:rsidRPr="00E7798E">
        <w:rPr>
          <w:rFonts w:ascii="Arial" w:eastAsia="Calibri" w:hAnsi="Arial" w:cs="Arial"/>
          <w:i/>
          <w:iCs/>
        </w:rPr>
        <w:t>, em favor das potências aliadas, a todos os direitos sobre as colônias ultramarinas. Art. 171 - Estão proibidas na Alemanha a fabricação e a importação de carros blindados, tanques, ou qualquer outro instrumento que sirva a objetivos de guerra.</w:t>
      </w:r>
      <w:r w:rsidRPr="00E7798E">
        <w:rPr>
          <w:rFonts w:ascii="Arial" w:eastAsia="Calibri" w:hAnsi="Arial" w:cs="Arial"/>
          <w:i/>
          <w:iCs/>
        </w:rPr>
        <w:br/>
        <w:t>Art. 232 - A Alemanha se compromete a reparar todos os danos causados à população civil das potências aliadas e a seus bens".</w:t>
      </w:r>
    </w:p>
    <w:p w14:paraId="7BB2CA44" w14:textId="77777777" w:rsidR="00E7798E" w:rsidRPr="00E7798E" w:rsidRDefault="00E7798E" w:rsidP="00E7798E">
      <w:pPr>
        <w:tabs>
          <w:tab w:val="left" w:pos="1125"/>
        </w:tabs>
        <w:spacing w:line="256" w:lineRule="auto"/>
        <w:ind w:left="-1134"/>
        <w:rPr>
          <w:rFonts w:ascii="Arial" w:eastAsia="Calibri" w:hAnsi="Arial" w:cs="Arial"/>
        </w:rPr>
      </w:pPr>
      <w:r w:rsidRPr="00E7798E">
        <w:rPr>
          <w:rFonts w:ascii="Arial" w:eastAsia="Calibri" w:hAnsi="Arial" w:cs="Arial"/>
          <w:vertAlign w:val="subscript"/>
        </w:rPr>
        <w:t xml:space="preserve">MARQUES, Adhemar Martins et </w:t>
      </w:r>
      <w:proofErr w:type="spellStart"/>
      <w:r w:rsidRPr="00E7798E">
        <w:rPr>
          <w:rFonts w:ascii="Arial" w:eastAsia="Calibri" w:hAnsi="Arial" w:cs="Arial"/>
          <w:vertAlign w:val="subscript"/>
        </w:rPr>
        <w:t>all</w:t>
      </w:r>
      <w:proofErr w:type="spellEnd"/>
      <w:r w:rsidRPr="00E7798E">
        <w:rPr>
          <w:rFonts w:ascii="Arial" w:eastAsia="Calibri" w:hAnsi="Arial" w:cs="Arial"/>
          <w:vertAlign w:val="subscript"/>
        </w:rPr>
        <w:t>. "História Contemporânea Textos e documentos". São Paulo: Contexto, 1999.</w:t>
      </w:r>
    </w:p>
    <w:p w14:paraId="15067C81" w14:textId="63784F35" w:rsidR="00E7798E" w:rsidRPr="00E7798E" w:rsidRDefault="00E7798E" w:rsidP="00E7798E">
      <w:pPr>
        <w:tabs>
          <w:tab w:val="left" w:pos="1125"/>
        </w:tabs>
        <w:spacing w:line="256" w:lineRule="auto"/>
        <w:ind w:left="-1134"/>
        <w:rPr>
          <w:rFonts w:ascii="Arial" w:eastAsia="Calibri" w:hAnsi="Arial" w:cs="Arial"/>
        </w:rPr>
      </w:pPr>
      <w:r w:rsidRPr="00E7798E">
        <w:rPr>
          <w:rFonts w:ascii="Arial" w:eastAsia="Calibri" w:hAnsi="Arial" w:cs="Arial"/>
        </w:rPr>
        <w:t>0</w:t>
      </w:r>
      <w:r>
        <w:rPr>
          <w:rFonts w:ascii="Arial" w:eastAsia="Calibri" w:hAnsi="Arial" w:cs="Arial"/>
        </w:rPr>
        <w:t>8</w:t>
      </w:r>
      <w:r w:rsidRPr="00E7798E">
        <w:rPr>
          <w:rFonts w:ascii="Arial" w:eastAsia="Calibri" w:hAnsi="Arial" w:cs="Arial"/>
        </w:rPr>
        <w:t>- De acordo com o texto e com seus conhecimentos é correto afirmar que o Tratado de Versalhes:</w:t>
      </w:r>
    </w:p>
    <w:p w14:paraId="34E3269F" w14:textId="77777777" w:rsidR="00E7798E" w:rsidRPr="00E7798E" w:rsidRDefault="00E7798E" w:rsidP="00E7798E">
      <w:pPr>
        <w:tabs>
          <w:tab w:val="left" w:pos="1125"/>
        </w:tabs>
        <w:spacing w:line="256" w:lineRule="auto"/>
        <w:ind w:left="-1134"/>
        <w:rPr>
          <w:rFonts w:ascii="Arial" w:eastAsia="Calibri" w:hAnsi="Arial" w:cs="Arial"/>
        </w:rPr>
      </w:pPr>
      <w:r w:rsidRPr="00E7798E">
        <w:rPr>
          <w:rFonts w:ascii="Arial" w:eastAsia="Calibri" w:hAnsi="Arial" w:cs="Arial"/>
        </w:rPr>
        <w:t>a) Encerrou a 2ª Guerra Mundial, fazendo com que a Alemanha perdesse as colônias ultramarinas para os países dos Aliados.</w:t>
      </w:r>
      <w:r w:rsidRPr="00E7798E">
        <w:rPr>
          <w:rFonts w:ascii="Arial" w:eastAsia="Calibri" w:hAnsi="Arial" w:cs="Arial"/>
        </w:rPr>
        <w:br/>
        <w:t>b) Extinguiu a Liga das Nações, propondo a criação da Organização das Nações Unidas (ONU), em 1945, com o objetivo de preservar a paz mundial.</w:t>
      </w:r>
      <w:r w:rsidRPr="00E7798E">
        <w:rPr>
          <w:rFonts w:ascii="Arial" w:eastAsia="Calibri" w:hAnsi="Arial" w:cs="Arial"/>
        </w:rPr>
        <w:br/>
        <w:t>c) Estimulou a competição econômica e colonial entre os países europeus, culminando na 1ª Guerra Mundial.</w:t>
      </w:r>
      <w:r w:rsidRPr="00E7798E">
        <w:rPr>
          <w:rFonts w:ascii="Arial" w:eastAsia="Calibri" w:hAnsi="Arial" w:cs="Arial"/>
        </w:rPr>
        <w:br/>
        <w:t>d) Permitiu que as potências aliadas dividissem a Alemanha no fim da 2ª Guerra Mundial, em quatro zonas de ocupação: francesa, britânica, americana e soviética.</w:t>
      </w:r>
      <w:r w:rsidRPr="00E7798E">
        <w:rPr>
          <w:rFonts w:ascii="Arial" w:eastAsia="Calibri" w:hAnsi="Arial" w:cs="Arial"/>
        </w:rPr>
        <w:br/>
        <w:t>e) Impôs duras sanções à Alemanha, no fim da 1ª Guerra Mundial, fazendo ressurgir o nacionalismo e reorganizando as forças políticas do país.</w:t>
      </w:r>
    </w:p>
    <w:p w14:paraId="0207F05A" w14:textId="094D7FBA" w:rsidR="00142D99" w:rsidRDefault="00142D99" w:rsidP="00E7798E">
      <w:pPr>
        <w:spacing w:after="0" w:line="240" w:lineRule="auto"/>
        <w:ind w:left="-1077"/>
        <w:rPr>
          <w:rFonts w:ascii="Verdana" w:hAnsi="Verdana"/>
          <w:sz w:val="20"/>
          <w:szCs w:val="20"/>
        </w:rPr>
      </w:pPr>
    </w:p>
    <w:p w14:paraId="51898895" w14:textId="77777777" w:rsidR="003C3587" w:rsidRDefault="00142D99" w:rsidP="00435F6E">
      <w:pPr>
        <w:spacing w:after="0" w:line="240" w:lineRule="auto"/>
        <w:ind w:left="-1077"/>
        <w:rPr>
          <w:rFonts w:ascii="Verdana" w:hAnsi="Verdana"/>
          <w:sz w:val="20"/>
          <w:szCs w:val="20"/>
        </w:rPr>
      </w:pPr>
      <w:r>
        <w:rPr>
          <w:rFonts w:ascii="Verdana" w:hAnsi="Verdana"/>
          <w:sz w:val="20"/>
          <w:szCs w:val="20"/>
        </w:rPr>
        <w:t>0</w:t>
      </w:r>
      <w:r w:rsidR="00E7798E">
        <w:rPr>
          <w:rFonts w:ascii="Verdana" w:hAnsi="Verdana"/>
          <w:sz w:val="20"/>
          <w:szCs w:val="20"/>
        </w:rPr>
        <w:t>9</w:t>
      </w:r>
      <w:r w:rsidR="00435F6E">
        <w:rPr>
          <w:rFonts w:ascii="Verdana" w:hAnsi="Verdana"/>
          <w:sz w:val="20"/>
          <w:szCs w:val="20"/>
        </w:rPr>
        <w:t>-</w:t>
      </w:r>
      <w:r w:rsidR="003C3587" w:rsidRPr="003C3587">
        <w:rPr>
          <w:rFonts w:ascii="Verdana" w:hAnsi="Verdana"/>
          <w:sz w:val="20"/>
          <w:szCs w:val="20"/>
        </w:rPr>
        <w:t xml:space="preserve">) O coronelismo foi uma peça importante da perversa engrenagem que impedia a representatividade política da maioria da população, principalmente a parcela da sociedade mais carente. Podemos definir o coronelismo como: </w:t>
      </w:r>
    </w:p>
    <w:p w14:paraId="36307B16" w14:textId="785B4995" w:rsidR="003C3587" w:rsidRDefault="003C3587" w:rsidP="00435F6E">
      <w:pPr>
        <w:spacing w:after="0" w:line="240" w:lineRule="auto"/>
        <w:ind w:left="-1077"/>
        <w:rPr>
          <w:rFonts w:ascii="Verdana" w:hAnsi="Verdana"/>
          <w:sz w:val="20"/>
          <w:szCs w:val="20"/>
        </w:rPr>
      </w:pPr>
      <w:r w:rsidRPr="003C3587">
        <w:rPr>
          <w:rFonts w:ascii="Verdana" w:hAnsi="Verdana"/>
          <w:sz w:val="20"/>
          <w:szCs w:val="20"/>
        </w:rPr>
        <w:t>a)</w:t>
      </w:r>
      <w:r>
        <w:rPr>
          <w:rFonts w:ascii="Verdana" w:hAnsi="Verdana"/>
          <w:sz w:val="20"/>
          <w:szCs w:val="20"/>
        </w:rPr>
        <w:t xml:space="preserve"> </w:t>
      </w:r>
      <w:r w:rsidRPr="003C3587">
        <w:rPr>
          <w:rFonts w:ascii="Verdana" w:hAnsi="Verdana"/>
          <w:sz w:val="20"/>
          <w:szCs w:val="20"/>
        </w:rPr>
        <w:t xml:space="preserve">Sistema de poder cujo grupo político que </w:t>
      </w:r>
      <w:r w:rsidRPr="003C3587">
        <w:rPr>
          <w:rFonts w:ascii="Verdana" w:hAnsi="Verdana"/>
          <w:sz w:val="20"/>
          <w:szCs w:val="20"/>
        </w:rPr>
        <w:t>se alternava</w:t>
      </w:r>
      <w:r w:rsidRPr="003C3587">
        <w:rPr>
          <w:rFonts w:ascii="Verdana" w:hAnsi="Verdana"/>
          <w:sz w:val="20"/>
          <w:szCs w:val="20"/>
        </w:rPr>
        <w:t xml:space="preserve"> no poder federal como forma de garantir a manutenção dos privilégios aos seus respectivos Estados. </w:t>
      </w:r>
    </w:p>
    <w:p w14:paraId="6F0EFC14" w14:textId="5BF04B60" w:rsidR="003C3587" w:rsidRDefault="003C3587" w:rsidP="00435F6E">
      <w:pPr>
        <w:spacing w:after="0" w:line="240" w:lineRule="auto"/>
        <w:ind w:left="-1077"/>
        <w:rPr>
          <w:rFonts w:ascii="Verdana" w:hAnsi="Verdana"/>
          <w:sz w:val="20"/>
          <w:szCs w:val="20"/>
        </w:rPr>
      </w:pPr>
      <w:r w:rsidRPr="003C3587">
        <w:rPr>
          <w:rFonts w:ascii="Verdana" w:hAnsi="Verdana"/>
          <w:sz w:val="20"/>
          <w:szCs w:val="20"/>
        </w:rPr>
        <w:t>b)</w:t>
      </w:r>
      <w:r>
        <w:rPr>
          <w:rFonts w:ascii="Verdana" w:hAnsi="Verdana"/>
          <w:sz w:val="20"/>
          <w:szCs w:val="20"/>
        </w:rPr>
        <w:t xml:space="preserve"> </w:t>
      </w:r>
      <w:r w:rsidRPr="003C3587">
        <w:rPr>
          <w:rFonts w:ascii="Verdana" w:hAnsi="Verdana"/>
          <w:sz w:val="20"/>
          <w:szCs w:val="20"/>
        </w:rPr>
        <w:t xml:space="preserve">Sistema de poder que consistia na troca de favores entre o poder estadual e municipal a fim de garantir seus interesses políticos utilizando práticas fraudulentas para vencer as eleições. </w:t>
      </w:r>
    </w:p>
    <w:p w14:paraId="13623155" w14:textId="2C887D70" w:rsidR="003C3587" w:rsidRDefault="003C3587" w:rsidP="00435F6E">
      <w:pPr>
        <w:spacing w:after="0" w:line="240" w:lineRule="auto"/>
        <w:ind w:left="-1077"/>
        <w:rPr>
          <w:rFonts w:ascii="Verdana" w:hAnsi="Verdana"/>
          <w:sz w:val="20"/>
          <w:szCs w:val="20"/>
        </w:rPr>
      </w:pPr>
      <w:r w:rsidRPr="003C3587">
        <w:rPr>
          <w:rFonts w:ascii="Verdana" w:hAnsi="Verdana"/>
          <w:sz w:val="20"/>
          <w:szCs w:val="20"/>
        </w:rPr>
        <w:t>c)</w:t>
      </w:r>
      <w:r>
        <w:rPr>
          <w:rFonts w:ascii="Verdana" w:hAnsi="Verdana"/>
          <w:sz w:val="20"/>
          <w:szCs w:val="20"/>
        </w:rPr>
        <w:t xml:space="preserve"> </w:t>
      </w:r>
      <w:r w:rsidRPr="003C3587">
        <w:rPr>
          <w:rFonts w:ascii="Verdana" w:hAnsi="Verdana"/>
          <w:sz w:val="20"/>
          <w:szCs w:val="20"/>
        </w:rPr>
        <w:t xml:space="preserve">Sistema de poder no qual o coronel era uma peça secundária e sua participação era ofuscada pela Comissão de Verificação, pois na prática era esta quem declarava os candidatos eleitos. </w:t>
      </w:r>
    </w:p>
    <w:p w14:paraId="7E9F84D7" w14:textId="0B410A2E" w:rsidR="003C3587" w:rsidRDefault="003C3587" w:rsidP="00435F6E">
      <w:pPr>
        <w:spacing w:after="0" w:line="240" w:lineRule="auto"/>
        <w:ind w:left="-1077"/>
        <w:rPr>
          <w:rFonts w:ascii="Verdana" w:hAnsi="Verdana"/>
          <w:sz w:val="20"/>
          <w:szCs w:val="20"/>
        </w:rPr>
      </w:pPr>
      <w:r w:rsidRPr="003C3587">
        <w:rPr>
          <w:rFonts w:ascii="Verdana" w:hAnsi="Verdana"/>
          <w:sz w:val="20"/>
          <w:szCs w:val="20"/>
        </w:rPr>
        <w:t>d)</w:t>
      </w:r>
      <w:r>
        <w:rPr>
          <w:rFonts w:ascii="Verdana" w:hAnsi="Verdana"/>
          <w:sz w:val="20"/>
          <w:szCs w:val="20"/>
        </w:rPr>
        <w:t xml:space="preserve"> </w:t>
      </w:r>
      <w:r w:rsidRPr="003C3587">
        <w:rPr>
          <w:rFonts w:ascii="Verdana" w:hAnsi="Verdana"/>
          <w:sz w:val="20"/>
          <w:szCs w:val="20"/>
        </w:rPr>
        <w:t xml:space="preserve">Sistema de poder baseado no coronel o líder político local, grande proprietário de terras que usava jagunços para formar os currais eleitorais, através de práticas de intimidação ao eleitor. </w:t>
      </w:r>
    </w:p>
    <w:p w14:paraId="19A47C79" w14:textId="59304E0B" w:rsidR="00C42966" w:rsidRDefault="003C3587" w:rsidP="00435F6E">
      <w:pPr>
        <w:spacing w:after="0" w:line="240" w:lineRule="auto"/>
        <w:ind w:left="-1077"/>
        <w:rPr>
          <w:rFonts w:ascii="Verdana" w:hAnsi="Verdana"/>
          <w:sz w:val="20"/>
          <w:szCs w:val="20"/>
        </w:rPr>
      </w:pPr>
      <w:r w:rsidRPr="003C3587">
        <w:rPr>
          <w:rFonts w:ascii="Verdana" w:hAnsi="Verdana"/>
          <w:sz w:val="20"/>
          <w:szCs w:val="20"/>
        </w:rPr>
        <w:t>e)</w:t>
      </w:r>
      <w:r>
        <w:rPr>
          <w:rFonts w:ascii="Verdana" w:hAnsi="Verdana"/>
          <w:sz w:val="20"/>
          <w:szCs w:val="20"/>
        </w:rPr>
        <w:t xml:space="preserve"> </w:t>
      </w:r>
      <w:r w:rsidRPr="003C3587">
        <w:rPr>
          <w:rFonts w:ascii="Verdana" w:hAnsi="Verdana"/>
          <w:sz w:val="20"/>
          <w:szCs w:val="20"/>
        </w:rPr>
        <w:t>Sistema de poder político que arregimentava grande número de seguidores a partir de suas pregações religiosas que convenciam os mais pobres a se submeterem ao seu controle.</w:t>
      </w:r>
    </w:p>
    <w:p w14:paraId="7E58CFD9" w14:textId="302AB0FE" w:rsidR="00C42966" w:rsidRDefault="00C42966" w:rsidP="00C42966">
      <w:pPr>
        <w:spacing w:after="0" w:line="240" w:lineRule="auto"/>
        <w:ind w:left="-1077"/>
        <w:rPr>
          <w:rFonts w:ascii="Verdana" w:hAnsi="Verdana"/>
          <w:sz w:val="20"/>
          <w:szCs w:val="20"/>
        </w:rPr>
      </w:pPr>
    </w:p>
    <w:p w14:paraId="2C43AC08" w14:textId="068423FC" w:rsidR="008745EF" w:rsidRPr="008745EF" w:rsidRDefault="00E7798E" w:rsidP="008745EF">
      <w:pPr>
        <w:spacing w:after="0" w:line="240" w:lineRule="auto"/>
        <w:ind w:left="-1077"/>
        <w:rPr>
          <w:rFonts w:ascii="Verdana" w:hAnsi="Verdana"/>
          <w:sz w:val="20"/>
          <w:szCs w:val="20"/>
        </w:rPr>
      </w:pPr>
      <w:r>
        <w:rPr>
          <w:rFonts w:ascii="Verdana" w:hAnsi="Verdana"/>
          <w:sz w:val="20"/>
          <w:szCs w:val="20"/>
        </w:rPr>
        <w:t>10</w:t>
      </w:r>
      <w:r w:rsidR="00C42966">
        <w:rPr>
          <w:rFonts w:ascii="Verdana" w:hAnsi="Verdana"/>
          <w:sz w:val="20"/>
          <w:szCs w:val="20"/>
        </w:rPr>
        <w:t>-</w:t>
      </w:r>
      <w:r w:rsidR="008745EF" w:rsidRPr="008745EF">
        <w:rPr>
          <w:rFonts w:ascii="Verdana" w:hAnsi="Verdana"/>
          <w:b/>
          <w:bCs/>
          <w:sz w:val="20"/>
          <w:szCs w:val="20"/>
        </w:rPr>
        <w:t> (FURG RS/2001) </w:t>
      </w:r>
      <w:r w:rsidR="008745EF" w:rsidRPr="008745EF">
        <w:rPr>
          <w:rFonts w:ascii="Verdana" w:hAnsi="Verdana"/>
          <w:sz w:val="20"/>
          <w:szCs w:val="20"/>
        </w:rPr>
        <w:t>Dentre os movimentos messiânicos que marcaram a vida brasileira durante a República Velha, podem ser citados:</w:t>
      </w:r>
      <w:r w:rsidR="00676C6A">
        <w:rPr>
          <w:rFonts w:ascii="Verdana" w:hAnsi="Verdana"/>
          <w:sz w:val="20"/>
          <w:szCs w:val="20"/>
        </w:rPr>
        <w:t xml:space="preserve">   0,25</w:t>
      </w:r>
    </w:p>
    <w:p w14:paraId="3B2B6767" w14:textId="77777777" w:rsidR="008745EF" w:rsidRPr="008745EF" w:rsidRDefault="008745EF" w:rsidP="008745EF">
      <w:pPr>
        <w:spacing w:after="0" w:line="240" w:lineRule="auto"/>
        <w:ind w:left="-1077"/>
        <w:rPr>
          <w:rFonts w:ascii="Verdana" w:hAnsi="Verdana"/>
          <w:sz w:val="20"/>
          <w:szCs w:val="20"/>
        </w:rPr>
      </w:pPr>
      <w:r w:rsidRPr="008745EF">
        <w:rPr>
          <w:rFonts w:ascii="Verdana" w:hAnsi="Verdana"/>
          <w:sz w:val="20"/>
          <w:szCs w:val="20"/>
        </w:rPr>
        <w:t>a) Canudos e Contestado.</w:t>
      </w:r>
    </w:p>
    <w:p w14:paraId="0B2AB29D" w14:textId="77777777" w:rsidR="008745EF" w:rsidRPr="008745EF" w:rsidRDefault="008745EF" w:rsidP="008745EF">
      <w:pPr>
        <w:spacing w:after="0" w:line="240" w:lineRule="auto"/>
        <w:ind w:left="-1077"/>
        <w:rPr>
          <w:rFonts w:ascii="Verdana" w:hAnsi="Verdana"/>
          <w:sz w:val="20"/>
          <w:szCs w:val="20"/>
        </w:rPr>
      </w:pPr>
      <w:r w:rsidRPr="008745EF">
        <w:rPr>
          <w:rFonts w:ascii="Verdana" w:hAnsi="Verdana"/>
          <w:sz w:val="20"/>
          <w:szCs w:val="20"/>
        </w:rPr>
        <w:t>b) Revolta da Armada e Revolução Federalista.</w:t>
      </w:r>
    </w:p>
    <w:p w14:paraId="0012DC7F" w14:textId="77777777" w:rsidR="008745EF" w:rsidRPr="008745EF" w:rsidRDefault="008745EF" w:rsidP="008745EF">
      <w:pPr>
        <w:spacing w:after="0" w:line="240" w:lineRule="auto"/>
        <w:ind w:left="-1077"/>
        <w:rPr>
          <w:rFonts w:ascii="Verdana" w:hAnsi="Verdana"/>
          <w:sz w:val="20"/>
          <w:szCs w:val="20"/>
        </w:rPr>
      </w:pPr>
      <w:r w:rsidRPr="008745EF">
        <w:rPr>
          <w:rFonts w:ascii="Verdana" w:hAnsi="Verdana"/>
          <w:sz w:val="20"/>
          <w:szCs w:val="20"/>
        </w:rPr>
        <w:t>c) Revolta dos Marinheiros e Cabanagem.</w:t>
      </w:r>
    </w:p>
    <w:p w14:paraId="6EA1B519" w14:textId="77777777" w:rsidR="008745EF" w:rsidRPr="008745EF" w:rsidRDefault="008745EF" w:rsidP="008745EF">
      <w:pPr>
        <w:spacing w:after="0" w:line="240" w:lineRule="auto"/>
        <w:ind w:left="-1077"/>
        <w:rPr>
          <w:rFonts w:ascii="Verdana" w:hAnsi="Verdana"/>
          <w:sz w:val="20"/>
          <w:szCs w:val="20"/>
        </w:rPr>
      </w:pPr>
      <w:r w:rsidRPr="008745EF">
        <w:rPr>
          <w:rFonts w:ascii="Verdana" w:hAnsi="Verdana"/>
          <w:sz w:val="20"/>
          <w:szCs w:val="20"/>
        </w:rPr>
        <w:t>d) Revolta da Vacina e Sabinada.</w:t>
      </w:r>
    </w:p>
    <w:p w14:paraId="4CAD6C6E" w14:textId="2CA43979" w:rsidR="008745EF" w:rsidRPr="004018CC" w:rsidRDefault="008745EF" w:rsidP="008745EF">
      <w:pPr>
        <w:spacing w:after="0" w:line="240" w:lineRule="auto"/>
        <w:ind w:left="-1077"/>
        <w:rPr>
          <w:rFonts w:ascii="Verdana" w:hAnsi="Verdana"/>
          <w:sz w:val="20"/>
          <w:szCs w:val="20"/>
        </w:rPr>
      </w:pPr>
      <w:r w:rsidRPr="008745EF">
        <w:rPr>
          <w:rFonts w:ascii="Verdana" w:hAnsi="Verdana"/>
          <w:sz w:val="20"/>
          <w:szCs w:val="20"/>
        </w:rPr>
        <w:t>e) Revolta dos Muckers e Balaiada.</w:t>
      </w:r>
    </w:p>
    <w:p w14:paraId="333D8F3B" w14:textId="77777777" w:rsidR="008745EF" w:rsidRPr="008745EF" w:rsidRDefault="008745EF" w:rsidP="008745EF">
      <w:pPr>
        <w:spacing w:after="0" w:line="240" w:lineRule="auto"/>
        <w:ind w:left="-1077"/>
        <w:rPr>
          <w:rFonts w:ascii="Verdana" w:hAnsi="Verdana"/>
          <w:sz w:val="20"/>
          <w:szCs w:val="20"/>
        </w:rPr>
      </w:pPr>
    </w:p>
    <w:p w14:paraId="43B61764" w14:textId="48148411" w:rsidR="008745EF" w:rsidRPr="004018CC" w:rsidRDefault="00AB782E" w:rsidP="008745EF">
      <w:pPr>
        <w:spacing w:after="0" w:line="240" w:lineRule="auto"/>
        <w:ind w:left="-1077"/>
        <w:rPr>
          <w:rFonts w:ascii="Verdana" w:hAnsi="Verdana"/>
          <w:sz w:val="20"/>
          <w:szCs w:val="20"/>
        </w:rPr>
      </w:pPr>
      <w:r>
        <w:rPr>
          <w:rFonts w:ascii="Verdana" w:hAnsi="Verdana"/>
          <w:sz w:val="20"/>
          <w:szCs w:val="20"/>
        </w:rPr>
        <w:t>11</w:t>
      </w:r>
      <w:r w:rsidR="008745EF" w:rsidRPr="004018CC">
        <w:rPr>
          <w:rFonts w:ascii="Verdana" w:hAnsi="Verdana"/>
          <w:sz w:val="20"/>
          <w:szCs w:val="20"/>
        </w:rPr>
        <w:t>- (UFPB/1998) O Movimento de Canudos caracterizou-se pelo(a):</w:t>
      </w:r>
      <w:r w:rsidR="00676C6A">
        <w:rPr>
          <w:rFonts w:ascii="Verdana" w:hAnsi="Verdana"/>
          <w:sz w:val="20"/>
          <w:szCs w:val="20"/>
        </w:rPr>
        <w:t xml:space="preserve">  0,25</w:t>
      </w:r>
    </w:p>
    <w:p w14:paraId="3BAC40C1" w14:textId="77777777" w:rsidR="008745EF" w:rsidRPr="008745EF" w:rsidRDefault="008745EF" w:rsidP="008745EF">
      <w:pPr>
        <w:spacing w:after="0" w:line="240" w:lineRule="auto"/>
        <w:ind w:left="-1077"/>
        <w:rPr>
          <w:rFonts w:ascii="Verdana" w:hAnsi="Verdana"/>
          <w:sz w:val="20"/>
          <w:szCs w:val="20"/>
        </w:rPr>
      </w:pPr>
      <w:r w:rsidRPr="008745EF">
        <w:rPr>
          <w:rFonts w:ascii="Verdana" w:hAnsi="Verdana"/>
          <w:sz w:val="20"/>
          <w:szCs w:val="20"/>
        </w:rPr>
        <w:t>a) Contestação aos poderes dos coronéis do sertão nordestino, com forte inspiração nas experiências de luta dos imigrantes italianos.</w:t>
      </w:r>
    </w:p>
    <w:p w14:paraId="5A3CF564" w14:textId="77777777" w:rsidR="008745EF" w:rsidRPr="008745EF" w:rsidRDefault="008745EF" w:rsidP="008745EF">
      <w:pPr>
        <w:spacing w:after="0" w:line="240" w:lineRule="auto"/>
        <w:ind w:left="-1077"/>
        <w:rPr>
          <w:rFonts w:ascii="Verdana" w:hAnsi="Verdana"/>
          <w:sz w:val="20"/>
          <w:szCs w:val="20"/>
        </w:rPr>
      </w:pPr>
      <w:r w:rsidRPr="008745EF">
        <w:rPr>
          <w:rFonts w:ascii="Verdana" w:hAnsi="Verdana"/>
          <w:sz w:val="20"/>
          <w:szCs w:val="20"/>
        </w:rPr>
        <w:lastRenderedPageBreak/>
        <w:t>b) Acentuado caráter político-militar, de revolta contra o recente governo republicano e de recusa à imposição do casamento civil.</w:t>
      </w:r>
    </w:p>
    <w:p w14:paraId="6F9EEFE4" w14:textId="77777777" w:rsidR="008745EF" w:rsidRPr="008745EF" w:rsidRDefault="008745EF" w:rsidP="008745EF">
      <w:pPr>
        <w:spacing w:after="0" w:line="240" w:lineRule="auto"/>
        <w:ind w:left="-1077"/>
        <w:rPr>
          <w:rFonts w:ascii="Verdana" w:hAnsi="Verdana"/>
          <w:sz w:val="20"/>
          <w:szCs w:val="20"/>
        </w:rPr>
      </w:pPr>
      <w:r w:rsidRPr="008745EF">
        <w:rPr>
          <w:rFonts w:ascii="Verdana" w:hAnsi="Verdana"/>
          <w:sz w:val="20"/>
          <w:szCs w:val="20"/>
        </w:rPr>
        <w:t>c) Acentuado caráter messiânico, de revolta contra a opressão dos latifundiários e a miséria em que viviam os sertanejos.</w:t>
      </w:r>
    </w:p>
    <w:p w14:paraId="3F65F39E" w14:textId="77777777" w:rsidR="008745EF" w:rsidRPr="008745EF" w:rsidRDefault="008745EF" w:rsidP="008745EF">
      <w:pPr>
        <w:spacing w:after="0" w:line="240" w:lineRule="auto"/>
        <w:ind w:left="-1077"/>
        <w:rPr>
          <w:rFonts w:ascii="Verdana" w:hAnsi="Verdana"/>
          <w:sz w:val="20"/>
          <w:szCs w:val="20"/>
        </w:rPr>
      </w:pPr>
      <w:r w:rsidRPr="008745EF">
        <w:rPr>
          <w:rFonts w:ascii="Verdana" w:hAnsi="Verdana"/>
          <w:sz w:val="20"/>
          <w:szCs w:val="20"/>
        </w:rPr>
        <w:t>d) Acentuado caráter messiânico, de inspiração monarquista, contrário à escravidão dos negros africanos.</w:t>
      </w:r>
    </w:p>
    <w:p w14:paraId="453FBC8E" w14:textId="77777777" w:rsidR="008745EF" w:rsidRPr="008745EF" w:rsidRDefault="008745EF" w:rsidP="008745EF">
      <w:pPr>
        <w:spacing w:after="0" w:line="240" w:lineRule="auto"/>
        <w:ind w:left="-1077"/>
        <w:rPr>
          <w:rFonts w:ascii="Verdana" w:hAnsi="Verdana"/>
          <w:sz w:val="20"/>
          <w:szCs w:val="20"/>
        </w:rPr>
      </w:pPr>
      <w:r w:rsidRPr="008745EF">
        <w:rPr>
          <w:rFonts w:ascii="Verdana" w:hAnsi="Verdana"/>
          <w:sz w:val="20"/>
          <w:szCs w:val="20"/>
        </w:rPr>
        <w:t>e) Contestação à monarquia e à opressão dos coronéis do sertão nordestino, e defesa da liberdade de culto religioso.</w:t>
      </w:r>
    </w:p>
    <w:p w14:paraId="63CBA48D" w14:textId="77777777" w:rsidR="008745EF" w:rsidRDefault="008745EF" w:rsidP="008745EF">
      <w:pPr>
        <w:spacing w:line="240" w:lineRule="auto"/>
        <w:ind w:left="-1077"/>
        <w:rPr>
          <w:rFonts w:ascii="Verdana" w:hAnsi="Verdana"/>
          <w:sz w:val="20"/>
          <w:szCs w:val="20"/>
        </w:rPr>
      </w:pPr>
    </w:p>
    <w:p w14:paraId="0B466D94" w14:textId="3ED1B480" w:rsidR="00125A3B" w:rsidRDefault="00AB782E" w:rsidP="00C42966">
      <w:pPr>
        <w:spacing w:after="0" w:line="240" w:lineRule="auto"/>
        <w:ind w:left="-1077"/>
        <w:rPr>
          <w:rFonts w:ascii="Verdana" w:hAnsi="Verdana"/>
          <w:sz w:val="20"/>
          <w:szCs w:val="20"/>
        </w:rPr>
      </w:pPr>
      <w:r>
        <w:rPr>
          <w:rFonts w:ascii="Verdana" w:hAnsi="Verdana"/>
          <w:sz w:val="20"/>
          <w:szCs w:val="20"/>
        </w:rPr>
        <w:t>12</w:t>
      </w:r>
      <w:r w:rsidR="00125A3B">
        <w:rPr>
          <w:rFonts w:ascii="Verdana" w:hAnsi="Verdana"/>
          <w:sz w:val="20"/>
          <w:szCs w:val="20"/>
        </w:rPr>
        <w:t>-</w:t>
      </w:r>
      <w:r w:rsidR="00125A3B" w:rsidRPr="00125A3B">
        <w:rPr>
          <w:rFonts w:ascii="Verdana" w:hAnsi="Verdana"/>
          <w:sz w:val="20"/>
          <w:szCs w:val="20"/>
        </w:rPr>
        <w:t xml:space="preserve">Assinale o fato que serviu de estopim para deflagrar a Primeira Guerra Mundial. </w:t>
      </w:r>
      <w:r w:rsidR="00676C6A">
        <w:rPr>
          <w:rFonts w:ascii="Verdana" w:hAnsi="Verdana"/>
          <w:sz w:val="20"/>
          <w:szCs w:val="20"/>
        </w:rPr>
        <w:t>0,25</w:t>
      </w:r>
    </w:p>
    <w:p w14:paraId="52FA4B05" w14:textId="77777777" w:rsidR="00125A3B" w:rsidRDefault="00125A3B" w:rsidP="00C42966">
      <w:pPr>
        <w:spacing w:after="0" w:line="240" w:lineRule="auto"/>
        <w:ind w:left="-1077"/>
        <w:rPr>
          <w:rFonts w:ascii="Verdana" w:hAnsi="Verdana"/>
          <w:sz w:val="20"/>
          <w:szCs w:val="20"/>
        </w:rPr>
      </w:pPr>
      <w:r w:rsidRPr="00125A3B">
        <w:rPr>
          <w:rFonts w:ascii="Verdana" w:hAnsi="Verdana"/>
          <w:sz w:val="20"/>
          <w:szCs w:val="20"/>
        </w:rPr>
        <w:t xml:space="preserve">a) A assinatura do Tratado de Versalhes que tinha por base culpar os alemães pela corrida armamentista. </w:t>
      </w:r>
    </w:p>
    <w:p w14:paraId="575D45F6" w14:textId="77777777" w:rsidR="00125A3B" w:rsidRDefault="00125A3B" w:rsidP="00C42966">
      <w:pPr>
        <w:spacing w:after="0" w:line="240" w:lineRule="auto"/>
        <w:ind w:left="-1077"/>
        <w:rPr>
          <w:rFonts w:ascii="Verdana" w:hAnsi="Verdana"/>
          <w:sz w:val="20"/>
          <w:szCs w:val="20"/>
        </w:rPr>
      </w:pPr>
      <w:r w:rsidRPr="00125A3B">
        <w:rPr>
          <w:rFonts w:ascii="Verdana" w:hAnsi="Verdana"/>
          <w:sz w:val="20"/>
          <w:szCs w:val="20"/>
        </w:rPr>
        <w:t xml:space="preserve">b) O revanchismo francês que não conseguiu superar a perda de territórios da Alsácia e Lorene para a Alemanha. </w:t>
      </w:r>
    </w:p>
    <w:p w14:paraId="504BBEF4" w14:textId="0D391194" w:rsidR="00125A3B" w:rsidRDefault="00125A3B" w:rsidP="00C42966">
      <w:pPr>
        <w:spacing w:after="0" w:line="240" w:lineRule="auto"/>
        <w:ind w:left="-1077"/>
        <w:rPr>
          <w:rFonts w:ascii="Verdana" w:hAnsi="Verdana"/>
          <w:sz w:val="20"/>
          <w:szCs w:val="20"/>
        </w:rPr>
      </w:pPr>
      <w:r w:rsidRPr="00125A3B">
        <w:rPr>
          <w:rFonts w:ascii="Verdana" w:hAnsi="Verdana"/>
          <w:sz w:val="20"/>
          <w:szCs w:val="20"/>
        </w:rPr>
        <w:t xml:space="preserve">c) A deposição do czar da Rússia em virtude da Revolução Russa provocou revolta e reação dos demais países europeus. </w:t>
      </w:r>
    </w:p>
    <w:p w14:paraId="58F01642" w14:textId="77777777" w:rsidR="00125A3B" w:rsidRDefault="00125A3B" w:rsidP="00C42966">
      <w:pPr>
        <w:spacing w:after="0" w:line="240" w:lineRule="auto"/>
        <w:ind w:left="-1077"/>
        <w:rPr>
          <w:rFonts w:ascii="Verdana" w:hAnsi="Verdana"/>
          <w:sz w:val="20"/>
          <w:szCs w:val="20"/>
        </w:rPr>
      </w:pPr>
      <w:r w:rsidRPr="00125A3B">
        <w:rPr>
          <w:rFonts w:ascii="Verdana" w:hAnsi="Verdana"/>
          <w:sz w:val="20"/>
          <w:szCs w:val="20"/>
        </w:rPr>
        <w:t xml:space="preserve">d) Em 28/6/1914, o arquiduque Francisco Ferdinando foi assassinado por um grupo de terroristas intitulado “Mão Negra”. </w:t>
      </w:r>
    </w:p>
    <w:p w14:paraId="70D4CF2C" w14:textId="0D92D9F1" w:rsidR="00C42966" w:rsidRDefault="00125A3B" w:rsidP="00C42966">
      <w:pPr>
        <w:spacing w:after="0" w:line="240" w:lineRule="auto"/>
        <w:ind w:left="-1077"/>
        <w:rPr>
          <w:rFonts w:ascii="Verdana" w:hAnsi="Verdana"/>
          <w:sz w:val="20"/>
          <w:szCs w:val="20"/>
        </w:rPr>
      </w:pPr>
      <w:r w:rsidRPr="00125A3B">
        <w:rPr>
          <w:rFonts w:ascii="Verdana" w:hAnsi="Verdana"/>
          <w:sz w:val="20"/>
          <w:szCs w:val="20"/>
        </w:rPr>
        <w:t>e) O forte temor dos Estados Unidos em perder seus investimentos na Europa devido a ascensão da Alemanha.</w:t>
      </w:r>
    </w:p>
    <w:p w14:paraId="55BF9E9C" w14:textId="77777777" w:rsidR="00125A3B" w:rsidRDefault="00125A3B" w:rsidP="00C42966">
      <w:pPr>
        <w:spacing w:after="0" w:line="240" w:lineRule="auto"/>
        <w:ind w:left="-1077"/>
        <w:rPr>
          <w:rFonts w:ascii="Verdana" w:hAnsi="Verdana"/>
          <w:sz w:val="20"/>
          <w:szCs w:val="20"/>
        </w:rPr>
      </w:pPr>
    </w:p>
    <w:p w14:paraId="7EA3FE65" w14:textId="6AF66142" w:rsidR="004018CC" w:rsidRPr="004018CC" w:rsidRDefault="008745EF" w:rsidP="004018CC">
      <w:pPr>
        <w:spacing w:line="240" w:lineRule="auto"/>
        <w:ind w:left="-1077"/>
        <w:rPr>
          <w:rFonts w:ascii="Verdana" w:hAnsi="Verdana"/>
          <w:sz w:val="20"/>
          <w:szCs w:val="20"/>
        </w:rPr>
      </w:pPr>
      <w:r>
        <w:rPr>
          <w:rFonts w:ascii="Verdana" w:hAnsi="Verdana"/>
          <w:sz w:val="20"/>
          <w:szCs w:val="20"/>
        </w:rPr>
        <w:t>1</w:t>
      </w:r>
      <w:r w:rsidR="00AB782E">
        <w:rPr>
          <w:rFonts w:ascii="Verdana" w:hAnsi="Verdana"/>
          <w:sz w:val="20"/>
          <w:szCs w:val="20"/>
        </w:rPr>
        <w:t xml:space="preserve">3- </w:t>
      </w:r>
      <w:r w:rsidR="004018CC" w:rsidRPr="004018CC">
        <w:rPr>
          <w:rFonts w:ascii="Verdana" w:hAnsi="Verdana"/>
          <w:sz w:val="20"/>
          <w:szCs w:val="20"/>
        </w:rPr>
        <w:t>Qual alternativa apresenta a composição correta dos blocos militares, formados antes da Primeira Guerra Mundial:</w:t>
      </w:r>
      <w:r w:rsidR="00676C6A">
        <w:rPr>
          <w:rFonts w:ascii="Verdana" w:hAnsi="Verdana"/>
          <w:sz w:val="20"/>
          <w:szCs w:val="20"/>
        </w:rPr>
        <w:t xml:space="preserve">  0,5</w:t>
      </w:r>
    </w:p>
    <w:p w14:paraId="2684F674" w14:textId="77777777" w:rsidR="004018CC" w:rsidRPr="004018CC" w:rsidRDefault="004018CC" w:rsidP="004018CC">
      <w:pPr>
        <w:spacing w:after="0" w:line="240" w:lineRule="auto"/>
        <w:ind w:left="-1077"/>
        <w:rPr>
          <w:rFonts w:ascii="Verdana" w:hAnsi="Verdana"/>
          <w:sz w:val="20"/>
          <w:szCs w:val="20"/>
        </w:rPr>
      </w:pPr>
      <w:r w:rsidRPr="004018CC">
        <w:rPr>
          <w:rFonts w:ascii="Verdana" w:hAnsi="Verdana"/>
          <w:sz w:val="20"/>
          <w:szCs w:val="20"/>
        </w:rPr>
        <w:t>A - Tríplice Aliança (Espanha Itália e Alemanha) e Tríplice Entente (Estados Unidos, França e Japão)</w:t>
      </w:r>
    </w:p>
    <w:p w14:paraId="55EF7E1B" w14:textId="67B445AB" w:rsidR="004018CC" w:rsidRPr="004018CC" w:rsidRDefault="004018CC" w:rsidP="004018CC">
      <w:pPr>
        <w:spacing w:after="0" w:line="240" w:lineRule="auto"/>
        <w:ind w:left="-1077"/>
        <w:rPr>
          <w:rFonts w:ascii="Verdana" w:hAnsi="Verdana"/>
          <w:sz w:val="20"/>
          <w:szCs w:val="20"/>
        </w:rPr>
      </w:pPr>
      <w:r w:rsidRPr="004018CC">
        <w:rPr>
          <w:rFonts w:ascii="Verdana" w:hAnsi="Verdana"/>
          <w:sz w:val="20"/>
          <w:szCs w:val="20"/>
        </w:rPr>
        <w:t xml:space="preserve">B - Tríplice Aliança (Rússia, Alemanha e Itália) e Tríplice Entente (Japão, Alemanha e </w:t>
      </w:r>
      <w:r>
        <w:rPr>
          <w:rFonts w:ascii="Verdana" w:hAnsi="Verdana"/>
          <w:sz w:val="20"/>
          <w:szCs w:val="20"/>
        </w:rPr>
        <w:t>Inglaterra</w:t>
      </w:r>
      <w:r w:rsidRPr="004018CC">
        <w:rPr>
          <w:rFonts w:ascii="Verdana" w:hAnsi="Verdana"/>
          <w:sz w:val="20"/>
          <w:szCs w:val="20"/>
        </w:rPr>
        <w:t>)</w:t>
      </w:r>
    </w:p>
    <w:p w14:paraId="5FC5B3F7" w14:textId="77777777" w:rsidR="004018CC" w:rsidRPr="004018CC" w:rsidRDefault="004018CC" w:rsidP="004018CC">
      <w:pPr>
        <w:spacing w:after="0" w:line="240" w:lineRule="auto"/>
        <w:ind w:left="-1077"/>
        <w:rPr>
          <w:rFonts w:ascii="Verdana" w:hAnsi="Verdana"/>
          <w:sz w:val="20"/>
          <w:szCs w:val="20"/>
        </w:rPr>
      </w:pPr>
      <w:r w:rsidRPr="004018CC">
        <w:rPr>
          <w:rFonts w:ascii="Verdana" w:hAnsi="Verdana"/>
          <w:sz w:val="20"/>
          <w:szCs w:val="20"/>
        </w:rPr>
        <w:t>C - Tríplice Aliança (França, Alemanha e Rússia) e Tríplice Entente (Portugal, França e Estados Unidos)</w:t>
      </w:r>
    </w:p>
    <w:p w14:paraId="3E95E29F" w14:textId="270DA226" w:rsidR="004018CC" w:rsidRDefault="004018CC" w:rsidP="004018CC">
      <w:pPr>
        <w:spacing w:after="0" w:line="240" w:lineRule="auto"/>
        <w:ind w:left="-1077"/>
        <w:rPr>
          <w:rFonts w:ascii="Verdana" w:hAnsi="Verdana"/>
          <w:sz w:val="20"/>
          <w:szCs w:val="20"/>
        </w:rPr>
      </w:pPr>
      <w:r w:rsidRPr="004018CC">
        <w:rPr>
          <w:rFonts w:ascii="Verdana" w:hAnsi="Verdana"/>
          <w:sz w:val="20"/>
          <w:szCs w:val="20"/>
        </w:rPr>
        <w:t xml:space="preserve">D - Tríplice Aliança (Itália, Império Austro-Húngaro e Alemanha) e Tríplice Entente (Rússia, </w:t>
      </w:r>
      <w:r>
        <w:rPr>
          <w:rFonts w:ascii="Verdana" w:hAnsi="Verdana"/>
          <w:sz w:val="20"/>
          <w:szCs w:val="20"/>
        </w:rPr>
        <w:t>Inglaterra</w:t>
      </w:r>
      <w:r w:rsidRPr="004018CC">
        <w:rPr>
          <w:rFonts w:ascii="Verdana" w:hAnsi="Verdana"/>
          <w:sz w:val="20"/>
          <w:szCs w:val="20"/>
        </w:rPr>
        <w:t xml:space="preserve"> e França)</w:t>
      </w:r>
    </w:p>
    <w:p w14:paraId="51126352" w14:textId="1DAFC5D6" w:rsidR="001D59B3" w:rsidRDefault="001D59B3" w:rsidP="004018CC">
      <w:pPr>
        <w:spacing w:after="0" w:line="240" w:lineRule="auto"/>
        <w:ind w:left="-1077"/>
        <w:rPr>
          <w:rFonts w:ascii="Verdana" w:hAnsi="Verdana"/>
          <w:sz w:val="20"/>
          <w:szCs w:val="20"/>
        </w:rPr>
      </w:pPr>
    </w:p>
    <w:p w14:paraId="30994321" w14:textId="6122E445" w:rsidR="004018CC" w:rsidRDefault="004018CC" w:rsidP="004018CC">
      <w:pPr>
        <w:spacing w:after="0" w:line="240" w:lineRule="auto"/>
        <w:ind w:left="-1077"/>
        <w:rPr>
          <w:rFonts w:ascii="Verdana" w:hAnsi="Verdana"/>
          <w:sz w:val="20"/>
          <w:szCs w:val="20"/>
        </w:rPr>
      </w:pPr>
    </w:p>
    <w:p w14:paraId="198D8F6C" w14:textId="77777777" w:rsidR="003D2BAC" w:rsidRPr="003D2BAC" w:rsidRDefault="004018CC" w:rsidP="003D2BAC">
      <w:pPr>
        <w:spacing w:after="0" w:line="240" w:lineRule="auto"/>
        <w:ind w:left="-1077"/>
        <w:rPr>
          <w:rFonts w:ascii="Verdana" w:hAnsi="Verdana"/>
          <w:sz w:val="20"/>
          <w:szCs w:val="20"/>
        </w:rPr>
      </w:pPr>
      <w:r>
        <w:rPr>
          <w:rFonts w:ascii="Verdana" w:hAnsi="Verdana"/>
          <w:sz w:val="20"/>
          <w:szCs w:val="20"/>
        </w:rPr>
        <w:t>1</w:t>
      </w:r>
      <w:r w:rsidR="00AB782E">
        <w:rPr>
          <w:rFonts w:ascii="Verdana" w:hAnsi="Verdana"/>
          <w:sz w:val="20"/>
          <w:szCs w:val="20"/>
        </w:rPr>
        <w:t>4</w:t>
      </w:r>
      <w:r>
        <w:rPr>
          <w:rFonts w:ascii="Verdana" w:hAnsi="Verdana"/>
          <w:sz w:val="20"/>
          <w:szCs w:val="20"/>
        </w:rPr>
        <w:t>-</w:t>
      </w:r>
      <w:r w:rsidR="003D2BAC" w:rsidRPr="003D2BAC">
        <w:rPr>
          <w:rFonts w:ascii="Verdana" w:hAnsi="Verdana"/>
          <w:sz w:val="20"/>
          <w:szCs w:val="20"/>
        </w:rPr>
        <w:t>Por que a Rússia saiu da Primeira Guerra Mundial?</w:t>
      </w:r>
    </w:p>
    <w:p w14:paraId="66C3DF39" w14:textId="77777777" w:rsidR="003D2BAC" w:rsidRPr="003D2BAC" w:rsidRDefault="003D2BAC" w:rsidP="003D2BAC">
      <w:pPr>
        <w:spacing w:after="0" w:line="240" w:lineRule="auto"/>
        <w:ind w:left="-1077"/>
        <w:rPr>
          <w:rFonts w:ascii="Verdana" w:hAnsi="Verdana"/>
          <w:sz w:val="20"/>
          <w:szCs w:val="20"/>
        </w:rPr>
      </w:pPr>
      <w:r w:rsidRPr="003D2BAC">
        <w:rPr>
          <w:rFonts w:ascii="Verdana" w:hAnsi="Verdana"/>
          <w:sz w:val="20"/>
          <w:szCs w:val="20"/>
        </w:rPr>
        <w:t>a) Porque a Rússia passava por uma revolução socialista.</w:t>
      </w:r>
      <w:r w:rsidRPr="003D2BAC">
        <w:rPr>
          <w:rFonts w:ascii="Verdana" w:hAnsi="Verdana"/>
          <w:sz w:val="20"/>
          <w:szCs w:val="20"/>
        </w:rPr>
        <w:br/>
        <w:t>b) Porque o Czar Nicolau II morre.</w:t>
      </w:r>
      <w:r w:rsidRPr="003D2BAC">
        <w:rPr>
          <w:rFonts w:ascii="Verdana" w:hAnsi="Verdana"/>
          <w:sz w:val="20"/>
          <w:szCs w:val="20"/>
        </w:rPr>
        <w:br/>
        <w:t>c) Porque a Rússia foi derrotada pelos alemães.</w:t>
      </w:r>
      <w:r w:rsidRPr="003D2BAC">
        <w:rPr>
          <w:rFonts w:ascii="Verdana" w:hAnsi="Verdana"/>
          <w:sz w:val="20"/>
          <w:szCs w:val="20"/>
        </w:rPr>
        <w:br/>
        <w:t>d) Porque a Rússia rompe com os aliados Inglaterra e Áustria.</w:t>
      </w:r>
    </w:p>
    <w:p w14:paraId="24AD1075" w14:textId="2F90E91E" w:rsidR="001D59B3" w:rsidRDefault="001D59B3" w:rsidP="003D2BAC">
      <w:pPr>
        <w:spacing w:after="0" w:line="240" w:lineRule="auto"/>
        <w:rPr>
          <w:rFonts w:ascii="Verdana" w:hAnsi="Verdana"/>
          <w:sz w:val="20"/>
          <w:szCs w:val="20"/>
        </w:rPr>
      </w:pPr>
    </w:p>
    <w:p w14:paraId="53CD3F88" w14:textId="6A68131A" w:rsidR="001D59B3" w:rsidRPr="001D59B3" w:rsidRDefault="001D59B3" w:rsidP="001D59B3">
      <w:pPr>
        <w:spacing w:line="240" w:lineRule="auto"/>
        <w:ind w:left="-1077"/>
        <w:rPr>
          <w:rFonts w:ascii="Verdana" w:hAnsi="Verdana"/>
          <w:sz w:val="20"/>
          <w:szCs w:val="20"/>
        </w:rPr>
      </w:pPr>
      <w:r>
        <w:rPr>
          <w:rFonts w:ascii="Verdana" w:hAnsi="Verdana"/>
          <w:sz w:val="20"/>
          <w:szCs w:val="20"/>
        </w:rPr>
        <w:t>1</w:t>
      </w:r>
      <w:r w:rsidR="00AB782E">
        <w:rPr>
          <w:rFonts w:ascii="Verdana" w:hAnsi="Verdana"/>
          <w:sz w:val="20"/>
          <w:szCs w:val="20"/>
        </w:rPr>
        <w:t>5</w:t>
      </w:r>
      <w:r>
        <w:rPr>
          <w:rFonts w:ascii="Verdana" w:hAnsi="Verdana"/>
          <w:sz w:val="20"/>
          <w:szCs w:val="20"/>
        </w:rPr>
        <w:t>-</w:t>
      </w:r>
      <w:r w:rsidRPr="001D59B3">
        <w:rPr>
          <w:rFonts w:ascii="Verdana" w:hAnsi="Verdana"/>
          <w:b/>
          <w:bCs/>
          <w:sz w:val="20"/>
          <w:szCs w:val="20"/>
        </w:rPr>
        <w:t>Sobre o fim da Primeira Guerra Mundial é correto afirmar que:</w:t>
      </w:r>
      <w:r w:rsidR="00676C6A">
        <w:rPr>
          <w:rFonts w:ascii="Verdana" w:hAnsi="Verdana"/>
          <w:b/>
          <w:bCs/>
          <w:sz w:val="20"/>
          <w:szCs w:val="20"/>
        </w:rPr>
        <w:t xml:space="preserve">  0,5</w:t>
      </w:r>
    </w:p>
    <w:p w14:paraId="3A1582BD" w14:textId="77777777" w:rsidR="001D59B3" w:rsidRPr="001D59B3" w:rsidRDefault="001D59B3" w:rsidP="001D59B3">
      <w:pPr>
        <w:spacing w:after="0" w:line="240" w:lineRule="auto"/>
        <w:ind w:left="-1077"/>
        <w:rPr>
          <w:rFonts w:ascii="Verdana" w:hAnsi="Verdana"/>
          <w:sz w:val="20"/>
          <w:szCs w:val="20"/>
        </w:rPr>
      </w:pPr>
      <w:r w:rsidRPr="001D59B3">
        <w:rPr>
          <w:rFonts w:ascii="Verdana" w:hAnsi="Verdana"/>
          <w:sz w:val="20"/>
          <w:szCs w:val="20"/>
        </w:rPr>
        <w:t>A - Os países da Tríplice Aliança venceram o conflito e retomaram o controle de diversos territórios na Europa, Ásia e África.</w:t>
      </w:r>
    </w:p>
    <w:p w14:paraId="66456C6B" w14:textId="77777777" w:rsidR="001D59B3" w:rsidRPr="001D59B3" w:rsidRDefault="001D59B3" w:rsidP="001D59B3">
      <w:pPr>
        <w:spacing w:after="0" w:line="240" w:lineRule="auto"/>
        <w:ind w:left="-1077"/>
        <w:rPr>
          <w:rFonts w:ascii="Verdana" w:hAnsi="Verdana"/>
          <w:sz w:val="20"/>
          <w:szCs w:val="20"/>
        </w:rPr>
      </w:pPr>
      <w:r w:rsidRPr="001D59B3">
        <w:rPr>
          <w:rFonts w:ascii="Verdana" w:hAnsi="Verdana"/>
          <w:sz w:val="20"/>
          <w:szCs w:val="20"/>
        </w:rPr>
        <w:t>B - Embora derrotados, Alemanha e Império Austro-Húngaro não sofreram punições e restrições militares.</w:t>
      </w:r>
    </w:p>
    <w:p w14:paraId="105D23F5" w14:textId="77777777" w:rsidR="001D59B3" w:rsidRPr="001D59B3" w:rsidRDefault="001D59B3" w:rsidP="001D59B3">
      <w:pPr>
        <w:spacing w:after="0" w:line="240" w:lineRule="auto"/>
        <w:ind w:left="-1077"/>
        <w:rPr>
          <w:rFonts w:ascii="Verdana" w:hAnsi="Verdana"/>
          <w:sz w:val="20"/>
          <w:szCs w:val="20"/>
        </w:rPr>
      </w:pPr>
      <w:r w:rsidRPr="001D59B3">
        <w:rPr>
          <w:rFonts w:ascii="Verdana" w:hAnsi="Verdana"/>
          <w:sz w:val="20"/>
          <w:szCs w:val="20"/>
        </w:rPr>
        <w:t>C - Os países da Tríplice Aliança saíram derrotados e foram forçados a assinarem o Tratado de Versalhes, que impôs severas punições e restrições aos derrotados, principalmente à Alemanha.</w:t>
      </w:r>
    </w:p>
    <w:p w14:paraId="603934BC" w14:textId="54B556C5" w:rsidR="001D59B3" w:rsidRDefault="001D59B3" w:rsidP="001D59B3">
      <w:pPr>
        <w:spacing w:after="0" w:line="240" w:lineRule="auto"/>
        <w:ind w:left="-1077"/>
        <w:rPr>
          <w:rFonts w:ascii="Verdana" w:hAnsi="Verdana"/>
          <w:sz w:val="20"/>
          <w:szCs w:val="20"/>
        </w:rPr>
      </w:pPr>
      <w:r w:rsidRPr="001D59B3">
        <w:rPr>
          <w:rFonts w:ascii="Verdana" w:hAnsi="Verdana"/>
          <w:sz w:val="20"/>
          <w:szCs w:val="20"/>
        </w:rPr>
        <w:t>D - Com a derrota na Primeira Guerra Mundial, os países da Tríplice Entente, principalmente Rússia e Grã-Bretanha, sofreram com uma forte crise econômica nas três décadas seguintes.</w:t>
      </w:r>
    </w:p>
    <w:p w14:paraId="4BCEB036" w14:textId="534AEFFE" w:rsidR="001D59B3" w:rsidRDefault="001D59B3" w:rsidP="001D59B3">
      <w:pPr>
        <w:spacing w:after="0" w:line="240" w:lineRule="auto"/>
        <w:ind w:left="-1077"/>
        <w:rPr>
          <w:rFonts w:ascii="Verdana" w:hAnsi="Verdana"/>
          <w:sz w:val="20"/>
          <w:szCs w:val="20"/>
        </w:rPr>
      </w:pPr>
    </w:p>
    <w:p w14:paraId="50B3FAFF" w14:textId="25D7FAA8" w:rsidR="00125A3B" w:rsidRDefault="001D59B3" w:rsidP="001D59B3">
      <w:pPr>
        <w:spacing w:after="0" w:line="240" w:lineRule="auto"/>
        <w:ind w:left="-1077"/>
        <w:rPr>
          <w:rFonts w:ascii="Verdana" w:hAnsi="Verdana"/>
          <w:sz w:val="20"/>
          <w:szCs w:val="20"/>
        </w:rPr>
      </w:pPr>
      <w:r>
        <w:rPr>
          <w:rFonts w:ascii="Verdana" w:hAnsi="Verdana"/>
          <w:sz w:val="20"/>
          <w:szCs w:val="20"/>
        </w:rPr>
        <w:t>1</w:t>
      </w:r>
      <w:r w:rsidR="00AB782E">
        <w:rPr>
          <w:rFonts w:ascii="Verdana" w:hAnsi="Verdana"/>
          <w:sz w:val="20"/>
          <w:szCs w:val="20"/>
        </w:rPr>
        <w:t>6</w:t>
      </w:r>
      <w:r>
        <w:rPr>
          <w:rFonts w:ascii="Verdana" w:hAnsi="Verdana"/>
          <w:sz w:val="20"/>
          <w:szCs w:val="20"/>
        </w:rPr>
        <w:t xml:space="preserve">- </w:t>
      </w:r>
      <w:r w:rsidR="00125A3B" w:rsidRPr="00125A3B">
        <w:rPr>
          <w:rFonts w:ascii="Verdana" w:hAnsi="Verdana"/>
          <w:sz w:val="20"/>
          <w:szCs w:val="20"/>
        </w:rPr>
        <w:t xml:space="preserve">Qual é o objetivo das Alianças Militares formadas no contexto da “Paz </w:t>
      </w:r>
      <w:proofErr w:type="gramStart"/>
      <w:r w:rsidR="00125A3B" w:rsidRPr="00125A3B">
        <w:rPr>
          <w:rFonts w:ascii="Verdana" w:hAnsi="Verdana"/>
          <w:sz w:val="20"/>
          <w:szCs w:val="20"/>
        </w:rPr>
        <w:t xml:space="preserve">Armada” </w:t>
      </w:r>
      <w:r w:rsidR="00676C6A">
        <w:rPr>
          <w:rFonts w:ascii="Verdana" w:hAnsi="Verdana"/>
          <w:sz w:val="20"/>
          <w:szCs w:val="20"/>
        </w:rPr>
        <w:t xml:space="preserve">  </w:t>
      </w:r>
      <w:proofErr w:type="gramEnd"/>
      <w:r w:rsidR="00676C6A">
        <w:rPr>
          <w:rFonts w:ascii="Verdana" w:hAnsi="Verdana"/>
          <w:sz w:val="20"/>
          <w:szCs w:val="20"/>
        </w:rPr>
        <w:t>0,5</w:t>
      </w:r>
    </w:p>
    <w:p w14:paraId="54492FDA" w14:textId="77777777" w:rsidR="00125A3B" w:rsidRDefault="00125A3B" w:rsidP="001D59B3">
      <w:pPr>
        <w:spacing w:after="0" w:line="240" w:lineRule="auto"/>
        <w:ind w:left="-1077"/>
        <w:rPr>
          <w:rFonts w:ascii="Verdana" w:hAnsi="Verdana"/>
          <w:sz w:val="20"/>
          <w:szCs w:val="20"/>
        </w:rPr>
      </w:pPr>
      <w:r w:rsidRPr="00125A3B">
        <w:rPr>
          <w:rFonts w:ascii="Verdana" w:hAnsi="Verdana"/>
          <w:sz w:val="20"/>
          <w:szCs w:val="20"/>
        </w:rPr>
        <w:t xml:space="preserve">a) garantir mercados consumidores e fornecedores de matéria prima. </w:t>
      </w:r>
    </w:p>
    <w:p w14:paraId="3FCE3CD6" w14:textId="4A68621D" w:rsidR="00125A3B" w:rsidRDefault="00125A3B" w:rsidP="001D59B3">
      <w:pPr>
        <w:spacing w:after="0" w:line="240" w:lineRule="auto"/>
        <w:ind w:left="-1077"/>
        <w:rPr>
          <w:rFonts w:ascii="Verdana" w:hAnsi="Verdana"/>
          <w:sz w:val="20"/>
          <w:szCs w:val="20"/>
        </w:rPr>
      </w:pPr>
      <w:r w:rsidRPr="00125A3B">
        <w:rPr>
          <w:rFonts w:ascii="Verdana" w:hAnsi="Verdana"/>
          <w:sz w:val="20"/>
          <w:szCs w:val="20"/>
        </w:rPr>
        <w:t xml:space="preserve">b) era garantir maior poder bélico e político, para contra-atacar países rivais </w:t>
      </w:r>
      <w:proofErr w:type="gramStart"/>
      <w:r w:rsidRPr="00125A3B">
        <w:rPr>
          <w:rFonts w:ascii="Verdana" w:hAnsi="Verdana"/>
          <w:sz w:val="20"/>
          <w:szCs w:val="20"/>
        </w:rPr>
        <w:t>e também</w:t>
      </w:r>
      <w:proofErr w:type="gramEnd"/>
      <w:r w:rsidRPr="00125A3B">
        <w:rPr>
          <w:rFonts w:ascii="Verdana" w:hAnsi="Verdana"/>
          <w:sz w:val="20"/>
          <w:szCs w:val="20"/>
        </w:rPr>
        <w:t xml:space="preserve"> para defender países aliados. </w:t>
      </w:r>
    </w:p>
    <w:p w14:paraId="42A1370C" w14:textId="77777777" w:rsidR="00125A3B" w:rsidRDefault="00125A3B" w:rsidP="001D59B3">
      <w:pPr>
        <w:spacing w:after="0" w:line="240" w:lineRule="auto"/>
        <w:ind w:left="-1077"/>
        <w:rPr>
          <w:rFonts w:ascii="Verdana" w:hAnsi="Verdana"/>
          <w:sz w:val="20"/>
          <w:szCs w:val="20"/>
        </w:rPr>
      </w:pPr>
      <w:r w:rsidRPr="00125A3B">
        <w:rPr>
          <w:rFonts w:ascii="Verdana" w:hAnsi="Verdana"/>
          <w:sz w:val="20"/>
          <w:szCs w:val="20"/>
        </w:rPr>
        <w:t xml:space="preserve">c) exercitar o poder político e econômico na África e Ásia. </w:t>
      </w:r>
    </w:p>
    <w:p w14:paraId="782656A2" w14:textId="77777777" w:rsidR="00125A3B" w:rsidRDefault="00125A3B" w:rsidP="001D59B3">
      <w:pPr>
        <w:spacing w:after="0" w:line="240" w:lineRule="auto"/>
        <w:ind w:left="-1077"/>
        <w:rPr>
          <w:rFonts w:ascii="Verdana" w:hAnsi="Verdana"/>
          <w:sz w:val="20"/>
          <w:szCs w:val="20"/>
        </w:rPr>
      </w:pPr>
      <w:r w:rsidRPr="00125A3B">
        <w:rPr>
          <w:rFonts w:ascii="Verdana" w:hAnsi="Verdana"/>
          <w:sz w:val="20"/>
          <w:szCs w:val="20"/>
        </w:rPr>
        <w:t xml:space="preserve">d) apaziguar os atritos entre os países europeus através de uma arbitragem imparcial e justa. </w:t>
      </w:r>
    </w:p>
    <w:p w14:paraId="7CE5BE15" w14:textId="17E7529E" w:rsidR="001D59B3" w:rsidRDefault="00125A3B" w:rsidP="001D59B3">
      <w:pPr>
        <w:spacing w:after="0" w:line="240" w:lineRule="auto"/>
        <w:ind w:left="-1077"/>
        <w:rPr>
          <w:rFonts w:ascii="Verdana" w:hAnsi="Verdana"/>
          <w:sz w:val="20"/>
          <w:szCs w:val="20"/>
        </w:rPr>
      </w:pPr>
      <w:r w:rsidRPr="00125A3B">
        <w:rPr>
          <w:rFonts w:ascii="Verdana" w:hAnsi="Verdana"/>
          <w:sz w:val="20"/>
          <w:szCs w:val="20"/>
        </w:rPr>
        <w:t>e) criar uma série de determinações, visando enfraquecer o poder das potencias imperialista na Europa</w:t>
      </w:r>
      <w:r>
        <w:rPr>
          <w:rFonts w:ascii="Verdana" w:hAnsi="Verdana"/>
          <w:sz w:val="20"/>
          <w:szCs w:val="20"/>
        </w:rPr>
        <w:t>.</w:t>
      </w:r>
    </w:p>
    <w:p w14:paraId="20594600" w14:textId="1BDF363C" w:rsidR="00125A3B" w:rsidRDefault="00125A3B" w:rsidP="001D59B3">
      <w:pPr>
        <w:spacing w:after="0" w:line="240" w:lineRule="auto"/>
        <w:ind w:left="-1077"/>
        <w:rPr>
          <w:rFonts w:ascii="Verdana" w:hAnsi="Verdana"/>
          <w:sz w:val="20"/>
          <w:szCs w:val="20"/>
        </w:rPr>
      </w:pPr>
    </w:p>
    <w:p w14:paraId="1658E1ED" w14:textId="62DD5A50" w:rsidR="00A96310" w:rsidRPr="00A96310" w:rsidRDefault="00125A3B" w:rsidP="00A96310">
      <w:pPr>
        <w:spacing w:after="0" w:line="240" w:lineRule="auto"/>
        <w:ind w:left="-1077"/>
        <w:rPr>
          <w:rFonts w:ascii="Verdana" w:hAnsi="Verdana"/>
          <w:sz w:val="20"/>
          <w:szCs w:val="20"/>
        </w:rPr>
      </w:pPr>
      <w:r>
        <w:rPr>
          <w:rFonts w:ascii="Verdana" w:hAnsi="Verdana"/>
          <w:sz w:val="20"/>
          <w:szCs w:val="20"/>
        </w:rPr>
        <w:t>1</w:t>
      </w:r>
      <w:r w:rsidR="00AB782E">
        <w:rPr>
          <w:rFonts w:ascii="Verdana" w:hAnsi="Verdana"/>
          <w:sz w:val="20"/>
          <w:szCs w:val="20"/>
        </w:rPr>
        <w:t>7</w:t>
      </w:r>
      <w:r>
        <w:rPr>
          <w:rFonts w:ascii="Verdana" w:hAnsi="Verdana"/>
          <w:sz w:val="20"/>
          <w:szCs w:val="20"/>
        </w:rPr>
        <w:t>-</w:t>
      </w:r>
      <w:r w:rsidR="00A96310" w:rsidRPr="00A96310">
        <w:rPr>
          <w:rFonts w:ascii="Verdana" w:hAnsi="Verdana"/>
          <w:sz w:val="20"/>
          <w:szCs w:val="20"/>
        </w:rPr>
        <w:t>(</w:t>
      </w:r>
      <w:proofErr w:type="spellStart"/>
      <w:r w:rsidR="00A96310" w:rsidRPr="00A96310">
        <w:rPr>
          <w:rFonts w:ascii="Verdana" w:hAnsi="Verdana"/>
          <w:sz w:val="20"/>
          <w:szCs w:val="20"/>
        </w:rPr>
        <w:t>Unirio</w:t>
      </w:r>
      <w:proofErr w:type="spellEnd"/>
      <w:r w:rsidR="00A96310" w:rsidRPr="00A96310">
        <w:rPr>
          <w:rFonts w:ascii="Verdana" w:hAnsi="Verdana"/>
          <w:sz w:val="20"/>
          <w:szCs w:val="20"/>
        </w:rPr>
        <w:t>) Dentre os fatores que conduziram à Primeira Guerra Mundial (1914-1918), destacamos o(a):</w:t>
      </w:r>
      <w:r w:rsidR="00676C6A">
        <w:rPr>
          <w:rFonts w:ascii="Verdana" w:hAnsi="Verdana"/>
          <w:sz w:val="20"/>
          <w:szCs w:val="20"/>
        </w:rPr>
        <w:t xml:space="preserve">  0,5</w:t>
      </w:r>
    </w:p>
    <w:p w14:paraId="6AE005F4" w14:textId="711BC0E8" w:rsidR="00A96310" w:rsidRDefault="00A96310" w:rsidP="00A96310">
      <w:pPr>
        <w:spacing w:after="0" w:line="240" w:lineRule="auto"/>
        <w:ind w:left="-1077"/>
        <w:rPr>
          <w:rFonts w:ascii="Verdana" w:hAnsi="Verdana"/>
          <w:sz w:val="20"/>
          <w:szCs w:val="20"/>
        </w:rPr>
      </w:pPr>
      <w:r w:rsidRPr="00A96310">
        <w:rPr>
          <w:rFonts w:ascii="Verdana" w:hAnsi="Verdana"/>
          <w:sz w:val="20"/>
          <w:szCs w:val="20"/>
        </w:rPr>
        <w:t>a) nacionalismo</w:t>
      </w:r>
      <w:r>
        <w:rPr>
          <w:rFonts w:ascii="Verdana" w:hAnsi="Verdana"/>
          <w:sz w:val="20"/>
          <w:szCs w:val="20"/>
        </w:rPr>
        <w:t>, disputas territoriais entre os países imperialistas</w:t>
      </w:r>
      <w:r w:rsidR="00534ABD">
        <w:rPr>
          <w:rFonts w:ascii="Verdana" w:hAnsi="Verdana"/>
          <w:sz w:val="20"/>
          <w:szCs w:val="20"/>
        </w:rPr>
        <w:t xml:space="preserve"> e o </w:t>
      </w:r>
      <w:r>
        <w:rPr>
          <w:rFonts w:ascii="Verdana" w:hAnsi="Verdana"/>
          <w:sz w:val="20"/>
          <w:szCs w:val="20"/>
        </w:rPr>
        <w:t xml:space="preserve">descontentamento </w:t>
      </w:r>
      <w:r w:rsidR="00534ABD">
        <w:rPr>
          <w:rFonts w:ascii="Verdana" w:hAnsi="Verdana"/>
          <w:sz w:val="20"/>
          <w:szCs w:val="20"/>
        </w:rPr>
        <w:t>com a partilha da África</w:t>
      </w:r>
      <w:r w:rsidRPr="00A96310">
        <w:rPr>
          <w:rFonts w:ascii="Verdana" w:hAnsi="Verdana"/>
          <w:sz w:val="20"/>
          <w:szCs w:val="20"/>
        </w:rPr>
        <w:t>.</w:t>
      </w:r>
      <w:r w:rsidRPr="00A96310">
        <w:rPr>
          <w:rFonts w:ascii="Verdana" w:hAnsi="Verdana"/>
          <w:sz w:val="20"/>
          <w:szCs w:val="20"/>
        </w:rPr>
        <w:br/>
      </w:r>
      <w:r w:rsidRPr="00A96310">
        <w:rPr>
          <w:rFonts w:ascii="Verdana" w:hAnsi="Verdana"/>
          <w:sz w:val="20"/>
          <w:szCs w:val="20"/>
        </w:rPr>
        <w:lastRenderedPageBreak/>
        <w:t>b) acordo militar anglo-germânico visando à partilha da África.</w:t>
      </w:r>
      <w:r w:rsidRPr="00A96310">
        <w:rPr>
          <w:rFonts w:ascii="Verdana" w:hAnsi="Verdana"/>
          <w:sz w:val="20"/>
          <w:szCs w:val="20"/>
        </w:rPr>
        <w:br/>
        <w:t>c) desequilíbrio internacional provocado pela aliança da Rússia com o Império Austro-Húngaro.</w:t>
      </w:r>
      <w:r w:rsidRPr="00A96310">
        <w:rPr>
          <w:rFonts w:ascii="Verdana" w:hAnsi="Verdana"/>
          <w:sz w:val="20"/>
          <w:szCs w:val="20"/>
        </w:rPr>
        <w:br/>
        <w:t>d) descontentamento da França frente à ocupação no Marrocos.</w:t>
      </w:r>
      <w:r w:rsidRPr="00A96310">
        <w:rPr>
          <w:rFonts w:ascii="Verdana" w:hAnsi="Verdana"/>
          <w:sz w:val="20"/>
          <w:szCs w:val="20"/>
        </w:rPr>
        <w:br/>
        <w:t>e) oposição do Imperador Francisco Ferdinando à admissão da Sérvia no Império Austro-Húngaro.</w:t>
      </w:r>
    </w:p>
    <w:p w14:paraId="50C487A1" w14:textId="792348E0" w:rsidR="00534ABD" w:rsidRDefault="00534ABD" w:rsidP="00A96310">
      <w:pPr>
        <w:spacing w:after="0" w:line="240" w:lineRule="auto"/>
        <w:ind w:left="-1077"/>
        <w:rPr>
          <w:rFonts w:ascii="Verdana" w:hAnsi="Verdana"/>
          <w:sz w:val="20"/>
          <w:szCs w:val="20"/>
        </w:rPr>
      </w:pPr>
    </w:p>
    <w:p w14:paraId="795F7D7E" w14:textId="514C0431" w:rsidR="00534ABD" w:rsidRPr="00534ABD" w:rsidRDefault="00534ABD" w:rsidP="00534ABD">
      <w:pPr>
        <w:spacing w:line="240" w:lineRule="auto"/>
        <w:ind w:left="-1077"/>
        <w:rPr>
          <w:rFonts w:ascii="Verdana" w:hAnsi="Verdana"/>
          <w:sz w:val="20"/>
          <w:szCs w:val="20"/>
        </w:rPr>
      </w:pPr>
      <w:r>
        <w:rPr>
          <w:rFonts w:ascii="Verdana" w:hAnsi="Verdana"/>
          <w:sz w:val="20"/>
          <w:szCs w:val="20"/>
        </w:rPr>
        <w:t>1</w:t>
      </w:r>
      <w:r w:rsidR="00AB782E">
        <w:rPr>
          <w:rFonts w:ascii="Verdana" w:hAnsi="Verdana"/>
          <w:sz w:val="20"/>
          <w:szCs w:val="20"/>
        </w:rPr>
        <w:t>8</w:t>
      </w:r>
      <w:r>
        <w:rPr>
          <w:rFonts w:ascii="Verdana" w:hAnsi="Verdana"/>
          <w:sz w:val="20"/>
          <w:szCs w:val="20"/>
        </w:rPr>
        <w:t>-</w:t>
      </w:r>
      <w:r w:rsidRPr="00534ABD">
        <w:rPr>
          <w:rFonts w:ascii="Verdana" w:hAnsi="Verdana"/>
          <w:sz w:val="20"/>
          <w:szCs w:val="20"/>
        </w:rPr>
        <w:t>O período que precedeu a Primeira Guerra Mundial ficou conhecido como </w:t>
      </w:r>
      <w:r w:rsidRPr="00534ABD">
        <w:rPr>
          <w:rFonts w:ascii="Verdana" w:hAnsi="Verdana"/>
          <w:i/>
          <w:iCs/>
          <w:sz w:val="20"/>
          <w:szCs w:val="20"/>
        </w:rPr>
        <w:t>Belle</w:t>
      </w:r>
      <w:r w:rsidRPr="00534ABD">
        <w:rPr>
          <w:rFonts w:ascii="Verdana" w:hAnsi="Verdana"/>
          <w:sz w:val="20"/>
          <w:szCs w:val="20"/>
        </w:rPr>
        <w:t> </w:t>
      </w:r>
      <w:r w:rsidRPr="00534ABD">
        <w:rPr>
          <w:rFonts w:ascii="Verdana" w:hAnsi="Verdana"/>
          <w:i/>
          <w:iCs/>
          <w:sz w:val="20"/>
          <w:szCs w:val="20"/>
        </w:rPr>
        <w:t>Époque</w:t>
      </w:r>
      <w:r w:rsidRPr="00534ABD">
        <w:rPr>
          <w:rFonts w:ascii="Verdana" w:hAnsi="Verdana"/>
          <w:sz w:val="20"/>
          <w:szCs w:val="20"/>
        </w:rPr>
        <w:t>, a Bela Época, pelo fato de:</w:t>
      </w:r>
      <w:r w:rsidR="00676C6A">
        <w:rPr>
          <w:rFonts w:ascii="Verdana" w:hAnsi="Verdana"/>
          <w:sz w:val="20"/>
          <w:szCs w:val="20"/>
        </w:rPr>
        <w:t xml:space="preserve">   0,5</w:t>
      </w:r>
    </w:p>
    <w:p w14:paraId="5F5E565D" w14:textId="77777777" w:rsidR="00534ABD" w:rsidRPr="00534ABD" w:rsidRDefault="00534ABD" w:rsidP="00534ABD">
      <w:pPr>
        <w:spacing w:after="0" w:line="240" w:lineRule="auto"/>
        <w:ind w:left="-1077"/>
        <w:rPr>
          <w:rFonts w:ascii="Verdana" w:hAnsi="Verdana"/>
          <w:sz w:val="20"/>
          <w:szCs w:val="20"/>
        </w:rPr>
      </w:pPr>
      <w:r w:rsidRPr="00534ABD">
        <w:rPr>
          <w:rFonts w:ascii="Verdana" w:hAnsi="Verdana"/>
          <w:sz w:val="20"/>
          <w:szCs w:val="20"/>
        </w:rPr>
        <w:t>a) apresentar uma profunda rejeição pela ciência e uma veneração pela arte.</w:t>
      </w:r>
    </w:p>
    <w:p w14:paraId="412416E9" w14:textId="46929468" w:rsidR="00534ABD" w:rsidRPr="00534ABD" w:rsidRDefault="00534ABD" w:rsidP="00534ABD">
      <w:pPr>
        <w:spacing w:after="0" w:line="240" w:lineRule="auto"/>
        <w:ind w:left="-1077"/>
        <w:rPr>
          <w:rFonts w:ascii="Verdana" w:hAnsi="Verdana"/>
          <w:sz w:val="20"/>
          <w:szCs w:val="20"/>
        </w:rPr>
      </w:pPr>
      <w:r w:rsidRPr="00534ABD">
        <w:rPr>
          <w:rFonts w:ascii="Verdana" w:hAnsi="Verdana"/>
          <w:sz w:val="20"/>
          <w:szCs w:val="20"/>
        </w:rPr>
        <w:t>b) apresentar um grande entusiasmo com o progresso tecno científico e a vida da sociedade industrial.</w:t>
      </w:r>
    </w:p>
    <w:p w14:paraId="208FBC6B" w14:textId="77777777" w:rsidR="00534ABD" w:rsidRPr="00534ABD" w:rsidRDefault="00534ABD" w:rsidP="00534ABD">
      <w:pPr>
        <w:spacing w:after="0" w:line="240" w:lineRule="auto"/>
        <w:ind w:left="-1077"/>
        <w:rPr>
          <w:rFonts w:ascii="Verdana" w:hAnsi="Verdana"/>
          <w:sz w:val="20"/>
          <w:szCs w:val="20"/>
        </w:rPr>
      </w:pPr>
      <w:r w:rsidRPr="00534ABD">
        <w:rPr>
          <w:rFonts w:ascii="Verdana" w:hAnsi="Verdana"/>
          <w:sz w:val="20"/>
          <w:szCs w:val="20"/>
        </w:rPr>
        <w:t>c) por ter sido um período de regresso à cultura clássica antiga, como foi o Renascimento.</w:t>
      </w:r>
    </w:p>
    <w:p w14:paraId="453C0B32" w14:textId="77777777" w:rsidR="00534ABD" w:rsidRPr="00534ABD" w:rsidRDefault="00534ABD" w:rsidP="00534ABD">
      <w:pPr>
        <w:spacing w:after="0" w:line="240" w:lineRule="auto"/>
        <w:ind w:left="-1077"/>
        <w:rPr>
          <w:rFonts w:ascii="Verdana" w:hAnsi="Verdana"/>
          <w:sz w:val="20"/>
          <w:szCs w:val="20"/>
        </w:rPr>
      </w:pPr>
      <w:r w:rsidRPr="00534ABD">
        <w:rPr>
          <w:rFonts w:ascii="Verdana" w:hAnsi="Verdana"/>
          <w:sz w:val="20"/>
          <w:szCs w:val="20"/>
        </w:rPr>
        <w:t>d) por ter reagido à arte modernista, que desprezava a beleza clássica.</w:t>
      </w:r>
    </w:p>
    <w:p w14:paraId="2B864B17" w14:textId="77777777" w:rsidR="00534ABD" w:rsidRPr="00534ABD" w:rsidRDefault="00534ABD" w:rsidP="00534ABD">
      <w:pPr>
        <w:spacing w:after="0" w:line="240" w:lineRule="auto"/>
        <w:ind w:left="-1077"/>
        <w:rPr>
          <w:rFonts w:ascii="Verdana" w:hAnsi="Verdana"/>
          <w:sz w:val="20"/>
          <w:szCs w:val="20"/>
        </w:rPr>
      </w:pPr>
      <w:r w:rsidRPr="00534ABD">
        <w:rPr>
          <w:rFonts w:ascii="Verdana" w:hAnsi="Verdana"/>
          <w:sz w:val="20"/>
          <w:szCs w:val="20"/>
        </w:rPr>
        <w:t>e) nenhuma das alternativas.</w:t>
      </w:r>
    </w:p>
    <w:p w14:paraId="59AFA3B2" w14:textId="3C305926" w:rsidR="00534ABD" w:rsidRDefault="00534ABD" w:rsidP="00A96310">
      <w:pPr>
        <w:spacing w:after="0" w:line="240" w:lineRule="auto"/>
        <w:ind w:left="-1077"/>
        <w:rPr>
          <w:rFonts w:ascii="Verdana" w:hAnsi="Verdana"/>
          <w:sz w:val="20"/>
          <w:szCs w:val="20"/>
        </w:rPr>
      </w:pPr>
    </w:p>
    <w:p w14:paraId="25D8E67D" w14:textId="578AB9D2" w:rsidR="00534ABD" w:rsidRPr="00A96310" w:rsidRDefault="00AB782E" w:rsidP="00A96310">
      <w:pPr>
        <w:spacing w:after="0" w:line="240" w:lineRule="auto"/>
        <w:ind w:left="-1077"/>
        <w:rPr>
          <w:rFonts w:ascii="Verdana" w:hAnsi="Verdana"/>
          <w:sz w:val="20"/>
          <w:szCs w:val="20"/>
        </w:rPr>
      </w:pPr>
      <w:r>
        <w:rPr>
          <w:noProof/>
        </w:rPr>
        <w:drawing>
          <wp:anchor distT="0" distB="0" distL="114300" distR="114300" simplePos="0" relativeHeight="251660288" behindDoc="0" locked="0" layoutInCell="1" allowOverlap="1" wp14:anchorId="0E4C1321" wp14:editId="787B33AF">
            <wp:simplePos x="0" y="0"/>
            <wp:positionH relativeFrom="column">
              <wp:posOffset>786765</wp:posOffset>
            </wp:positionH>
            <wp:positionV relativeFrom="paragraph">
              <wp:posOffset>33020</wp:posOffset>
            </wp:positionV>
            <wp:extent cx="1811655" cy="1774190"/>
            <wp:effectExtent l="0" t="0" r="0" b="0"/>
            <wp:wrapSquare wrapText="bothSides"/>
            <wp:docPr id="3" name="Imagem 3" descr="https://cdn.mesalva.com/uploads/image/MjAxNy0wOS0wNyAxNzozNjozMyArMDAwMDc2Mjc1OA%3D%3D%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https://cdn.mesalva.com/uploads/image/MjAxNy0wOS0wNyAxNzozNjozMyArMDAwMDc2Mjc1OA%3D%3D%0A.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1655" cy="1774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051147A" wp14:editId="66B2F7BE">
            <wp:extent cx="2094865" cy="1801495"/>
            <wp:effectExtent l="0" t="0" r="635" b="8255"/>
            <wp:docPr id="1" name="Imagem 1" descr="https://cdn.mesalva.com/uploads/image/MjAxNy0wOS0wNyAxNzozNjoyNiArMDAwMDYyNDU4MA%3D%3D%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https://cdn.mesalva.com/uploads/image/MjAxNy0wOS0wNyAxNzozNjoyNiArMDAwMDYyNDU4MA%3D%3D%0A.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4865" cy="1801495"/>
                    </a:xfrm>
                    <a:prstGeom prst="rect">
                      <a:avLst/>
                    </a:prstGeom>
                    <a:noFill/>
                    <a:ln>
                      <a:noFill/>
                    </a:ln>
                  </pic:spPr>
                </pic:pic>
              </a:graphicData>
            </a:graphic>
          </wp:inline>
        </w:drawing>
      </w:r>
    </w:p>
    <w:p w14:paraId="5D30532B" w14:textId="04CD8662" w:rsidR="00125A3B" w:rsidRDefault="00AB782E" w:rsidP="001D59B3">
      <w:pPr>
        <w:spacing w:after="0" w:line="240" w:lineRule="auto"/>
        <w:ind w:left="-1077"/>
        <w:rPr>
          <w:rFonts w:ascii="Verdana" w:hAnsi="Verdana"/>
          <w:sz w:val="20"/>
          <w:szCs w:val="20"/>
        </w:rPr>
      </w:pPr>
      <w:r>
        <w:rPr>
          <w:rFonts w:ascii="Verdana" w:hAnsi="Verdana"/>
          <w:sz w:val="20"/>
          <w:szCs w:val="20"/>
        </w:rPr>
        <w:t xml:space="preserve">19- </w:t>
      </w:r>
      <w:r w:rsidRPr="00AB782E">
        <w:rPr>
          <w:rFonts w:ascii="Verdana" w:hAnsi="Verdana"/>
          <w:sz w:val="20"/>
          <w:szCs w:val="20"/>
        </w:rPr>
        <w:t>As duas charges foram publicadas no período oligárquico da I República (ou República-Velha) no Brasil. Observe e identifique duas características, respectivamente, importantes daquele contexto</w:t>
      </w:r>
      <w:r w:rsidR="00676C6A">
        <w:rPr>
          <w:rFonts w:ascii="Verdana" w:hAnsi="Verdana"/>
          <w:sz w:val="20"/>
          <w:szCs w:val="20"/>
        </w:rPr>
        <w:t xml:space="preserve">   0,5</w:t>
      </w:r>
    </w:p>
    <w:p w14:paraId="34F49C71" w14:textId="77777777" w:rsidR="00AB782E" w:rsidRPr="00AB782E" w:rsidRDefault="00AB782E" w:rsidP="00AB782E">
      <w:pPr>
        <w:tabs>
          <w:tab w:val="left" w:pos="1125"/>
        </w:tabs>
        <w:spacing w:line="256" w:lineRule="auto"/>
        <w:ind w:left="-774"/>
        <w:contextualSpacing/>
        <w:rPr>
          <w:rFonts w:ascii="Arial" w:eastAsia="Calibri" w:hAnsi="Arial" w:cs="Arial"/>
        </w:rPr>
      </w:pPr>
      <w:r w:rsidRPr="00AB782E">
        <w:rPr>
          <w:rFonts w:ascii="Arial" w:eastAsia="Calibri" w:hAnsi="Arial" w:cs="Arial"/>
        </w:rPr>
        <w:t>a) Coronelismo e política do café-com-leite.</w:t>
      </w:r>
    </w:p>
    <w:p w14:paraId="27227292" w14:textId="77777777" w:rsidR="00AB782E" w:rsidRPr="00AB782E" w:rsidRDefault="00AB782E" w:rsidP="00AB782E">
      <w:pPr>
        <w:tabs>
          <w:tab w:val="left" w:pos="1125"/>
        </w:tabs>
        <w:spacing w:line="256" w:lineRule="auto"/>
        <w:ind w:left="-774"/>
        <w:contextualSpacing/>
        <w:rPr>
          <w:rFonts w:ascii="Arial" w:eastAsia="Calibri" w:hAnsi="Arial" w:cs="Arial"/>
        </w:rPr>
      </w:pPr>
      <w:r w:rsidRPr="00AB782E">
        <w:rPr>
          <w:rFonts w:ascii="Arial" w:eastAsia="Calibri" w:hAnsi="Arial" w:cs="Arial"/>
        </w:rPr>
        <w:t>b) O direito ao voto e a política do café-com-leite.</w:t>
      </w:r>
    </w:p>
    <w:p w14:paraId="6F920482" w14:textId="77777777" w:rsidR="00AB782E" w:rsidRPr="00AB782E" w:rsidRDefault="00AB782E" w:rsidP="00AB782E">
      <w:pPr>
        <w:tabs>
          <w:tab w:val="left" w:pos="1125"/>
        </w:tabs>
        <w:spacing w:line="256" w:lineRule="auto"/>
        <w:ind w:left="-774"/>
        <w:contextualSpacing/>
        <w:rPr>
          <w:rFonts w:ascii="Arial" w:eastAsia="Calibri" w:hAnsi="Arial" w:cs="Arial"/>
        </w:rPr>
      </w:pPr>
      <w:r w:rsidRPr="00AB782E">
        <w:rPr>
          <w:rFonts w:ascii="Arial" w:eastAsia="Calibri" w:hAnsi="Arial" w:cs="Arial"/>
        </w:rPr>
        <w:t>c) A oligarquia e o coronelismo.</w:t>
      </w:r>
    </w:p>
    <w:p w14:paraId="4FC3D547" w14:textId="77777777" w:rsidR="00AB782E" w:rsidRPr="00AB782E" w:rsidRDefault="00AB782E" w:rsidP="00AB782E">
      <w:pPr>
        <w:tabs>
          <w:tab w:val="left" w:pos="1125"/>
        </w:tabs>
        <w:spacing w:line="256" w:lineRule="auto"/>
        <w:ind w:left="-774"/>
        <w:contextualSpacing/>
        <w:rPr>
          <w:rFonts w:ascii="Arial" w:eastAsia="Calibri" w:hAnsi="Arial" w:cs="Arial"/>
        </w:rPr>
      </w:pPr>
      <w:r w:rsidRPr="00AB782E">
        <w:rPr>
          <w:rFonts w:ascii="Arial" w:eastAsia="Calibri" w:hAnsi="Arial" w:cs="Arial"/>
        </w:rPr>
        <w:t>d) O coronelismo e o direito ao voto.</w:t>
      </w:r>
    </w:p>
    <w:p w14:paraId="26D9EDEB" w14:textId="0007A445" w:rsidR="00AB782E" w:rsidRDefault="00AB782E" w:rsidP="00AB782E">
      <w:pPr>
        <w:tabs>
          <w:tab w:val="left" w:pos="1125"/>
        </w:tabs>
        <w:spacing w:line="256" w:lineRule="auto"/>
        <w:ind w:left="-774"/>
        <w:contextualSpacing/>
        <w:rPr>
          <w:rFonts w:ascii="Arial" w:eastAsia="Calibri" w:hAnsi="Arial" w:cs="Arial"/>
        </w:rPr>
      </w:pPr>
      <w:r w:rsidRPr="00AB782E">
        <w:rPr>
          <w:rFonts w:ascii="Arial" w:eastAsia="Calibri" w:hAnsi="Arial" w:cs="Arial"/>
        </w:rPr>
        <w:t>e) A oligarquia e a política do café-com-leite.</w:t>
      </w:r>
    </w:p>
    <w:p w14:paraId="4035A057" w14:textId="42E82423" w:rsidR="00AB782E" w:rsidRDefault="00AB782E" w:rsidP="00AB782E">
      <w:pPr>
        <w:tabs>
          <w:tab w:val="left" w:pos="1125"/>
        </w:tabs>
        <w:spacing w:line="256" w:lineRule="auto"/>
        <w:ind w:left="-774"/>
        <w:contextualSpacing/>
        <w:rPr>
          <w:rFonts w:ascii="Arial" w:eastAsia="Calibri" w:hAnsi="Arial" w:cs="Arial"/>
        </w:rPr>
      </w:pPr>
    </w:p>
    <w:p w14:paraId="19692229" w14:textId="2ADC8071" w:rsidR="001465AC" w:rsidRPr="001465AC" w:rsidRDefault="00AB782E" w:rsidP="001465AC">
      <w:pPr>
        <w:tabs>
          <w:tab w:val="left" w:pos="1125"/>
        </w:tabs>
        <w:spacing w:line="256" w:lineRule="auto"/>
        <w:ind w:left="-1134"/>
        <w:contextualSpacing/>
        <w:rPr>
          <w:rFonts w:ascii="Arial" w:eastAsia="Calibri" w:hAnsi="Arial" w:cs="Arial"/>
        </w:rPr>
      </w:pPr>
      <w:r>
        <w:rPr>
          <w:rFonts w:ascii="Arial" w:eastAsia="Calibri" w:hAnsi="Arial" w:cs="Arial"/>
        </w:rPr>
        <w:t>20</w:t>
      </w:r>
      <w:proofErr w:type="gramStart"/>
      <w:r>
        <w:rPr>
          <w:rFonts w:ascii="Arial" w:eastAsia="Calibri" w:hAnsi="Arial" w:cs="Arial"/>
        </w:rPr>
        <w:t>-</w:t>
      </w:r>
      <w:r w:rsidR="001465AC">
        <w:rPr>
          <w:rFonts w:ascii="Arial" w:eastAsia="Calibri" w:hAnsi="Arial" w:cs="Arial"/>
        </w:rPr>
        <w:t xml:space="preserve"> </w:t>
      </w:r>
      <w:r w:rsidR="001465AC" w:rsidRPr="001465AC">
        <w:rPr>
          <w:rFonts w:ascii="Arial" w:eastAsia="Calibri" w:hAnsi="Arial" w:cs="Arial"/>
        </w:rPr>
        <w:t xml:space="preserve"> violência</w:t>
      </w:r>
      <w:proofErr w:type="gramEnd"/>
      <w:r w:rsidR="001465AC" w:rsidRPr="001465AC">
        <w:rPr>
          <w:rFonts w:ascii="Arial" w:eastAsia="Calibri" w:hAnsi="Arial" w:cs="Arial"/>
        </w:rPr>
        <w:t xml:space="preserve"> contra os pobres, o racismo e os castigos físicos dentro da Marinha foram fatores que deram início à:</w:t>
      </w:r>
      <w:r w:rsidR="00676C6A">
        <w:rPr>
          <w:rFonts w:ascii="Arial" w:eastAsia="Calibri" w:hAnsi="Arial" w:cs="Arial"/>
        </w:rPr>
        <w:t xml:space="preserve"> 0,5</w:t>
      </w:r>
    </w:p>
    <w:p w14:paraId="71502F12" w14:textId="77777777" w:rsidR="001465AC" w:rsidRPr="001465AC" w:rsidRDefault="001465AC" w:rsidP="001465AC">
      <w:pPr>
        <w:tabs>
          <w:tab w:val="left" w:pos="1125"/>
        </w:tabs>
        <w:spacing w:line="256" w:lineRule="auto"/>
        <w:ind w:left="-1134"/>
        <w:contextualSpacing/>
        <w:rPr>
          <w:rFonts w:ascii="Arial" w:eastAsia="Calibri" w:hAnsi="Arial" w:cs="Arial"/>
        </w:rPr>
      </w:pPr>
      <w:r w:rsidRPr="001465AC">
        <w:rPr>
          <w:rFonts w:ascii="Arial" w:eastAsia="Calibri" w:hAnsi="Arial" w:cs="Arial"/>
        </w:rPr>
        <w:t>a) Revolta da Chibata</w:t>
      </w:r>
    </w:p>
    <w:p w14:paraId="2C2ABDE0" w14:textId="77777777" w:rsidR="001465AC" w:rsidRPr="001465AC" w:rsidRDefault="001465AC" w:rsidP="001465AC">
      <w:pPr>
        <w:tabs>
          <w:tab w:val="left" w:pos="1125"/>
        </w:tabs>
        <w:spacing w:line="256" w:lineRule="auto"/>
        <w:ind w:left="-1134"/>
        <w:contextualSpacing/>
        <w:rPr>
          <w:rFonts w:ascii="Arial" w:eastAsia="Calibri" w:hAnsi="Arial" w:cs="Arial"/>
        </w:rPr>
      </w:pPr>
      <w:r w:rsidRPr="001465AC">
        <w:rPr>
          <w:rFonts w:ascii="Arial" w:eastAsia="Calibri" w:hAnsi="Arial" w:cs="Arial"/>
        </w:rPr>
        <w:t>b) Guerra do Contestado</w:t>
      </w:r>
    </w:p>
    <w:p w14:paraId="7EC3096C" w14:textId="77777777" w:rsidR="001465AC" w:rsidRPr="001465AC" w:rsidRDefault="001465AC" w:rsidP="001465AC">
      <w:pPr>
        <w:tabs>
          <w:tab w:val="left" w:pos="1125"/>
        </w:tabs>
        <w:spacing w:line="256" w:lineRule="auto"/>
        <w:ind w:left="-1134"/>
        <w:contextualSpacing/>
        <w:rPr>
          <w:rFonts w:ascii="Arial" w:eastAsia="Calibri" w:hAnsi="Arial" w:cs="Arial"/>
        </w:rPr>
      </w:pPr>
      <w:r w:rsidRPr="001465AC">
        <w:rPr>
          <w:rFonts w:ascii="Arial" w:eastAsia="Calibri" w:hAnsi="Arial" w:cs="Arial"/>
        </w:rPr>
        <w:t>c) Guerra de Canudos</w:t>
      </w:r>
    </w:p>
    <w:p w14:paraId="1B4D6647" w14:textId="77777777" w:rsidR="001465AC" w:rsidRPr="001465AC" w:rsidRDefault="001465AC" w:rsidP="001465AC">
      <w:pPr>
        <w:tabs>
          <w:tab w:val="left" w:pos="1125"/>
        </w:tabs>
        <w:spacing w:line="256" w:lineRule="auto"/>
        <w:ind w:left="-1134"/>
        <w:contextualSpacing/>
        <w:rPr>
          <w:rFonts w:ascii="Arial" w:eastAsia="Calibri" w:hAnsi="Arial" w:cs="Arial"/>
        </w:rPr>
      </w:pPr>
      <w:r w:rsidRPr="001465AC">
        <w:rPr>
          <w:rFonts w:ascii="Arial" w:eastAsia="Calibri" w:hAnsi="Arial" w:cs="Arial"/>
        </w:rPr>
        <w:t>d) Revolta Paulista de 1924</w:t>
      </w:r>
    </w:p>
    <w:p w14:paraId="5EBF1A6B" w14:textId="035976F5" w:rsidR="00AB782E" w:rsidRPr="00AB782E" w:rsidRDefault="001465AC" w:rsidP="001465AC">
      <w:pPr>
        <w:tabs>
          <w:tab w:val="left" w:pos="1125"/>
        </w:tabs>
        <w:spacing w:line="256" w:lineRule="auto"/>
        <w:ind w:left="-1134"/>
        <w:contextualSpacing/>
        <w:rPr>
          <w:rFonts w:ascii="Arial" w:eastAsia="Calibri" w:hAnsi="Arial" w:cs="Arial"/>
        </w:rPr>
      </w:pPr>
      <w:r w:rsidRPr="0002563D">
        <w:rPr>
          <w:rFonts w:ascii="Arial" w:eastAsia="Calibri" w:hAnsi="Arial" w:cs="Arial"/>
        </w:rPr>
        <w:t>e) Coluna Prestes</w:t>
      </w:r>
    </w:p>
    <w:p w14:paraId="1D9091A6" w14:textId="77777777" w:rsidR="00AB782E" w:rsidRPr="001D59B3" w:rsidRDefault="00AB782E" w:rsidP="001D59B3">
      <w:pPr>
        <w:spacing w:after="0" w:line="240" w:lineRule="auto"/>
        <w:ind w:left="-1077"/>
        <w:rPr>
          <w:rFonts w:ascii="Verdana" w:hAnsi="Verdana"/>
          <w:sz w:val="20"/>
          <w:szCs w:val="20"/>
        </w:rPr>
      </w:pPr>
    </w:p>
    <w:p w14:paraId="654BE8C1" w14:textId="0DA8FC1F" w:rsidR="001D59B3" w:rsidRPr="004018CC" w:rsidRDefault="001D59B3" w:rsidP="004018CC">
      <w:pPr>
        <w:spacing w:after="0" w:line="240" w:lineRule="auto"/>
        <w:ind w:left="-1077"/>
        <w:rPr>
          <w:rFonts w:ascii="Verdana" w:hAnsi="Verdana"/>
          <w:sz w:val="20"/>
          <w:szCs w:val="20"/>
        </w:rPr>
      </w:pPr>
    </w:p>
    <w:p w14:paraId="3CC099BA" w14:textId="1723CA14" w:rsidR="008745EF" w:rsidRPr="00C42966" w:rsidRDefault="008745EF" w:rsidP="00C42966">
      <w:pPr>
        <w:spacing w:after="0" w:line="240" w:lineRule="auto"/>
        <w:ind w:left="-1077"/>
        <w:rPr>
          <w:rFonts w:ascii="Verdana" w:hAnsi="Verdana"/>
          <w:sz w:val="20"/>
          <w:szCs w:val="20"/>
        </w:rPr>
      </w:pPr>
    </w:p>
    <w:p w14:paraId="45ED5918" w14:textId="5647E3D4" w:rsidR="00142D99" w:rsidRPr="0002563D" w:rsidRDefault="00142D99" w:rsidP="0002563D">
      <w:pPr>
        <w:spacing w:after="0" w:line="240" w:lineRule="auto"/>
        <w:ind w:left="-1077"/>
        <w:rPr>
          <w:rFonts w:ascii="Verdana" w:hAnsi="Verdana"/>
          <w:sz w:val="20"/>
          <w:szCs w:val="20"/>
        </w:rPr>
      </w:pPr>
    </w:p>
    <w:p w14:paraId="5C459E52" w14:textId="765AC02D" w:rsidR="00D62933" w:rsidRDefault="00D62933" w:rsidP="007F1C04">
      <w:pPr>
        <w:spacing w:after="0" w:line="240" w:lineRule="auto"/>
        <w:ind w:left="-1077"/>
        <w:rPr>
          <w:rFonts w:ascii="Verdana" w:hAnsi="Verdana"/>
          <w:sz w:val="16"/>
          <w:szCs w:val="16"/>
        </w:rPr>
      </w:pPr>
    </w:p>
    <w:p w14:paraId="7C175EE7" w14:textId="27A0B98F" w:rsidR="0002563D" w:rsidRDefault="0002563D" w:rsidP="00D62933">
      <w:pPr>
        <w:tabs>
          <w:tab w:val="left" w:pos="1125"/>
        </w:tabs>
        <w:rPr>
          <w:rFonts w:ascii="Verdana" w:hAnsi="Verdana"/>
          <w:sz w:val="16"/>
          <w:szCs w:val="16"/>
        </w:rPr>
      </w:pPr>
    </w:p>
    <w:p w14:paraId="5BFB5D51" w14:textId="77777777" w:rsidR="0002563D" w:rsidRDefault="0002563D" w:rsidP="00D62933">
      <w:pPr>
        <w:tabs>
          <w:tab w:val="left" w:pos="1125"/>
        </w:tabs>
        <w:rPr>
          <w:rFonts w:ascii="Verdana" w:hAnsi="Verdana"/>
          <w:sz w:val="16"/>
          <w:szCs w:val="16"/>
        </w:rPr>
      </w:pPr>
    </w:p>
    <w:p w14:paraId="6DA73F08" w14:textId="77777777" w:rsidR="00D62933" w:rsidRDefault="00D62933" w:rsidP="00D62933">
      <w:pPr>
        <w:tabs>
          <w:tab w:val="left" w:pos="1125"/>
        </w:tabs>
        <w:rPr>
          <w:rFonts w:ascii="Verdana" w:hAnsi="Verdana"/>
          <w:sz w:val="16"/>
          <w:szCs w:val="16"/>
        </w:rPr>
      </w:pPr>
    </w:p>
    <w:p w14:paraId="4429FDD5" w14:textId="77777777" w:rsidR="00D62933" w:rsidRDefault="00D62933" w:rsidP="00D62933">
      <w:pPr>
        <w:tabs>
          <w:tab w:val="left" w:pos="1125"/>
        </w:tabs>
        <w:rPr>
          <w:rFonts w:ascii="Verdana" w:hAnsi="Verdana"/>
          <w:sz w:val="16"/>
          <w:szCs w:val="16"/>
        </w:rPr>
      </w:pPr>
    </w:p>
    <w:p w14:paraId="19FBABD3" w14:textId="77777777" w:rsidR="00D62933" w:rsidRDefault="00D62933" w:rsidP="00D62933">
      <w:pPr>
        <w:tabs>
          <w:tab w:val="left" w:pos="1125"/>
        </w:tabs>
        <w:rPr>
          <w:rFonts w:ascii="Verdana" w:hAnsi="Verdana"/>
          <w:sz w:val="16"/>
          <w:szCs w:val="16"/>
        </w:rPr>
      </w:pPr>
    </w:p>
    <w:p w14:paraId="66FB7027" w14:textId="77777777" w:rsidR="00D62933" w:rsidRDefault="00D62933" w:rsidP="00D62933">
      <w:pPr>
        <w:tabs>
          <w:tab w:val="left" w:pos="1125"/>
        </w:tabs>
        <w:rPr>
          <w:rFonts w:ascii="Verdana" w:hAnsi="Verdana"/>
          <w:sz w:val="16"/>
          <w:szCs w:val="16"/>
        </w:rPr>
      </w:pPr>
    </w:p>
    <w:p w14:paraId="570A7257" w14:textId="77777777" w:rsidR="00D62933" w:rsidRPr="00D62933" w:rsidRDefault="00D62933" w:rsidP="00D62933">
      <w:pPr>
        <w:tabs>
          <w:tab w:val="left" w:pos="1125"/>
        </w:tabs>
        <w:rPr>
          <w:rFonts w:ascii="Verdana" w:hAnsi="Verdana"/>
          <w:sz w:val="16"/>
          <w:szCs w:val="16"/>
        </w:rPr>
      </w:pPr>
    </w:p>
    <w:p w14:paraId="46D15C35" w14:textId="77777777" w:rsidR="00D62933" w:rsidRPr="00D62933" w:rsidRDefault="00D62933" w:rsidP="00D62933">
      <w:pPr>
        <w:rPr>
          <w:rFonts w:ascii="Verdana" w:hAnsi="Verdana"/>
          <w:sz w:val="16"/>
          <w:szCs w:val="16"/>
        </w:rPr>
      </w:pPr>
    </w:p>
    <w:p w14:paraId="68CB269B" w14:textId="77777777" w:rsidR="00D62933" w:rsidRPr="00D62933" w:rsidRDefault="00D62933" w:rsidP="00D62933">
      <w:pPr>
        <w:rPr>
          <w:rFonts w:ascii="Verdana" w:hAnsi="Verdana"/>
          <w:sz w:val="16"/>
          <w:szCs w:val="16"/>
        </w:rPr>
      </w:pPr>
    </w:p>
    <w:p w14:paraId="549501D7" w14:textId="77777777" w:rsidR="00D62933" w:rsidRPr="00D62933" w:rsidRDefault="00D62933" w:rsidP="00D62933">
      <w:pPr>
        <w:rPr>
          <w:rFonts w:ascii="Verdana" w:hAnsi="Verdana"/>
          <w:sz w:val="16"/>
          <w:szCs w:val="16"/>
        </w:rPr>
      </w:pPr>
    </w:p>
    <w:p w14:paraId="737486C5" w14:textId="77777777" w:rsidR="00D62933" w:rsidRPr="00D62933" w:rsidRDefault="00D62933" w:rsidP="00D62933">
      <w:pPr>
        <w:rPr>
          <w:rFonts w:ascii="Verdana" w:hAnsi="Verdana"/>
          <w:sz w:val="16"/>
          <w:szCs w:val="16"/>
        </w:rPr>
      </w:pPr>
    </w:p>
    <w:p w14:paraId="58632276" w14:textId="77777777" w:rsidR="00D62933" w:rsidRPr="00D62933" w:rsidRDefault="00D62933" w:rsidP="00D62933">
      <w:pPr>
        <w:rPr>
          <w:rFonts w:ascii="Verdana" w:hAnsi="Verdana"/>
          <w:sz w:val="16"/>
          <w:szCs w:val="16"/>
        </w:rPr>
      </w:pPr>
    </w:p>
    <w:p w14:paraId="6E2DDC1C" w14:textId="77777777" w:rsidR="00D62933" w:rsidRPr="00D62933" w:rsidRDefault="00D62933" w:rsidP="00D62933">
      <w:pPr>
        <w:rPr>
          <w:rFonts w:ascii="Verdana" w:hAnsi="Verdana"/>
          <w:sz w:val="16"/>
          <w:szCs w:val="16"/>
        </w:rPr>
      </w:pPr>
    </w:p>
    <w:p w14:paraId="706216CE" w14:textId="77777777" w:rsidR="00D62933" w:rsidRPr="00D62933" w:rsidRDefault="00D62933" w:rsidP="00D62933">
      <w:pPr>
        <w:rPr>
          <w:rFonts w:ascii="Verdana" w:hAnsi="Verdana"/>
          <w:sz w:val="16"/>
          <w:szCs w:val="16"/>
        </w:rPr>
      </w:pPr>
    </w:p>
    <w:p w14:paraId="7E11C7C1" w14:textId="77777777" w:rsidR="00D62933" w:rsidRPr="00D62933" w:rsidRDefault="00D62933" w:rsidP="00D62933">
      <w:pPr>
        <w:rPr>
          <w:rFonts w:ascii="Verdana" w:hAnsi="Verdana"/>
          <w:sz w:val="16"/>
          <w:szCs w:val="16"/>
        </w:rPr>
      </w:pPr>
    </w:p>
    <w:p w14:paraId="0B293F1D" w14:textId="77777777" w:rsidR="0034676E" w:rsidRPr="00D62933" w:rsidRDefault="0034676E" w:rsidP="00D62933">
      <w:pPr>
        <w:rPr>
          <w:rFonts w:ascii="Verdana" w:hAnsi="Verdana"/>
          <w:sz w:val="16"/>
          <w:szCs w:val="16"/>
        </w:rPr>
      </w:pPr>
    </w:p>
    <w:sectPr w:rsidR="0034676E" w:rsidRPr="00D62933" w:rsidSect="00B71635">
      <w:headerReference w:type="default" r:id="rId13"/>
      <w:footerReference w:type="default" r:id="rId14"/>
      <w:footerReference w:type="first" r:id="rId15"/>
      <w:type w:val="continuous"/>
      <w:pgSz w:w="11906" w:h="16838"/>
      <w:pgMar w:top="426" w:right="707" w:bottom="568" w:left="1701"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33198" w14:textId="77777777" w:rsidR="00626C68" w:rsidRDefault="00626C68" w:rsidP="009851F2">
      <w:pPr>
        <w:spacing w:after="0" w:line="240" w:lineRule="auto"/>
      </w:pPr>
      <w:r>
        <w:separator/>
      </w:r>
    </w:p>
  </w:endnote>
  <w:endnote w:type="continuationSeparator" w:id="0">
    <w:p w14:paraId="62E47A30" w14:textId="77777777" w:rsidR="00626C68" w:rsidRDefault="00626C68"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06376"/>
      <w:docPartObj>
        <w:docPartGallery w:val="Page Numbers (Bottom of Page)"/>
        <w:docPartUnique/>
      </w:docPartObj>
    </w:sdtPr>
    <w:sdtEndPr/>
    <w:sdtContent>
      <w:p w14:paraId="020992FB" w14:textId="77777777" w:rsidR="002E0F84" w:rsidRDefault="00E65448">
        <w:pPr>
          <w:pStyle w:val="Rodap"/>
          <w:jc w:val="right"/>
        </w:pPr>
        <w:r>
          <w:fldChar w:fldCharType="begin"/>
        </w:r>
        <w:r w:rsidR="002E0F84">
          <w:instrText>PAGE   \* MERGEFORMAT</w:instrText>
        </w:r>
        <w:r>
          <w:fldChar w:fldCharType="separate"/>
        </w:r>
        <w:r w:rsidR="00BF0FFC">
          <w:rPr>
            <w:noProof/>
          </w:rPr>
          <w:t>2</w:t>
        </w:r>
        <w:r>
          <w:fldChar w:fldCharType="end"/>
        </w:r>
      </w:p>
    </w:sdtContent>
  </w:sdt>
  <w:p w14:paraId="44584CB9" w14:textId="77777777" w:rsidR="002E0F84" w:rsidRDefault="002E0F8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339314"/>
      <w:docPartObj>
        <w:docPartGallery w:val="Page Numbers (Bottom of Page)"/>
        <w:docPartUnique/>
      </w:docPartObj>
    </w:sdtPr>
    <w:sdtEndPr/>
    <w:sdtContent>
      <w:p w14:paraId="0C10A7E9" w14:textId="77777777" w:rsidR="002E0F84" w:rsidRDefault="00E65448" w:rsidP="00093F84">
        <w:pPr>
          <w:pStyle w:val="Rodap"/>
          <w:tabs>
            <w:tab w:val="clear" w:pos="8504"/>
          </w:tabs>
          <w:jc w:val="right"/>
        </w:pPr>
        <w:r>
          <w:fldChar w:fldCharType="begin"/>
        </w:r>
        <w:r w:rsidR="002E0F84">
          <w:instrText>PAGE   \* MERGEFORMAT</w:instrText>
        </w:r>
        <w:r>
          <w:fldChar w:fldCharType="separate"/>
        </w:r>
        <w:r w:rsidR="00BF0FFC">
          <w:rPr>
            <w:noProof/>
          </w:rPr>
          <w:t>1</w:t>
        </w:r>
        <w:r>
          <w:fldChar w:fldCharType="end"/>
        </w:r>
      </w:p>
    </w:sdtContent>
  </w:sdt>
  <w:p w14:paraId="76063B7B" w14:textId="77777777" w:rsidR="002E0F84" w:rsidRDefault="002E0F8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33B87" w14:textId="77777777" w:rsidR="00626C68" w:rsidRDefault="00626C68" w:rsidP="009851F2">
      <w:pPr>
        <w:spacing w:after="0" w:line="240" w:lineRule="auto"/>
      </w:pPr>
      <w:r>
        <w:separator/>
      </w:r>
    </w:p>
  </w:footnote>
  <w:footnote w:type="continuationSeparator" w:id="0">
    <w:p w14:paraId="2AEF63BE" w14:textId="77777777" w:rsidR="00626C68" w:rsidRDefault="00626C68" w:rsidP="00985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106EE" w14:textId="77777777" w:rsidR="002E0F84" w:rsidRDefault="002E0F84" w:rsidP="00093F84">
    <w:pPr>
      <w:pStyle w:val="Cabealho"/>
      <w:tabs>
        <w:tab w:val="clear" w:pos="8504"/>
        <w:tab w:val="right" w:pos="7797"/>
      </w:tabs>
      <w:ind w:left="-851"/>
    </w:pPr>
  </w:p>
  <w:p w14:paraId="7D93B9A4" w14:textId="77777777" w:rsidR="002E0F84" w:rsidRPr="009851F2" w:rsidRDefault="002E0F84"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w:t>
    </w:r>
    <w:r w:rsidR="00D62933">
      <w:rPr>
        <w:rFonts w:ascii="Verdana" w:hAnsi="Verdana"/>
        <w:b/>
        <w:sz w:val="18"/>
        <w:szCs w:val="18"/>
      </w:rPr>
      <w:t>IO LICEU – UNIDADE II /ESTUDANTE</w:t>
    </w:r>
    <w:r>
      <w:rPr>
        <w:rFonts w:ascii="Verdana" w:hAnsi="Verdana"/>
        <w:b/>
        <w:sz w:val="18"/>
        <w:szCs w:val="18"/>
      </w:rPr>
      <w:t>:                                                                     TURMA:</w:t>
    </w:r>
  </w:p>
  <w:p w14:paraId="2745B8F9" w14:textId="77777777" w:rsidR="002E0F84" w:rsidRDefault="002E0F84"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21174"/>
    <w:multiLevelType w:val="hybridMultilevel"/>
    <w:tmpl w:val="DA92B990"/>
    <w:lvl w:ilvl="0" w:tplc="301268C6">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1" w15:restartNumberingAfterBreak="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2" w15:restartNumberingAfterBreak="0">
    <w:nsid w:val="21B00B24"/>
    <w:multiLevelType w:val="hybridMultilevel"/>
    <w:tmpl w:val="1E864730"/>
    <w:lvl w:ilvl="0" w:tplc="EA3469B0">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EBE6DDE"/>
    <w:multiLevelType w:val="hybridMultilevel"/>
    <w:tmpl w:val="20BC2B3C"/>
    <w:lvl w:ilvl="0" w:tplc="A30213B4">
      <w:start w:val="7"/>
      <w:numFmt w:val="decimalZero"/>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4" w15:restartNumberingAfterBreak="0">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5C6373"/>
    <w:multiLevelType w:val="hybridMultilevel"/>
    <w:tmpl w:val="C62ABE18"/>
    <w:lvl w:ilvl="0" w:tplc="185C0AD4">
      <w:start w:val="1"/>
      <w:numFmt w:val="upp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6" w15:restartNumberingAfterBreak="0">
    <w:nsid w:val="56327D4B"/>
    <w:multiLevelType w:val="multilevel"/>
    <w:tmpl w:val="E06058E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8" w15:restartNumberingAfterBreak="0">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3521FE"/>
    <w:multiLevelType w:val="hybridMultilevel"/>
    <w:tmpl w:val="F4723FD8"/>
    <w:lvl w:ilvl="0" w:tplc="032AE5BC">
      <w:start w:val="1"/>
      <w:numFmt w:val="decimalZero"/>
      <w:lvlText w:val="%1-"/>
      <w:lvlJc w:val="left"/>
      <w:pPr>
        <w:ind w:left="-774" w:hanging="360"/>
      </w:pPr>
    </w:lvl>
    <w:lvl w:ilvl="1" w:tplc="04160019">
      <w:start w:val="1"/>
      <w:numFmt w:val="lowerLetter"/>
      <w:lvlText w:val="%2."/>
      <w:lvlJc w:val="left"/>
      <w:pPr>
        <w:ind w:left="-54" w:hanging="360"/>
      </w:pPr>
    </w:lvl>
    <w:lvl w:ilvl="2" w:tplc="0416001B">
      <w:start w:val="1"/>
      <w:numFmt w:val="lowerRoman"/>
      <w:lvlText w:val="%3."/>
      <w:lvlJc w:val="right"/>
      <w:pPr>
        <w:ind w:left="666" w:hanging="180"/>
      </w:pPr>
    </w:lvl>
    <w:lvl w:ilvl="3" w:tplc="0416000F">
      <w:start w:val="1"/>
      <w:numFmt w:val="decimal"/>
      <w:lvlText w:val="%4."/>
      <w:lvlJc w:val="left"/>
      <w:pPr>
        <w:ind w:left="1386" w:hanging="360"/>
      </w:pPr>
    </w:lvl>
    <w:lvl w:ilvl="4" w:tplc="04160019">
      <w:start w:val="1"/>
      <w:numFmt w:val="lowerLetter"/>
      <w:lvlText w:val="%5."/>
      <w:lvlJc w:val="left"/>
      <w:pPr>
        <w:ind w:left="2106" w:hanging="360"/>
      </w:pPr>
    </w:lvl>
    <w:lvl w:ilvl="5" w:tplc="0416001B">
      <w:start w:val="1"/>
      <w:numFmt w:val="lowerRoman"/>
      <w:lvlText w:val="%6."/>
      <w:lvlJc w:val="right"/>
      <w:pPr>
        <w:ind w:left="2826" w:hanging="180"/>
      </w:pPr>
    </w:lvl>
    <w:lvl w:ilvl="6" w:tplc="0416000F">
      <w:start w:val="1"/>
      <w:numFmt w:val="decimal"/>
      <w:lvlText w:val="%7."/>
      <w:lvlJc w:val="left"/>
      <w:pPr>
        <w:ind w:left="3546" w:hanging="360"/>
      </w:pPr>
    </w:lvl>
    <w:lvl w:ilvl="7" w:tplc="04160019">
      <w:start w:val="1"/>
      <w:numFmt w:val="lowerLetter"/>
      <w:lvlText w:val="%8."/>
      <w:lvlJc w:val="left"/>
      <w:pPr>
        <w:ind w:left="4266" w:hanging="360"/>
      </w:pPr>
    </w:lvl>
    <w:lvl w:ilvl="8" w:tplc="0416001B">
      <w:start w:val="1"/>
      <w:numFmt w:val="lowerRoman"/>
      <w:lvlText w:val="%9."/>
      <w:lvlJc w:val="right"/>
      <w:pPr>
        <w:ind w:left="4986" w:hanging="180"/>
      </w:pPr>
    </w:lvl>
  </w:abstractNum>
  <w:abstractNum w:abstractNumId="11" w15:restartNumberingAfterBreak="0">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16cid:durableId="158084852">
    <w:abstractNumId w:val="8"/>
  </w:num>
  <w:num w:numId="2" w16cid:durableId="1594514142">
    <w:abstractNumId w:val="4"/>
  </w:num>
  <w:num w:numId="3" w16cid:durableId="51118309">
    <w:abstractNumId w:val="1"/>
  </w:num>
  <w:num w:numId="4" w16cid:durableId="450903400">
    <w:abstractNumId w:val="11"/>
  </w:num>
  <w:num w:numId="5" w16cid:durableId="1873492572">
    <w:abstractNumId w:val="7"/>
  </w:num>
  <w:num w:numId="6" w16cid:durableId="978076450">
    <w:abstractNumId w:val="9"/>
  </w:num>
  <w:num w:numId="7" w16cid:durableId="347024163">
    <w:abstractNumId w:val="2"/>
  </w:num>
  <w:num w:numId="8" w16cid:durableId="109588780">
    <w:abstractNumId w:val="0"/>
  </w:num>
  <w:num w:numId="9" w16cid:durableId="162285999">
    <w:abstractNumId w:val="5"/>
  </w:num>
  <w:num w:numId="10" w16cid:durableId="3964431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84305738">
    <w:abstractNumId w:val="3"/>
  </w:num>
  <w:num w:numId="12" w16cid:durableId="11284725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8E6"/>
    <w:rsid w:val="00017493"/>
    <w:rsid w:val="0002563D"/>
    <w:rsid w:val="00052B81"/>
    <w:rsid w:val="000840B5"/>
    <w:rsid w:val="00085D76"/>
    <w:rsid w:val="00093F84"/>
    <w:rsid w:val="000B39A7"/>
    <w:rsid w:val="000C2CDC"/>
    <w:rsid w:val="000D0F41"/>
    <w:rsid w:val="000D1D14"/>
    <w:rsid w:val="000E0799"/>
    <w:rsid w:val="000F03A2"/>
    <w:rsid w:val="00102A1B"/>
    <w:rsid w:val="00124600"/>
    <w:rsid w:val="00124F9F"/>
    <w:rsid w:val="00125A3B"/>
    <w:rsid w:val="00142D99"/>
    <w:rsid w:val="001465AC"/>
    <w:rsid w:val="0016003D"/>
    <w:rsid w:val="0016386B"/>
    <w:rsid w:val="00164A58"/>
    <w:rsid w:val="00182E9E"/>
    <w:rsid w:val="00183B4B"/>
    <w:rsid w:val="001A0715"/>
    <w:rsid w:val="001C4278"/>
    <w:rsid w:val="001C6FF5"/>
    <w:rsid w:val="001D59B3"/>
    <w:rsid w:val="001F7156"/>
    <w:rsid w:val="002165E6"/>
    <w:rsid w:val="00240D00"/>
    <w:rsid w:val="00292500"/>
    <w:rsid w:val="002B0D9D"/>
    <w:rsid w:val="002B28EF"/>
    <w:rsid w:val="002B3C84"/>
    <w:rsid w:val="002D3140"/>
    <w:rsid w:val="002E0452"/>
    <w:rsid w:val="002E0F84"/>
    <w:rsid w:val="002E1C77"/>
    <w:rsid w:val="002E3D8E"/>
    <w:rsid w:val="00300FCC"/>
    <w:rsid w:val="00323F29"/>
    <w:rsid w:val="003335D4"/>
    <w:rsid w:val="00333E09"/>
    <w:rsid w:val="0034676E"/>
    <w:rsid w:val="00360777"/>
    <w:rsid w:val="00383FF7"/>
    <w:rsid w:val="003B080B"/>
    <w:rsid w:val="003B4513"/>
    <w:rsid w:val="003C0F22"/>
    <w:rsid w:val="003C3587"/>
    <w:rsid w:val="003D20C7"/>
    <w:rsid w:val="003D2BAC"/>
    <w:rsid w:val="004018CC"/>
    <w:rsid w:val="0040381F"/>
    <w:rsid w:val="0042634C"/>
    <w:rsid w:val="00435F6E"/>
    <w:rsid w:val="00443986"/>
    <w:rsid w:val="00446779"/>
    <w:rsid w:val="00465F9E"/>
    <w:rsid w:val="00466D7A"/>
    <w:rsid w:val="00473C96"/>
    <w:rsid w:val="004A1876"/>
    <w:rsid w:val="004A3352"/>
    <w:rsid w:val="004B5FAA"/>
    <w:rsid w:val="004B6FE3"/>
    <w:rsid w:val="004F0ABD"/>
    <w:rsid w:val="004F106A"/>
    <w:rsid w:val="004F5938"/>
    <w:rsid w:val="005009D0"/>
    <w:rsid w:val="00510BBB"/>
    <w:rsid w:val="00510D47"/>
    <w:rsid w:val="00534ABD"/>
    <w:rsid w:val="0054275C"/>
    <w:rsid w:val="00557C9C"/>
    <w:rsid w:val="005C3014"/>
    <w:rsid w:val="005E3094"/>
    <w:rsid w:val="005E5BEA"/>
    <w:rsid w:val="005E7C92"/>
    <w:rsid w:val="005F6252"/>
    <w:rsid w:val="00602458"/>
    <w:rsid w:val="00624538"/>
    <w:rsid w:val="00626C68"/>
    <w:rsid w:val="006451D4"/>
    <w:rsid w:val="00654D0E"/>
    <w:rsid w:val="00655212"/>
    <w:rsid w:val="00673FDA"/>
    <w:rsid w:val="00676C6A"/>
    <w:rsid w:val="006C72CA"/>
    <w:rsid w:val="006E1771"/>
    <w:rsid w:val="006E26DF"/>
    <w:rsid w:val="006F5A84"/>
    <w:rsid w:val="007119F9"/>
    <w:rsid w:val="007300A8"/>
    <w:rsid w:val="00735AE3"/>
    <w:rsid w:val="0073776A"/>
    <w:rsid w:val="00755526"/>
    <w:rsid w:val="007571C0"/>
    <w:rsid w:val="00770DD2"/>
    <w:rsid w:val="007D07B0"/>
    <w:rsid w:val="007D181C"/>
    <w:rsid w:val="007D4502"/>
    <w:rsid w:val="007E3B2B"/>
    <w:rsid w:val="007F1C04"/>
    <w:rsid w:val="007F6974"/>
    <w:rsid w:val="008005D5"/>
    <w:rsid w:val="00805492"/>
    <w:rsid w:val="00824D86"/>
    <w:rsid w:val="0086497B"/>
    <w:rsid w:val="00874089"/>
    <w:rsid w:val="008745EF"/>
    <w:rsid w:val="0087463C"/>
    <w:rsid w:val="008A5048"/>
    <w:rsid w:val="008A567A"/>
    <w:rsid w:val="008D6898"/>
    <w:rsid w:val="008E099A"/>
    <w:rsid w:val="008E3648"/>
    <w:rsid w:val="008F7B36"/>
    <w:rsid w:val="0091198D"/>
    <w:rsid w:val="00914A2F"/>
    <w:rsid w:val="009521D6"/>
    <w:rsid w:val="00964BA9"/>
    <w:rsid w:val="00965A01"/>
    <w:rsid w:val="00970AD8"/>
    <w:rsid w:val="0098193B"/>
    <w:rsid w:val="009851F2"/>
    <w:rsid w:val="009A26A2"/>
    <w:rsid w:val="009A7F64"/>
    <w:rsid w:val="009C3431"/>
    <w:rsid w:val="009D122B"/>
    <w:rsid w:val="00A02A6A"/>
    <w:rsid w:val="00A13C93"/>
    <w:rsid w:val="00A60A0D"/>
    <w:rsid w:val="00A76795"/>
    <w:rsid w:val="00A84FD5"/>
    <w:rsid w:val="00A96310"/>
    <w:rsid w:val="00AA73EE"/>
    <w:rsid w:val="00AB782E"/>
    <w:rsid w:val="00AC2CB2"/>
    <w:rsid w:val="00AC2CBC"/>
    <w:rsid w:val="00AE7424"/>
    <w:rsid w:val="00B008E6"/>
    <w:rsid w:val="00B0295A"/>
    <w:rsid w:val="00B3709F"/>
    <w:rsid w:val="00B46F94"/>
    <w:rsid w:val="00B66FEC"/>
    <w:rsid w:val="00B674E8"/>
    <w:rsid w:val="00B71635"/>
    <w:rsid w:val="00B732CA"/>
    <w:rsid w:val="00B94D7B"/>
    <w:rsid w:val="00BA2C10"/>
    <w:rsid w:val="00BB343C"/>
    <w:rsid w:val="00BC692B"/>
    <w:rsid w:val="00BC72EB"/>
    <w:rsid w:val="00BD077F"/>
    <w:rsid w:val="00BE09C1"/>
    <w:rsid w:val="00BE32F2"/>
    <w:rsid w:val="00BE3A54"/>
    <w:rsid w:val="00BF0FFC"/>
    <w:rsid w:val="00C25F49"/>
    <w:rsid w:val="00C42966"/>
    <w:rsid w:val="00C65A96"/>
    <w:rsid w:val="00C8177A"/>
    <w:rsid w:val="00C914D3"/>
    <w:rsid w:val="00CB3C98"/>
    <w:rsid w:val="00CC2AD7"/>
    <w:rsid w:val="00CD3049"/>
    <w:rsid w:val="00CF052E"/>
    <w:rsid w:val="00CF09CE"/>
    <w:rsid w:val="00D02C0B"/>
    <w:rsid w:val="00D2144E"/>
    <w:rsid w:val="00D26952"/>
    <w:rsid w:val="00D3757A"/>
    <w:rsid w:val="00D513BF"/>
    <w:rsid w:val="00D62933"/>
    <w:rsid w:val="00D73612"/>
    <w:rsid w:val="00DA176C"/>
    <w:rsid w:val="00DC7A8C"/>
    <w:rsid w:val="00DE030D"/>
    <w:rsid w:val="00E05985"/>
    <w:rsid w:val="00E47795"/>
    <w:rsid w:val="00E517CC"/>
    <w:rsid w:val="00E57A59"/>
    <w:rsid w:val="00E6002F"/>
    <w:rsid w:val="00E63209"/>
    <w:rsid w:val="00E65448"/>
    <w:rsid w:val="00E663E9"/>
    <w:rsid w:val="00E77542"/>
    <w:rsid w:val="00E7798E"/>
    <w:rsid w:val="00EA4710"/>
    <w:rsid w:val="00EA61E8"/>
    <w:rsid w:val="00EC13B8"/>
    <w:rsid w:val="00ED1EBE"/>
    <w:rsid w:val="00ED64D8"/>
    <w:rsid w:val="00F034E6"/>
    <w:rsid w:val="00F03E24"/>
    <w:rsid w:val="00F16B25"/>
    <w:rsid w:val="00F34D99"/>
    <w:rsid w:val="00F44BF8"/>
    <w:rsid w:val="00F5316F"/>
    <w:rsid w:val="00F62009"/>
    <w:rsid w:val="00F75909"/>
    <w:rsid w:val="00F95273"/>
    <w:rsid w:val="00FB2E47"/>
    <w:rsid w:val="00FC304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85CD9"/>
  <w15:docId w15:val="{6282A904-C553-4B2A-B668-EB575D95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64"/>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 w:type="character" w:styleId="MenoPendente">
    <w:name w:val="Unresolved Mention"/>
    <w:basedOn w:val="Fontepargpadro"/>
    <w:uiPriority w:val="99"/>
    <w:semiHidden/>
    <w:unhideWhenUsed/>
    <w:rsid w:val="007119F9"/>
    <w:rPr>
      <w:color w:val="605E5C"/>
      <w:shd w:val="clear" w:color="auto" w:fill="E1DFDD"/>
    </w:rPr>
  </w:style>
  <w:style w:type="table" w:customStyle="1" w:styleId="Tabelacomgrade1">
    <w:name w:val="Tabela com grade1"/>
    <w:basedOn w:val="Tabelanormal"/>
    <w:next w:val="Tabelacomgrade"/>
    <w:uiPriority w:val="39"/>
    <w:rsid w:val="00E7798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8567">
      <w:bodyDiv w:val="1"/>
      <w:marLeft w:val="0"/>
      <w:marRight w:val="0"/>
      <w:marTop w:val="0"/>
      <w:marBottom w:val="0"/>
      <w:divBdr>
        <w:top w:val="none" w:sz="0" w:space="0" w:color="auto"/>
        <w:left w:val="none" w:sz="0" w:space="0" w:color="auto"/>
        <w:bottom w:val="none" w:sz="0" w:space="0" w:color="auto"/>
        <w:right w:val="none" w:sz="0" w:space="0" w:color="auto"/>
      </w:divBdr>
    </w:div>
    <w:div w:id="101918668">
      <w:bodyDiv w:val="1"/>
      <w:marLeft w:val="0"/>
      <w:marRight w:val="0"/>
      <w:marTop w:val="0"/>
      <w:marBottom w:val="0"/>
      <w:divBdr>
        <w:top w:val="none" w:sz="0" w:space="0" w:color="auto"/>
        <w:left w:val="none" w:sz="0" w:space="0" w:color="auto"/>
        <w:bottom w:val="none" w:sz="0" w:space="0" w:color="auto"/>
        <w:right w:val="none" w:sz="0" w:space="0" w:color="auto"/>
      </w:divBdr>
    </w:div>
    <w:div w:id="103237208">
      <w:bodyDiv w:val="1"/>
      <w:marLeft w:val="0"/>
      <w:marRight w:val="0"/>
      <w:marTop w:val="0"/>
      <w:marBottom w:val="0"/>
      <w:divBdr>
        <w:top w:val="none" w:sz="0" w:space="0" w:color="auto"/>
        <w:left w:val="none" w:sz="0" w:space="0" w:color="auto"/>
        <w:bottom w:val="none" w:sz="0" w:space="0" w:color="auto"/>
        <w:right w:val="none" w:sz="0" w:space="0" w:color="auto"/>
      </w:divBdr>
    </w:div>
    <w:div w:id="111830059">
      <w:bodyDiv w:val="1"/>
      <w:marLeft w:val="0"/>
      <w:marRight w:val="0"/>
      <w:marTop w:val="0"/>
      <w:marBottom w:val="0"/>
      <w:divBdr>
        <w:top w:val="none" w:sz="0" w:space="0" w:color="auto"/>
        <w:left w:val="none" w:sz="0" w:space="0" w:color="auto"/>
        <w:bottom w:val="none" w:sz="0" w:space="0" w:color="auto"/>
        <w:right w:val="none" w:sz="0" w:space="0" w:color="auto"/>
      </w:divBdr>
    </w:div>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140008365">
      <w:bodyDiv w:val="1"/>
      <w:marLeft w:val="0"/>
      <w:marRight w:val="0"/>
      <w:marTop w:val="0"/>
      <w:marBottom w:val="0"/>
      <w:divBdr>
        <w:top w:val="none" w:sz="0" w:space="0" w:color="auto"/>
        <w:left w:val="none" w:sz="0" w:space="0" w:color="auto"/>
        <w:bottom w:val="none" w:sz="0" w:space="0" w:color="auto"/>
        <w:right w:val="none" w:sz="0" w:space="0" w:color="auto"/>
      </w:divBdr>
    </w:div>
    <w:div w:id="196091171">
      <w:bodyDiv w:val="1"/>
      <w:marLeft w:val="0"/>
      <w:marRight w:val="0"/>
      <w:marTop w:val="0"/>
      <w:marBottom w:val="0"/>
      <w:divBdr>
        <w:top w:val="none" w:sz="0" w:space="0" w:color="auto"/>
        <w:left w:val="none" w:sz="0" w:space="0" w:color="auto"/>
        <w:bottom w:val="none" w:sz="0" w:space="0" w:color="auto"/>
        <w:right w:val="none" w:sz="0" w:space="0" w:color="auto"/>
      </w:divBdr>
      <w:divsChild>
        <w:div w:id="1935821522">
          <w:marLeft w:val="0"/>
          <w:marRight w:val="0"/>
          <w:marTop w:val="0"/>
          <w:marBottom w:val="0"/>
          <w:divBdr>
            <w:top w:val="none" w:sz="0" w:space="0" w:color="auto"/>
            <w:left w:val="none" w:sz="0" w:space="0" w:color="auto"/>
            <w:bottom w:val="none" w:sz="0" w:space="0" w:color="auto"/>
            <w:right w:val="none" w:sz="0" w:space="0" w:color="auto"/>
          </w:divBdr>
        </w:div>
      </w:divsChild>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244188924">
      <w:bodyDiv w:val="1"/>
      <w:marLeft w:val="0"/>
      <w:marRight w:val="0"/>
      <w:marTop w:val="0"/>
      <w:marBottom w:val="0"/>
      <w:divBdr>
        <w:top w:val="none" w:sz="0" w:space="0" w:color="auto"/>
        <w:left w:val="none" w:sz="0" w:space="0" w:color="auto"/>
        <w:bottom w:val="none" w:sz="0" w:space="0" w:color="auto"/>
        <w:right w:val="none" w:sz="0" w:space="0" w:color="auto"/>
      </w:divBdr>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383411275">
      <w:bodyDiv w:val="1"/>
      <w:marLeft w:val="0"/>
      <w:marRight w:val="0"/>
      <w:marTop w:val="0"/>
      <w:marBottom w:val="0"/>
      <w:divBdr>
        <w:top w:val="none" w:sz="0" w:space="0" w:color="auto"/>
        <w:left w:val="none" w:sz="0" w:space="0" w:color="auto"/>
        <w:bottom w:val="none" w:sz="0" w:space="0" w:color="auto"/>
        <w:right w:val="none" w:sz="0" w:space="0" w:color="auto"/>
      </w:divBdr>
    </w:div>
    <w:div w:id="518399706">
      <w:bodyDiv w:val="1"/>
      <w:marLeft w:val="0"/>
      <w:marRight w:val="0"/>
      <w:marTop w:val="0"/>
      <w:marBottom w:val="0"/>
      <w:divBdr>
        <w:top w:val="none" w:sz="0" w:space="0" w:color="auto"/>
        <w:left w:val="none" w:sz="0" w:space="0" w:color="auto"/>
        <w:bottom w:val="none" w:sz="0" w:space="0" w:color="auto"/>
        <w:right w:val="none" w:sz="0" w:space="0" w:color="auto"/>
      </w:divBdr>
    </w:div>
    <w:div w:id="611207111">
      <w:bodyDiv w:val="1"/>
      <w:marLeft w:val="0"/>
      <w:marRight w:val="0"/>
      <w:marTop w:val="0"/>
      <w:marBottom w:val="0"/>
      <w:divBdr>
        <w:top w:val="none" w:sz="0" w:space="0" w:color="auto"/>
        <w:left w:val="none" w:sz="0" w:space="0" w:color="auto"/>
        <w:bottom w:val="none" w:sz="0" w:space="0" w:color="auto"/>
        <w:right w:val="none" w:sz="0" w:space="0" w:color="auto"/>
      </w:divBdr>
    </w:div>
    <w:div w:id="636030916">
      <w:bodyDiv w:val="1"/>
      <w:marLeft w:val="0"/>
      <w:marRight w:val="0"/>
      <w:marTop w:val="0"/>
      <w:marBottom w:val="0"/>
      <w:divBdr>
        <w:top w:val="none" w:sz="0" w:space="0" w:color="auto"/>
        <w:left w:val="none" w:sz="0" w:space="0" w:color="auto"/>
        <w:bottom w:val="none" w:sz="0" w:space="0" w:color="auto"/>
        <w:right w:val="none" w:sz="0" w:space="0" w:color="auto"/>
      </w:divBdr>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821430789">
      <w:bodyDiv w:val="1"/>
      <w:marLeft w:val="0"/>
      <w:marRight w:val="0"/>
      <w:marTop w:val="0"/>
      <w:marBottom w:val="0"/>
      <w:divBdr>
        <w:top w:val="none" w:sz="0" w:space="0" w:color="auto"/>
        <w:left w:val="none" w:sz="0" w:space="0" w:color="auto"/>
        <w:bottom w:val="none" w:sz="0" w:space="0" w:color="auto"/>
        <w:right w:val="none" w:sz="0" w:space="0" w:color="auto"/>
      </w:divBdr>
    </w:div>
    <w:div w:id="853156761">
      <w:bodyDiv w:val="1"/>
      <w:marLeft w:val="0"/>
      <w:marRight w:val="0"/>
      <w:marTop w:val="0"/>
      <w:marBottom w:val="0"/>
      <w:divBdr>
        <w:top w:val="none" w:sz="0" w:space="0" w:color="auto"/>
        <w:left w:val="none" w:sz="0" w:space="0" w:color="auto"/>
        <w:bottom w:val="none" w:sz="0" w:space="0" w:color="auto"/>
        <w:right w:val="none" w:sz="0" w:space="0" w:color="auto"/>
      </w:divBdr>
    </w:div>
    <w:div w:id="859198126">
      <w:bodyDiv w:val="1"/>
      <w:marLeft w:val="0"/>
      <w:marRight w:val="0"/>
      <w:marTop w:val="0"/>
      <w:marBottom w:val="0"/>
      <w:divBdr>
        <w:top w:val="none" w:sz="0" w:space="0" w:color="auto"/>
        <w:left w:val="none" w:sz="0" w:space="0" w:color="auto"/>
        <w:bottom w:val="none" w:sz="0" w:space="0" w:color="auto"/>
        <w:right w:val="none" w:sz="0" w:space="0" w:color="auto"/>
      </w:divBdr>
    </w:div>
    <w:div w:id="896624264">
      <w:bodyDiv w:val="1"/>
      <w:marLeft w:val="0"/>
      <w:marRight w:val="0"/>
      <w:marTop w:val="0"/>
      <w:marBottom w:val="0"/>
      <w:divBdr>
        <w:top w:val="none" w:sz="0" w:space="0" w:color="auto"/>
        <w:left w:val="none" w:sz="0" w:space="0" w:color="auto"/>
        <w:bottom w:val="none" w:sz="0" w:space="0" w:color="auto"/>
        <w:right w:val="none" w:sz="0" w:space="0" w:color="auto"/>
      </w:divBdr>
      <w:divsChild>
        <w:div w:id="393503385">
          <w:marLeft w:val="0"/>
          <w:marRight w:val="0"/>
          <w:marTop w:val="0"/>
          <w:marBottom w:val="450"/>
          <w:divBdr>
            <w:top w:val="single" w:sz="6" w:space="0" w:color="EEEEEE"/>
            <w:left w:val="single" w:sz="6" w:space="0" w:color="EEEEEE"/>
            <w:bottom w:val="single" w:sz="6" w:space="0" w:color="EEEEEE"/>
            <w:right w:val="single" w:sz="6" w:space="0" w:color="EEEEEE"/>
          </w:divBdr>
        </w:div>
      </w:divsChild>
    </w:div>
    <w:div w:id="985818493">
      <w:bodyDiv w:val="1"/>
      <w:marLeft w:val="0"/>
      <w:marRight w:val="0"/>
      <w:marTop w:val="0"/>
      <w:marBottom w:val="0"/>
      <w:divBdr>
        <w:top w:val="none" w:sz="0" w:space="0" w:color="auto"/>
        <w:left w:val="none" w:sz="0" w:space="0" w:color="auto"/>
        <w:bottom w:val="none" w:sz="0" w:space="0" w:color="auto"/>
        <w:right w:val="none" w:sz="0" w:space="0" w:color="auto"/>
      </w:divBdr>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310670173">
      <w:bodyDiv w:val="1"/>
      <w:marLeft w:val="0"/>
      <w:marRight w:val="0"/>
      <w:marTop w:val="0"/>
      <w:marBottom w:val="0"/>
      <w:divBdr>
        <w:top w:val="none" w:sz="0" w:space="0" w:color="auto"/>
        <w:left w:val="none" w:sz="0" w:space="0" w:color="auto"/>
        <w:bottom w:val="none" w:sz="0" w:space="0" w:color="auto"/>
        <w:right w:val="none" w:sz="0" w:space="0" w:color="auto"/>
      </w:divBdr>
      <w:divsChild>
        <w:div w:id="186142171">
          <w:marLeft w:val="0"/>
          <w:marRight w:val="0"/>
          <w:marTop w:val="0"/>
          <w:marBottom w:val="120"/>
          <w:divBdr>
            <w:top w:val="none" w:sz="0" w:space="0" w:color="auto"/>
            <w:left w:val="none" w:sz="0" w:space="0" w:color="auto"/>
            <w:bottom w:val="none" w:sz="0" w:space="0" w:color="auto"/>
            <w:right w:val="none" w:sz="0" w:space="0" w:color="auto"/>
          </w:divBdr>
        </w:div>
        <w:div w:id="1593856555">
          <w:marLeft w:val="0"/>
          <w:marRight w:val="0"/>
          <w:marTop w:val="0"/>
          <w:marBottom w:val="120"/>
          <w:divBdr>
            <w:top w:val="none" w:sz="0" w:space="0" w:color="auto"/>
            <w:left w:val="none" w:sz="0" w:space="0" w:color="auto"/>
            <w:bottom w:val="none" w:sz="0" w:space="0" w:color="auto"/>
            <w:right w:val="none" w:sz="0" w:space="0" w:color="auto"/>
          </w:divBdr>
        </w:div>
      </w:divsChild>
    </w:div>
    <w:div w:id="1329791393">
      <w:bodyDiv w:val="1"/>
      <w:marLeft w:val="0"/>
      <w:marRight w:val="0"/>
      <w:marTop w:val="0"/>
      <w:marBottom w:val="0"/>
      <w:divBdr>
        <w:top w:val="none" w:sz="0" w:space="0" w:color="auto"/>
        <w:left w:val="none" w:sz="0" w:space="0" w:color="auto"/>
        <w:bottom w:val="none" w:sz="0" w:space="0" w:color="auto"/>
        <w:right w:val="none" w:sz="0" w:space="0" w:color="auto"/>
      </w:divBdr>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56438507">
      <w:bodyDiv w:val="1"/>
      <w:marLeft w:val="0"/>
      <w:marRight w:val="0"/>
      <w:marTop w:val="0"/>
      <w:marBottom w:val="0"/>
      <w:divBdr>
        <w:top w:val="none" w:sz="0" w:space="0" w:color="auto"/>
        <w:left w:val="none" w:sz="0" w:space="0" w:color="auto"/>
        <w:bottom w:val="none" w:sz="0" w:space="0" w:color="auto"/>
        <w:right w:val="none" w:sz="0" w:space="0" w:color="auto"/>
      </w:divBdr>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87894922">
      <w:bodyDiv w:val="1"/>
      <w:marLeft w:val="0"/>
      <w:marRight w:val="0"/>
      <w:marTop w:val="0"/>
      <w:marBottom w:val="0"/>
      <w:divBdr>
        <w:top w:val="none" w:sz="0" w:space="0" w:color="auto"/>
        <w:left w:val="none" w:sz="0" w:space="0" w:color="auto"/>
        <w:bottom w:val="none" w:sz="0" w:space="0" w:color="auto"/>
        <w:right w:val="none" w:sz="0" w:space="0" w:color="auto"/>
      </w:divBdr>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09366144">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559629123">
      <w:bodyDiv w:val="1"/>
      <w:marLeft w:val="0"/>
      <w:marRight w:val="0"/>
      <w:marTop w:val="0"/>
      <w:marBottom w:val="0"/>
      <w:divBdr>
        <w:top w:val="none" w:sz="0" w:space="0" w:color="auto"/>
        <w:left w:val="none" w:sz="0" w:space="0" w:color="auto"/>
        <w:bottom w:val="none" w:sz="0" w:space="0" w:color="auto"/>
        <w:right w:val="none" w:sz="0" w:space="0" w:color="auto"/>
      </w:divBdr>
      <w:divsChild>
        <w:div w:id="827018451">
          <w:marLeft w:val="0"/>
          <w:marRight w:val="0"/>
          <w:marTop w:val="0"/>
          <w:marBottom w:val="120"/>
          <w:divBdr>
            <w:top w:val="none" w:sz="0" w:space="0" w:color="auto"/>
            <w:left w:val="none" w:sz="0" w:space="0" w:color="auto"/>
            <w:bottom w:val="none" w:sz="0" w:space="0" w:color="auto"/>
            <w:right w:val="none" w:sz="0" w:space="0" w:color="auto"/>
          </w:divBdr>
        </w:div>
      </w:divsChild>
    </w:div>
    <w:div w:id="1618373076">
      <w:bodyDiv w:val="1"/>
      <w:marLeft w:val="0"/>
      <w:marRight w:val="0"/>
      <w:marTop w:val="0"/>
      <w:marBottom w:val="0"/>
      <w:divBdr>
        <w:top w:val="none" w:sz="0" w:space="0" w:color="auto"/>
        <w:left w:val="none" w:sz="0" w:space="0" w:color="auto"/>
        <w:bottom w:val="none" w:sz="0" w:space="0" w:color="auto"/>
        <w:right w:val="none" w:sz="0" w:space="0" w:color="auto"/>
      </w:divBdr>
    </w:div>
    <w:div w:id="1657345471">
      <w:bodyDiv w:val="1"/>
      <w:marLeft w:val="0"/>
      <w:marRight w:val="0"/>
      <w:marTop w:val="0"/>
      <w:marBottom w:val="0"/>
      <w:divBdr>
        <w:top w:val="none" w:sz="0" w:space="0" w:color="auto"/>
        <w:left w:val="none" w:sz="0" w:space="0" w:color="auto"/>
        <w:bottom w:val="none" w:sz="0" w:space="0" w:color="auto"/>
        <w:right w:val="none" w:sz="0" w:space="0" w:color="auto"/>
      </w:divBdr>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722091506">
      <w:bodyDiv w:val="1"/>
      <w:marLeft w:val="0"/>
      <w:marRight w:val="0"/>
      <w:marTop w:val="0"/>
      <w:marBottom w:val="0"/>
      <w:divBdr>
        <w:top w:val="none" w:sz="0" w:space="0" w:color="auto"/>
        <w:left w:val="none" w:sz="0" w:space="0" w:color="auto"/>
        <w:bottom w:val="none" w:sz="0" w:space="0" w:color="auto"/>
        <w:right w:val="none" w:sz="0" w:space="0" w:color="auto"/>
      </w:divBdr>
    </w:div>
    <w:div w:id="1800799072">
      <w:bodyDiv w:val="1"/>
      <w:marLeft w:val="0"/>
      <w:marRight w:val="0"/>
      <w:marTop w:val="0"/>
      <w:marBottom w:val="0"/>
      <w:divBdr>
        <w:top w:val="none" w:sz="0" w:space="0" w:color="auto"/>
        <w:left w:val="none" w:sz="0" w:space="0" w:color="auto"/>
        <w:bottom w:val="none" w:sz="0" w:space="0" w:color="auto"/>
        <w:right w:val="none" w:sz="0" w:space="0" w:color="auto"/>
      </w:divBdr>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1929727984">
      <w:bodyDiv w:val="1"/>
      <w:marLeft w:val="0"/>
      <w:marRight w:val="0"/>
      <w:marTop w:val="0"/>
      <w:marBottom w:val="0"/>
      <w:divBdr>
        <w:top w:val="none" w:sz="0" w:space="0" w:color="auto"/>
        <w:left w:val="none" w:sz="0" w:space="0" w:color="auto"/>
        <w:bottom w:val="none" w:sz="0" w:space="0" w:color="auto"/>
        <w:right w:val="none" w:sz="0" w:space="0" w:color="auto"/>
      </w:divBdr>
    </w:div>
    <w:div w:id="1971398582">
      <w:bodyDiv w:val="1"/>
      <w:marLeft w:val="0"/>
      <w:marRight w:val="0"/>
      <w:marTop w:val="0"/>
      <w:marBottom w:val="0"/>
      <w:divBdr>
        <w:top w:val="none" w:sz="0" w:space="0" w:color="auto"/>
        <w:left w:val="none" w:sz="0" w:space="0" w:color="auto"/>
        <w:bottom w:val="none" w:sz="0" w:space="0" w:color="auto"/>
        <w:right w:val="none" w:sz="0" w:space="0" w:color="auto"/>
      </w:divBdr>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5206F-1FF9-4D53-91A1-6A6F0103B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1</Pages>
  <Words>2137</Words>
  <Characters>11543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Patricia Vargas</dc:creator>
  <cp:lastModifiedBy>Jose Admilson</cp:lastModifiedBy>
  <cp:revision>18</cp:revision>
  <cp:lastPrinted>2018-08-06T13:00:00Z</cp:lastPrinted>
  <dcterms:created xsi:type="dcterms:W3CDTF">2022-03-01T15:11:00Z</dcterms:created>
  <dcterms:modified xsi:type="dcterms:W3CDTF">2022-06-18T02:27:00Z</dcterms:modified>
</cp:coreProperties>
</file>