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2BAA4"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64DA371B" wp14:editId="2280F4F5">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108F1633" w14:textId="77777777" w:rsidR="00B008E6" w:rsidRPr="00B008E6" w:rsidRDefault="00B008E6" w:rsidP="00B008E6"/>
    <w:p w14:paraId="5C53563A"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54540E54" w14:textId="77777777" w:rsidTr="00093F84">
        <w:trPr>
          <w:trHeight w:val="217"/>
        </w:trPr>
        <w:tc>
          <w:tcPr>
            <w:tcW w:w="10627" w:type="dxa"/>
            <w:gridSpan w:val="5"/>
          </w:tcPr>
          <w:p w14:paraId="041FD5A7"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2F027121" w14:textId="77777777" w:rsidTr="00965A01">
        <w:trPr>
          <w:trHeight w:val="217"/>
        </w:trPr>
        <w:tc>
          <w:tcPr>
            <w:tcW w:w="2462" w:type="dxa"/>
          </w:tcPr>
          <w:p w14:paraId="37B6A23B" w14:textId="77777777"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9C2681">
              <w:rPr>
                <w:rFonts w:ascii="Verdana" w:hAnsi="Verdana" w:cs="Arial"/>
                <w:b/>
                <w:i/>
                <w:color w:val="000000" w:themeColor="text1"/>
                <w:sz w:val="20"/>
                <w:szCs w:val="20"/>
              </w:rPr>
              <w:t>9</w:t>
            </w:r>
            <w:r w:rsidR="00B47B88">
              <w:rPr>
                <w:rFonts w:ascii="Verdana" w:hAnsi="Verdana" w:cs="Arial"/>
                <w:b/>
                <w:i/>
                <w:color w:val="000000" w:themeColor="text1"/>
                <w:sz w:val="20"/>
                <w:szCs w:val="20"/>
              </w:rPr>
              <w:t>°ano</w:t>
            </w:r>
          </w:p>
        </w:tc>
        <w:tc>
          <w:tcPr>
            <w:tcW w:w="2211" w:type="dxa"/>
          </w:tcPr>
          <w:p w14:paraId="747A729E" w14:textId="77777777"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188C18A7" w14:textId="77777777"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519A7EE1" w14:textId="407AD619" w:rsidR="00A84FD5" w:rsidRPr="00965A01" w:rsidRDefault="00EF52E2"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3</w:t>
            </w:r>
            <w:r w:rsidR="00A84FD5" w:rsidRPr="00965A01">
              <w:rPr>
                <w:rFonts w:ascii="Verdana" w:hAnsi="Verdana" w:cs="Arial"/>
                <w:b/>
                <w:i/>
                <w:color w:val="000000" w:themeColor="text1"/>
                <w:sz w:val="20"/>
                <w:szCs w:val="20"/>
              </w:rPr>
              <w:t>º Bimestre</w:t>
            </w:r>
          </w:p>
        </w:tc>
      </w:tr>
      <w:tr w:rsidR="00C914D3" w:rsidRPr="00687E2A" w14:paraId="194766A3" w14:textId="77777777" w:rsidTr="001E0CB7">
        <w:trPr>
          <w:trHeight w:val="217"/>
        </w:trPr>
        <w:tc>
          <w:tcPr>
            <w:tcW w:w="7858" w:type="dxa"/>
            <w:gridSpan w:val="3"/>
          </w:tcPr>
          <w:p w14:paraId="0BBACE57" w14:textId="77777777" w:rsidR="00C914D3" w:rsidRPr="00C914D3" w:rsidRDefault="00C914D3" w:rsidP="00093F84">
            <w:pPr>
              <w:pStyle w:val="Contedodetabela"/>
              <w:snapToGrid w:val="0"/>
              <w:rPr>
                <w:rFonts w:ascii="Verdana" w:hAnsi="Verdana" w:cs="Arial"/>
                <w:b/>
                <w:bCs/>
                <w:i/>
                <w:iCs/>
                <w:color w:val="FF0000"/>
                <w:sz w:val="20"/>
                <w:szCs w:val="20"/>
              </w:rPr>
            </w:pPr>
            <w:proofErr w:type="spellStart"/>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proofErr w:type="spellEnd"/>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p>
        </w:tc>
        <w:tc>
          <w:tcPr>
            <w:tcW w:w="2769" w:type="dxa"/>
            <w:gridSpan w:val="2"/>
          </w:tcPr>
          <w:p w14:paraId="188AA0CC"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25A6D81E" w14:textId="77777777" w:rsidTr="00446779">
        <w:trPr>
          <w:trHeight w:val="217"/>
        </w:trPr>
        <w:tc>
          <w:tcPr>
            <w:tcW w:w="10627" w:type="dxa"/>
            <w:gridSpan w:val="5"/>
          </w:tcPr>
          <w:p w14:paraId="63393B5A"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68095F53" w14:textId="77777777" w:rsidTr="00093F84">
        <w:trPr>
          <w:trHeight w:val="217"/>
        </w:trPr>
        <w:tc>
          <w:tcPr>
            <w:tcW w:w="10627" w:type="dxa"/>
            <w:gridSpan w:val="5"/>
          </w:tcPr>
          <w:p w14:paraId="0CBDCA5F" w14:textId="77777777" w:rsidR="00093F84" w:rsidRPr="0086497B" w:rsidRDefault="002165E6" w:rsidP="00C914D3">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PROVA</w:t>
            </w:r>
            <w:r w:rsidR="007D07B0" w:rsidRPr="00965A01">
              <w:rPr>
                <w:rFonts w:ascii="Verdana" w:hAnsi="Verdana" w:cs="Arial"/>
                <w:b/>
                <w:bCs/>
                <w:i/>
                <w:iCs/>
                <w:color w:val="000000" w:themeColor="text1"/>
                <w:sz w:val="20"/>
                <w:szCs w:val="20"/>
              </w:rPr>
              <w:t xml:space="preserve"> DE </w:t>
            </w:r>
            <w:r w:rsidR="00582BC2">
              <w:rPr>
                <w:rFonts w:ascii="Verdana" w:hAnsi="Verdana" w:cs="Arial"/>
                <w:b/>
                <w:bCs/>
                <w:i/>
                <w:iCs/>
                <w:color w:val="000000" w:themeColor="text1"/>
                <w:sz w:val="20"/>
                <w:szCs w:val="20"/>
              </w:rPr>
              <w:t>HISTÓRIA</w:t>
            </w:r>
          </w:p>
        </w:tc>
      </w:tr>
      <w:tr w:rsidR="00093F84" w:rsidRPr="00D02C41" w14:paraId="78F55E9D" w14:textId="77777777" w:rsidTr="00093F84">
        <w:trPr>
          <w:trHeight w:val="217"/>
        </w:trPr>
        <w:tc>
          <w:tcPr>
            <w:tcW w:w="10627" w:type="dxa"/>
            <w:gridSpan w:val="5"/>
          </w:tcPr>
          <w:p w14:paraId="4A9AD190"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3066560F"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610041A2"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61E2C8EE"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54432D9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30383572"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77673678"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4DA1948D"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é(são) considerado(s) falta disciplinar grave, acarretando a atribuição de </w:t>
            </w:r>
            <w:r w:rsidR="00093F84" w:rsidRPr="00C914D3">
              <w:rPr>
                <w:rFonts w:ascii="Verdana" w:hAnsi="Verdana" w:cs="Arial"/>
                <w:b/>
                <w:bCs/>
                <w:iCs/>
                <w:sz w:val="12"/>
                <w:szCs w:val="12"/>
              </w:rPr>
              <w:t>grau ZERO.</w:t>
            </w:r>
          </w:p>
          <w:p w14:paraId="4ACCC1E9"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w:t>
            </w:r>
            <w:proofErr w:type="spellStart"/>
            <w:r>
              <w:rPr>
                <w:rFonts w:ascii="Verdana" w:hAnsi="Verdana" w:cs="Arial"/>
                <w:bCs/>
                <w:iCs/>
                <w:sz w:val="12"/>
                <w:szCs w:val="12"/>
              </w:rPr>
              <w:t>quest</w:t>
            </w:r>
            <w:r w:rsidR="006C72CA">
              <w:rPr>
                <w:rFonts w:ascii="Verdana" w:hAnsi="Verdana" w:cs="Arial"/>
                <w:bCs/>
                <w:iCs/>
                <w:sz w:val="12"/>
                <w:szCs w:val="12"/>
              </w:rPr>
              <w:t>õesde</w:t>
            </w:r>
            <w:proofErr w:type="spellEnd"/>
            <w:r w:rsidR="006C72CA">
              <w:rPr>
                <w:rFonts w:ascii="Verdana" w:hAnsi="Verdana" w:cs="Arial"/>
                <w:bCs/>
                <w:iCs/>
                <w:sz w:val="12"/>
                <w:szCs w:val="12"/>
              </w:rPr>
              <w:t xml:space="preserv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2C37D59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75091847"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783BB2EE" w14:textId="77777777" w:rsidR="00D62933" w:rsidRDefault="00D62933" w:rsidP="001C6FF5">
      <w:pPr>
        <w:tabs>
          <w:tab w:val="left" w:pos="3525"/>
        </w:tabs>
        <w:ind w:left="-993" w:right="-141"/>
        <w:jc w:val="both"/>
        <w:rPr>
          <w:rFonts w:ascii="Verdana" w:hAnsi="Verdana"/>
          <w:sz w:val="16"/>
          <w:szCs w:val="16"/>
        </w:rPr>
      </w:pPr>
    </w:p>
    <w:p w14:paraId="254C4515" w14:textId="77777777" w:rsidR="00D62933" w:rsidRPr="00D62933" w:rsidRDefault="00D62933" w:rsidP="00D62933">
      <w:pPr>
        <w:rPr>
          <w:rFonts w:ascii="Verdana" w:hAnsi="Verdana"/>
          <w:sz w:val="16"/>
          <w:szCs w:val="16"/>
        </w:rPr>
      </w:pPr>
    </w:p>
    <w:p w14:paraId="58B2754A" w14:textId="77777777" w:rsidR="00241CFE" w:rsidRPr="00007249" w:rsidRDefault="00241CFE" w:rsidP="00241CFE">
      <w:pPr>
        <w:ind w:left="-1020"/>
        <w:jc w:val="both"/>
        <w:rPr>
          <w:rFonts w:ascii="Arial" w:hAnsi="Arial" w:cs="Arial"/>
          <w:color w:val="000000"/>
          <w:sz w:val="20"/>
          <w:szCs w:val="20"/>
        </w:rPr>
      </w:pPr>
      <w:r w:rsidRPr="00FA33D2">
        <w:rPr>
          <w:rFonts w:ascii="Arial" w:hAnsi="Arial" w:cs="Arial"/>
          <w:b/>
          <w:sz w:val="20"/>
          <w:szCs w:val="20"/>
        </w:rPr>
        <w:t>01.</w:t>
      </w:r>
      <w:r w:rsidRPr="00FE7740">
        <w:rPr>
          <w:rFonts w:ascii="Arial" w:hAnsi="Arial" w:cs="Arial"/>
          <w:color w:val="000000"/>
          <w:sz w:val="20"/>
          <w:szCs w:val="20"/>
        </w:rPr>
        <w:t xml:space="preserve"> </w:t>
      </w:r>
      <w:r>
        <w:rPr>
          <w:rFonts w:ascii="Arial" w:hAnsi="Arial" w:cs="Arial"/>
          <w:color w:val="000000"/>
          <w:sz w:val="20"/>
          <w:szCs w:val="20"/>
        </w:rPr>
        <w:t>Faça uma definição sobre o conflito chamado Guerra fria</w:t>
      </w:r>
      <w:r w:rsidRPr="002E0B3A">
        <w:rPr>
          <w:rFonts w:ascii="Arial" w:hAnsi="Arial" w:cs="Arial"/>
          <w:color w:val="000000"/>
          <w:sz w:val="20"/>
          <w:szCs w:val="20"/>
        </w:rPr>
        <w:t>.</w:t>
      </w:r>
    </w:p>
    <w:p w14:paraId="514A735F" w14:textId="77777777" w:rsidR="00241CFE" w:rsidRPr="004B5968" w:rsidRDefault="00241CFE" w:rsidP="00241CFE">
      <w:pPr>
        <w:ind w:left="-1077"/>
        <w:rPr>
          <w:rFonts w:ascii="Arial" w:hAnsi="Arial" w:cs="Arial"/>
          <w:sz w:val="20"/>
          <w:szCs w:val="20"/>
        </w:rPr>
      </w:pPr>
      <w:r>
        <w:rPr>
          <w:rFonts w:ascii="Arial" w:hAnsi="Arial" w:cs="Arial"/>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38D509" w14:textId="77777777" w:rsidR="00241CFE" w:rsidRPr="004B5968" w:rsidRDefault="00241CFE" w:rsidP="00241CFE">
      <w:pPr>
        <w:rPr>
          <w:rFonts w:ascii="Arial" w:hAnsi="Arial" w:cs="Arial"/>
          <w:sz w:val="20"/>
          <w:szCs w:val="20"/>
        </w:rPr>
      </w:pPr>
    </w:p>
    <w:p w14:paraId="0F5185BA" w14:textId="77777777" w:rsidR="00241CFE" w:rsidRDefault="00241CFE" w:rsidP="00241CFE">
      <w:pPr>
        <w:ind w:left="-1077" w:right="-57"/>
        <w:jc w:val="both"/>
        <w:rPr>
          <w:rFonts w:ascii="Arial" w:hAnsi="Arial" w:cs="Arial"/>
          <w:sz w:val="20"/>
          <w:szCs w:val="20"/>
        </w:rPr>
      </w:pPr>
      <w:r w:rsidRPr="00613DA9">
        <w:rPr>
          <w:rFonts w:ascii="Arial" w:hAnsi="Arial" w:cs="Arial"/>
          <w:b/>
          <w:sz w:val="20"/>
          <w:szCs w:val="20"/>
        </w:rPr>
        <w:t>02.</w:t>
      </w:r>
      <w:r>
        <w:rPr>
          <w:rFonts w:ascii="Arial" w:hAnsi="Arial" w:cs="Arial"/>
          <w:sz w:val="20"/>
          <w:szCs w:val="20"/>
        </w:rPr>
        <w:t>Em 2019 foi celebrado os 50 anos da chegada do ser humano na lua. Em 1969 quando esse evento ocorreu foi utilizado como um símbolo da vitória americana na corrida espacial. Explique abaixo o que foi essa corrida espacial.</w:t>
      </w:r>
    </w:p>
    <w:p w14:paraId="4583E0AD" w14:textId="77777777" w:rsidR="00241CFE" w:rsidRDefault="00241CFE" w:rsidP="00241CFE">
      <w:pPr>
        <w:ind w:left="-1077" w:right="-850"/>
        <w:jc w:val="center"/>
        <w:rPr>
          <w:rFonts w:ascii="Arial" w:hAnsi="Arial" w:cs="Arial"/>
          <w:sz w:val="20"/>
          <w:szCs w:val="20"/>
        </w:rPr>
      </w:pPr>
      <w:r>
        <w:rPr>
          <w:noProof/>
        </w:rPr>
        <w:drawing>
          <wp:inline distT="0" distB="0" distL="0" distR="0" wp14:anchorId="359DC17E" wp14:editId="0014D6BE">
            <wp:extent cx="5519879" cy="3105150"/>
            <wp:effectExtent l="0" t="0" r="0" b="0"/>
            <wp:docPr id="3" name="Imagem 3" descr="Aventuras na História · Rochas lunares podem derrubar teorias da  conspiração sobre a chegada do homem à 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enturas na História · Rochas lunares podem derrubar teorias da  conspiração sobre a chegada do homem à Lu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572" cy="3105540"/>
                    </a:xfrm>
                    <a:prstGeom prst="rect">
                      <a:avLst/>
                    </a:prstGeom>
                    <a:noFill/>
                    <a:ln>
                      <a:noFill/>
                    </a:ln>
                  </pic:spPr>
                </pic:pic>
              </a:graphicData>
            </a:graphic>
          </wp:inline>
        </w:drawing>
      </w:r>
    </w:p>
    <w:p w14:paraId="6F4F17D9" w14:textId="77777777" w:rsidR="00241CFE" w:rsidRPr="004B5968" w:rsidRDefault="00241CFE" w:rsidP="00241CFE">
      <w:pPr>
        <w:ind w:left="-1077"/>
        <w:rPr>
          <w:rFonts w:ascii="Arial" w:hAnsi="Arial" w:cs="Arial"/>
          <w:sz w:val="20"/>
          <w:szCs w:val="20"/>
        </w:rPr>
      </w:pPr>
      <w:r>
        <w:rPr>
          <w:rFonts w:ascii="Arial" w:hAnsi="Arial" w:cs="Arial"/>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52D937" w14:textId="77777777" w:rsidR="00241CFE" w:rsidRDefault="00241CFE" w:rsidP="00241CFE">
      <w:pPr>
        <w:ind w:left="-1077"/>
        <w:rPr>
          <w:rFonts w:ascii="Arial" w:hAnsi="Arial" w:cs="Arial"/>
          <w:sz w:val="20"/>
          <w:szCs w:val="20"/>
        </w:rPr>
      </w:pPr>
    </w:p>
    <w:p w14:paraId="2D63F6B6" w14:textId="77777777" w:rsidR="00241CFE" w:rsidRDefault="00241CFE" w:rsidP="00241CFE">
      <w:pPr>
        <w:ind w:left="-1077"/>
        <w:rPr>
          <w:rFonts w:ascii="Arial" w:hAnsi="Arial" w:cs="Arial"/>
          <w:sz w:val="20"/>
          <w:szCs w:val="20"/>
        </w:rPr>
      </w:pPr>
    </w:p>
    <w:p w14:paraId="6EFC74E3" w14:textId="77777777" w:rsidR="00241CFE" w:rsidRDefault="00241CFE" w:rsidP="00241CFE">
      <w:pPr>
        <w:ind w:left="-1077"/>
        <w:rPr>
          <w:rFonts w:ascii="Arial" w:hAnsi="Arial" w:cs="Arial"/>
          <w:sz w:val="20"/>
          <w:szCs w:val="20"/>
        </w:rPr>
      </w:pPr>
    </w:p>
    <w:p w14:paraId="661D2152" w14:textId="77777777" w:rsidR="00241CFE" w:rsidRDefault="00241CFE" w:rsidP="00241CFE">
      <w:pPr>
        <w:jc w:val="both"/>
        <w:rPr>
          <w:rFonts w:ascii="Arial" w:hAnsi="Arial" w:cs="Arial"/>
          <w:b/>
          <w:sz w:val="20"/>
          <w:szCs w:val="20"/>
        </w:rPr>
      </w:pPr>
    </w:p>
    <w:p w14:paraId="0694468C" w14:textId="77777777" w:rsidR="00241CFE" w:rsidRPr="007578C1" w:rsidRDefault="00241CFE" w:rsidP="00241CFE">
      <w:pPr>
        <w:ind w:left="-1020"/>
        <w:jc w:val="both"/>
        <w:rPr>
          <w:rFonts w:ascii="Arial" w:hAnsi="Arial" w:cs="Arial"/>
          <w:b/>
          <w:sz w:val="20"/>
          <w:szCs w:val="20"/>
        </w:rPr>
      </w:pPr>
      <w:r w:rsidRPr="00613DA9">
        <w:rPr>
          <w:rFonts w:ascii="Arial" w:hAnsi="Arial" w:cs="Arial"/>
          <w:b/>
          <w:sz w:val="20"/>
          <w:szCs w:val="20"/>
        </w:rPr>
        <w:t>03.</w:t>
      </w:r>
      <w:r w:rsidRPr="00566149">
        <w:t xml:space="preserve"> </w:t>
      </w:r>
      <w:r w:rsidRPr="007578C1">
        <w:rPr>
          <w:rFonts w:ascii="Arial" w:hAnsi="Arial" w:cs="Arial"/>
          <w:sz w:val="20"/>
          <w:szCs w:val="20"/>
        </w:rPr>
        <w:t>Explique o que foi o Plano Marshall e como ele se relaciona ao contexto da Guerra Fria.</w:t>
      </w:r>
    </w:p>
    <w:p w14:paraId="016310BA" w14:textId="77777777" w:rsidR="00241CFE" w:rsidRPr="00FA33D2" w:rsidRDefault="00241CFE" w:rsidP="00241CFE">
      <w:pPr>
        <w:ind w:left="-1077"/>
        <w:rPr>
          <w:rFonts w:ascii="Arial" w:hAnsi="Arial" w:cs="Arial"/>
          <w:sz w:val="20"/>
          <w:szCs w:val="20"/>
        </w:rPr>
      </w:pPr>
      <w:r>
        <w:rPr>
          <w:rFonts w:ascii="Arial" w:hAnsi="Arial" w:cs="Arial"/>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8554F5" w14:textId="77777777" w:rsidR="00241CFE" w:rsidRPr="004B5968" w:rsidRDefault="00241CFE" w:rsidP="00241CFE">
      <w:pPr>
        <w:ind w:left="-1077"/>
        <w:rPr>
          <w:rFonts w:ascii="Arial" w:hAnsi="Arial" w:cs="Arial"/>
          <w:sz w:val="20"/>
          <w:szCs w:val="20"/>
        </w:rPr>
      </w:pPr>
    </w:p>
    <w:p w14:paraId="26192D59" w14:textId="77777777" w:rsidR="00241CFE" w:rsidRPr="007578C1" w:rsidRDefault="00241CFE" w:rsidP="00241CFE">
      <w:pPr>
        <w:ind w:left="-1077"/>
        <w:jc w:val="both"/>
        <w:rPr>
          <w:rFonts w:ascii="Arial" w:hAnsi="Arial" w:cs="Arial"/>
          <w:sz w:val="20"/>
          <w:szCs w:val="20"/>
        </w:rPr>
      </w:pPr>
      <w:r w:rsidRPr="007F397D">
        <w:rPr>
          <w:rFonts w:ascii="Arial" w:hAnsi="Arial" w:cs="Arial"/>
          <w:b/>
          <w:sz w:val="20"/>
          <w:szCs w:val="20"/>
        </w:rPr>
        <w:t>04.</w:t>
      </w:r>
      <w:r w:rsidRPr="007021E4">
        <w:t xml:space="preserve"> </w:t>
      </w:r>
      <w:r w:rsidRPr="00D324C0">
        <w:rPr>
          <w:rFonts w:ascii="Arial" w:hAnsi="Arial" w:cs="Arial"/>
          <w:sz w:val="20"/>
          <w:szCs w:val="20"/>
        </w:rPr>
        <w:t>Por que o movimento que retirou João Goulart do poder em 1964 pode ser considerado “Civil-militar”?</w:t>
      </w:r>
    </w:p>
    <w:p w14:paraId="2EED7551" w14:textId="77777777" w:rsidR="00241CFE" w:rsidRDefault="00241CFE" w:rsidP="00241CFE">
      <w:pPr>
        <w:ind w:left="-1077"/>
        <w:rPr>
          <w:rFonts w:ascii="Arial" w:hAnsi="Arial" w:cs="Arial"/>
          <w:sz w:val="20"/>
          <w:szCs w:val="20"/>
        </w:rPr>
      </w:pPr>
      <w:r>
        <w:rPr>
          <w:rFonts w:ascii="Arial" w:hAnsi="Arial" w:cs="Arial"/>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6BA70ED" w14:textId="77777777" w:rsidR="00241CFE" w:rsidRDefault="00241CFE" w:rsidP="00241CFE">
      <w:pPr>
        <w:ind w:left="-1077"/>
        <w:rPr>
          <w:rFonts w:ascii="Arial" w:hAnsi="Arial" w:cs="Arial"/>
          <w:b/>
          <w:sz w:val="20"/>
          <w:szCs w:val="20"/>
        </w:rPr>
      </w:pPr>
    </w:p>
    <w:p w14:paraId="198B1F66" w14:textId="77777777" w:rsidR="00241CFE" w:rsidRPr="00713E7B" w:rsidRDefault="00241CFE" w:rsidP="00241CFE">
      <w:pPr>
        <w:ind w:left="-1077"/>
        <w:jc w:val="both"/>
        <w:rPr>
          <w:rFonts w:ascii="Arial" w:hAnsi="Arial" w:cs="Arial"/>
          <w:sz w:val="20"/>
          <w:szCs w:val="20"/>
        </w:rPr>
      </w:pPr>
      <w:r w:rsidRPr="007F397D">
        <w:rPr>
          <w:rFonts w:ascii="Arial" w:hAnsi="Arial" w:cs="Arial"/>
          <w:b/>
          <w:sz w:val="20"/>
          <w:szCs w:val="20"/>
        </w:rPr>
        <w:t>05.</w:t>
      </w:r>
      <w:r>
        <w:rPr>
          <w:rFonts w:ascii="Arial" w:hAnsi="Arial" w:cs="Arial"/>
          <w:sz w:val="20"/>
          <w:szCs w:val="20"/>
        </w:rPr>
        <w:t xml:space="preserve"> </w:t>
      </w:r>
      <w:r w:rsidRPr="00964289">
        <w:rPr>
          <w:rFonts w:ascii="Arial" w:hAnsi="Arial" w:cs="Arial"/>
          <w:sz w:val="20"/>
          <w:szCs w:val="20"/>
        </w:rPr>
        <w:t>Explique o que foram os Atos Institucionais</w:t>
      </w:r>
      <w:r>
        <w:rPr>
          <w:rFonts w:ascii="Arial" w:hAnsi="Arial" w:cs="Arial"/>
          <w:sz w:val="20"/>
          <w:szCs w:val="20"/>
        </w:rPr>
        <w:t>, em especial o AI-5.</w:t>
      </w:r>
    </w:p>
    <w:p w14:paraId="094043BB" w14:textId="77777777" w:rsidR="00241CFE" w:rsidRPr="00FA33D2" w:rsidRDefault="00241CFE" w:rsidP="00241CFE">
      <w:pPr>
        <w:ind w:left="-1077"/>
        <w:rPr>
          <w:rFonts w:ascii="Arial" w:hAnsi="Arial" w:cs="Arial"/>
          <w:sz w:val="20"/>
          <w:szCs w:val="20"/>
        </w:rPr>
      </w:pPr>
      <w:r>
        <w:rPr>
          <w:rFonts w:ascii="Arial" w:hAnsi="Arial" w:cs="Arial"/>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730ED7" w14:textId="77777777" w:rsidR="00241CFE" w:rsidRDefault="00241CFE" w:rsidP="00241CFE">
      <w:pPr>
        <w:ind w:left="-1077"/>
        <w:rPr>
          <w:rFonts w:ascii="Arial" w:hAnsi="Arial" w:cs="Arial"/>
          <w:b/>
          <w:sz w:val="20"/>
          <w:szCs w:val="20"/>
        </w:rPr>
      </w:pPr>
    </w:p>
    <w:p w14:paraId="360D0088" w14:textId="77777777" w:rsidR="00241CFE" w:rsidRDefault="00241CFE" w:rsidP="00241CFE">
      <w:pPr>
        <w:ind w:left="-1077"/>
        <w:jc w:val="both"/>
        <w:rPr>
          <w:rFonts w:ascii="Helvetica" w:hAnsi="Helvetica" w:cs="Helvetica"/>
          <w:spacing w:val="2"/>
          <w:shd w:val="clear" w:color="auto" w:fill="FFFFFF"/>
        </w:rPr>
      </w:pPr>
      <w:r>
        <w:rPr>
          <w:rFonts w:ascii="Arial" w:hAnsi="Arial" w:cs="Arial"/>
          <w:b/>
          <w:sz w:val="20"/>
          <w:szCs w:val="20"/>
        </w:rPr>
        <w:t>06</w:t>
      </w:r>
      <w:r w:rsidRPr="00613DA9">
        <w:rPr>
          <w:rFonts w:ascii="Arial" w:hAnsi="Arial" w:cs="Arial"/>
          <w:b/>
          <w:sz w:val="20"/>
          <w:szCs w:val="20"/>
        </w:rPr>
        <w:t>.</w:t>
      </w:r>
      <w:r w:rsidRPr="00966C7E">
        <w:rPr>
          <w:rFonts w:ascii="Arial" w:hAnsi="Arial" w:cs="Arial"/>
          <w:sz w:val="20"/>
          <w:szCs w:val="20"/>
        </w:rPr>
        <w:t xml:space="preserve"> </w:t>
      </w:r>
      <w:r w:rsidRPr="00964289">
        <w:rPr>
          <w:rFonts w:ascii="Arial" w:hAnsi="Arial" w:cs="Arial"/>
          <w:spacing w:val="2"/>
          <w:sz w:val="20"/>
          <w:szCs w:val="20"/>
          <w:shd w:val="clear" w:color="auto" w:fill="FFFFFF"/>
        </w:rPr>
        <w:t>Apesar da censura, a arte produzida no Brasil, em especial a música, muitas vezes conseguiu simbolizar a resistência com um tom crítico. Em sua opinião, qual é a importância da liberdade de expressão e da arte para a sociedade?</w:t>
      </w:r>
    </w:p>
    <w:p w14:paraId="2BDA449D" w14:textId="77777777" w:rsidR="00241CFE" w:rsidRDefault="00241CFE" w:rsidP="00241CFE">
      <w:pPr>
        <w:ind w:left="-1077"/>
        <w:rPr>
          <w:rFonts w:ascii="Arial" w:hAnsi="Arial" w:cs="Arial"/>
          <w:sz w:val="20"/>
          <w:szCs w:val="20"/>
        </w:rPr>
      </w:pPr>
      <w:r>
        <w:rPr>
          <w:rFonts w:ascii="Arial" w:hAnsi="Arial" w:cs="Arial"/>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870CDB" w14:textId="77777777" w:rsidR="00241CFE" w:rsidRDefault="00241CFE" w:rsidP="00241CFE">
      <w:pPr>
        <w:ind w:left="-1077"/>
        <w:rPr>
          <w:rFonts w:ascii="Arial" w:hAnsi="Arial" w:cs="Arial"/>
          <w:b/>
          <w:sz w:val="20"/>
          <w:szCs w:val="20"/>
        </w:rPr>
      </w:pPr>
    </w:p>
    <w:p w14:paraId="2B0514E3" w14:textId="77777777" w:rsidR="00241CFE" w:rsidRPr="008B54CB" w:rsidRDefault="00241CFE" w:rsidP="00241CFE">
      <w:pPr>
        <w:ind w:left="-1077"/>
        <w:jc w:val="both"/>
        <w:rPr>
          <w:rFonts w:ascii="Arial" w:hAnsi="Arial" w:cs="Arial"/>
          <w:color w:val="000000"/>
          <w:sz w:val="20"/>
          <w:szCs w:val="20"/>
        </w:rPr>
      </w:pPr>
      <w:r>
        <w:rPr>
          <w:rFonts w:ascii="Arial" w:hAnsi="Arial" w:cs="Arial"/>
          <w:b/>
          <w:sz w:val="20"/>
          <w:szCs w:val="20"/>
        </w:rPr>
        <w:t>07</w:t>
      </w:r>
      <w:r w:rsidRPr="00613DA9">
        <w:rPr>
          <w:rFonts w:ascii="Arial" w:hAnsi="Arial" w:cs="Arial"/>
          <w:b/>
          <w:sz w:val="20"/>
          <w:szCs w:val="20"/>
        </w:rPr>
        <w:t>.</w:t>
      </w:r>
      <w:r w:rsidRPr="00945733">
        <w:rPr>
          <w:rFonts w:ascii="Arial" w:hAnsi="Arial" w:cs="Arial"/>
          <w:color w:val="000000"/>
          <w:sz w:val="20"/>
          <w:szCs w:val="20"/>
        </w:rPr>
        <w:t xml:space="preserve"> </w:t>
      </w:r>
      <w:r w:rsidRPr="008B54CB">
        <w:rPr>
          <w:rFonts w:ascii="Arial" w:hAnsi="Arial" w:cs="Arial"/>
          <w:color w:val="000000"/>
          <w:sz w:val="20"/>
          <w:szCs w:val="20"/>
        </w:rPr>
        <w:t>A participação norte-americana na Guerra do Vietnã, entre 1961 e 1973, pode ser interpretada como</w:t>
      </w:r>
    </w:p>
    <w:p w14:paraId="7CFF0E85" w14:textId="77777777" w:rsidR="00241CFE" w:rsidRPr="008B54CB" w:rsidRDefault="00241CFE" w:rsidP="00241CFE">
      <w:pPr>
        <w:spacing w:after="0"/>
        <w:ind w:left="-1077"/>
        <w:jc w:val="both"/>
        <w:rPr>
          <w:rFonts w:ascii="Arial" w:hAnsi="Arial" w:cs="Arial"/>
          <w:color w:val="000000"/>
          <w:sz w:val="20"/>
          <w:szCs w:val="20"/>
        </w:rPr>
      </w:pPr>
      <w:r w:rsidRPr="008B54CB">
        <w:rPr>
          <w:rFonts w:ascii="Arial" w:hAnsi="Arial" w:cs="Arial"/>
          <w:color w:val="000000"/>
          <w:sz w:val="20"/>
          <w:szCs w:val="20"/>
        </w:rPr>
        <w:t>a)</w:t>
      </w:r>
      <w:r>
        <w:rPr>
          <w:rFonts w:ascii="Arial" w:hAnsi="Arial" w:cs="Arial"/>
          <w:color w:val="000000"/>
          <w:sz w:val="20"/>
          <w:szCs w:val="20"/>
        </w:rPr>
        <w:t xml:space="preserve"> </w:t>
      </w:r>
      <w:r w:rsidRPr="008B54CB">
        <w:rPr>
          <w:rFonts w:ascii="Arial" w:hAnsi="Arial" w:cs="Arial"/>
          <w:color w:val="000000"/>
          <w:sz w:val="20"/>
          <w:szCs w:val="20"/>
        </w:rPr>
        <w:t>uma ação relacionada à defesa da liberdade, num contexto de expansão do anarquismo nos continentes asiático e africano.</w:t>
      </w:r>
    </w:p>
    <w:p w14:paraId="5FDCFE26" w14:textId="77777777" w:rsidR="00241CFE" w:rsidRPr="008B54CB" w:rsidRDefault="00241CFE" w:rsidP="00241CFE">
      <w:pPr>
        <w:spacing w:after="0"/>
        <w:ind w:left="-1077"/>
        <w:jc w:val="both"/>
        <w:rPr>
          <w:rFonts w:ascii="Arial" w:hAnsi="Arial" w:cs="Arial"/>
          <w:color w:val="000000"/>
          <w:sz w:val="20"/>
          <w:szCs w:val="20"/>
        </w:rPr>
      </w:pPr>
      <w:r w:rsidRPr="008B54CB">
        <w:rPr>
          <w:rFonts w:ascii="Arial" w:hAnsi="Arial" w:cs="Arial"/>
          <w:color w:val="000000"/>
          <w:sz w:val="20"/>
          <w:szCs w:val="20"/>
        </w:rPr>
        <w:t>b)</w:t>
      </w:r>
      <w:r>
        <w:rPr>
          <w:rFonts w:ascii="Arial" w:hAnsi="Arial" w:cs="Arial"/>
          <w:color w:val="000000"/>
          <w:sz w:val="20"/>
          <w:szCs w:val="20"/>
        </w:rPr>
        <w:t xml:space="preserve"> </w:t>
      </w:r>
      <w:r w:rsidRPr="008B54CB">
        <w:rPr>
          <w:rFonts w:ascii="Arial" w:hAnsi="Arial" w:cs="Arial"/>
          <w:color w:val="000000"/>
          <w:sz w:val="20"/>
          <w:szCs w:val="20"/>
        </w:rPr>
        <w:t>um recuo na política de boa vizinhança que caracterizou a ação diplomática e comercial dos Estados Unidos após a Segunda Guerra.</w:t>
      </w:r>
    </w:p>
    <w:p w14:paraId="3C0EDF22" w14:textId="77777777" w:rsidR="00241CFE" w:rsidRPr="008B54CB" w:rsidRDefault="00241CFE" w:rsidP="00241CFE">
      <w:pPr>
        <w:spacing w:after="0"/>
        <w:ind w:left="-1077"/>
        <w:jc w:val="both"/>
        <w:rPr>
          <w:rFonts w:ascii="Arial" w:hAnsi="Arial" w:cs="Arial"/>
          <w:color w:val="000000"/>
          <w:sz w:val="20"/>
          <w:szCs w:val="20"/>
        </w:rPr>
      </w:pPr>
      <w:r w:rsidRPr="008B54CB">
        <w:rPr>
          <w:rFonts w:ascii="Arial" w:hAnsi="Arial" w:cs="Arial"/>
          <w:color w:val="000000"/>
          <w:sz w:val="20"/>
          <w:szCs w:val="20"/>
        </w:rPr>
        <w:t>c)</w:t>
      </w:r>
      <w:r>
        <w:rPr>
          <w:rFonts w:ascii="Arial" w:hAnsi="Arial" w:cs="Arial"/>
          <w:color w:val="000000"/>
          <w:sz w:val="20"/>
          <w:szCs w:val="20"/>
        </w:rPr>
        <w:t xml:space="preserve"> </w:t>
      </w:r>
      <w:r w:rsidRPr="008B54CB">
        <w:rPr>
          <w:rFonts w:ascii="Arial" w:hAnsi="Arial" w:cs="Arial"/>
          <w:color w:val="000000"/>
          <w:sz w:val="20"/>
          <w:szCs w:val="20"/>
        </w:rPr>
        <w:t>a busca de recursos naturais e fontes de energia que ampliariam a capacidade de produção de armamentos nos Estados Unidos.</w:t>
      </w:r>
    </w:p>
    <w:p w14:paraId="2192E156" w14:textId="77777777" w:rsidR="00241CFE" w:rsidRPr="008B54CB" w:rsidRDefault="00241CFE" w:rsidP="00241CFE">
      <w:pPr>
        <w:spacing w:after="0"/>
        <w:ind w:left="-1077"/>
        <w:jc w:val="both"/>
        <w:rPr>
          <w:rFonts w:ascii="Arial" w:hAnsi="Arial" w:cs="Arial"/>
          <w:color w:val="000000"/>
          <w:sz w:val="20"/>
          <w:szCs w:val="20"/>
        </w:rPr>
      </w:pPr>
      <w:r w:rsidRPr="008B54CB">
        <w:rPr>
          <w:rFonts w:ascii="Arial" w:hAnsi="Arial" w:cs="Arial"/>
          <w:color w:val="000000"/>
          <w:sz w:val="20"/>
          <w:szCs w:val="20"/>
        </w:rPr>
        <w:t>d)</w:t>
      </w:r>
      <w:r>
        <w:rPr>
          <w:rFonts w:ascii="Arial" w:hAnsi="Arial" w:cs="Arial"/>
          <w:color w:val="000000"/>
          <w:sz w:val="20"/>
          <w:szCs w:val="20"/>
        </w:rPr>
        <w:t xml:space="preserve"> </w:t>
      </w:r>
      <w:r w:rsidRPr="008B54CB">
        <w:rPr>
          <w:rFonts w:ascii="Arial" w:hAnsi="Arial" w:cs="Arial"/>
          <w:color w:val="000000"/>
          <w:sz w:val="20"/>
          <w:szCs w:val="20"/>
        </w:rPr>
        <w:t>o esforço de contenção da influência soviética sobre a China, o Japão e os países do Sul e Sudeste asiático.</w:t>
      </w:r>
    </w:p>
    <w:p w14:paraId="1ADB6CBF" w14:textId="77777777" w:rsidR="00241CFE" w:rsidRPr="000C2AB0" w:rsidRDefault="00241CFE" w:rsidP="00241CFE">
      <w:pPr>
        <w:spacing w:after="0"/>
        <w:ind w:left="-1077"/>
        <w:jc w:val="both"/>
        <w:rPr>
          <w:rFonts w:ascii="Arial" w:hAnsi="Arial" w:cs="Arial"/>
          <w:color w:val="000000"/>
          <w:sz w:val="20"/>
          <w:szCs w:val="20"/>
        </w:rPr>
      </w:pPr>
      <w:r w:rsidRPr="000C2AB0">
        <w:rPr>
          <w:rFonts w:ascii="Arial" w:hAnsi="Arial" w:cs="Arial"/>
          <w:color w:val="000000"/>
          <w:sz w:val="20"/>
          <w:szCs w:val="20"/>
        </w:rPr>
        <w:t>e) um movimento dentro da lógica da Guerra Fria, voltado fortalecimento da posição geoestratégica dos Estados Unidos.</w:t>
      </w:r>
    </w:p>
    <w:p w14:paraId="6EE7A051" w14:textId="77777777" w:rsidR="00241CFE" w:rsidRDefault="00241CFE" w:rsidP="00241CFE">
      <w:pPr>
        <w:ind w:left="-1077"/>
        <w:jc w:val="both"/>
        <w:rPr>
          <w:rFonts w:ascii="Arial" w:hAnsi="Arial" w:cs="Arial"/>
          <w:b/>
          <w:sz w:val="20"/>
          <w:szCs w:val="20"/>
        </w:rPr>
      </w:pPr>
    </w:p>
    <w:p w14:paraId="46FE47D3" w14:textId="77777777" w:rsidR="00241CFE" w:rsidRPr="00FF3EAA" w:rsidRDefault="00241CFE" w:rsidP="00241CFE">
      <w:pPr>
        <w:ind w:left="-1077"/>
        <w:jc w:val="both"/>
        <w:rPr>
          <w:rFonts w:ascii="Arial" w:hAnsi="Arial" w:cs="Arial"/>
          <w:sz w:val="20"/>
          <w:szCs w:val="20"/>
        </w:rPr>
      </w:pPr>
      <w:r>
        <w:rPr>
          <w:rFonts w:ascii="Arial" w:hAnsi="Arial" w:cs="Arial"/>
          <w:b/>
          <w:sz w:val="20"/>
          <w:szCs w:val="20"/>
        </w:rPr>
        <w:t>08</w:t>
      </w:r>
      <w:r w:rsidRPr="007F397D">
        <w:rPr>
          <w:rFonts w:ascii="Arial" w:hAnsi="Arial" w:cs="Arial"/>
          <w:b/>
          <w:sz w:val="20"/>
          <w:szCs w:val="20"/>
        </w:rPr>
        <w:t>.</w:t>
      </w:r>
      <w:r>
        <w:rPr>
          <w:rFonts w:ascii="Arial" w:hAnsi="Arial" w:cs="Arial"/>
          <w:sz w:val="20"/>
          <w:szCs w:val="20"/>
        </w:rPr>
        <w:t xml:space="preserve"> </w:t>
      </w:r>
      <w:r w:rsidRPr="00FF3EAA">
        <w:rPr>
          <w:rFonts w:ascii="Arial" w:hAnsi="Arial" w:cs="Arial"/>
          <w:sz w:val="20"/>
          <w:szCs w:val="20"/>
        </w:rPr>
        <w:t xml:space="preserve">Após a 2ª Guerra Mundial, </w:t>
      </w:r>
      <w:proofErr w:type="spellStart"/>
      <w:r w:rsidRPr="00FF3EAA">
        <w:rPr>
          <w:rFonts w:ascii="Arial" w:hAnsi="Arial" w:cs="Arial"/>
          <w:sz w:val="20"/>
          <w:szCs w:val="20"/>
        </w:rPr>
        <w:t>iniciouse</w:t>
      </w:r>
      <w:proofErr w:type="spellEnd"/>
      <w:r w:rsidRPr="00FF3EAA">
        <w:rPr>
          <w:rFonts w:ascii="Arial" w:hAnsi="Arial" w:cs="Arial"/>
          <w:sz w:val="20"/>
          <w:szCs w:val="20"/>
        </w:rPr>
        <w:t xml:space="preserve"> um período de fortes tensões políticas que duraram at</w:t>
      </w:r>
      <w:r>
        <w:rPr>
          <w:rFonts w:ascii="Arial" w:hAnsi="Arial" w:cs="Arial"/>
          <w:sz w:val="20"/>
          <w:szCs w:val="20"/>
        </w:rPr>
        <w:t xml:space="preserve">é </w:t>
      </w:r>
      <w:r w:rsidRPr="00FF3EAA">
        <w:rPr>
          <w:rFonts w:ascii="Arial" w:hAnsi="Arial" w:cs="Arial"/>
          <w:sz w:val="20"/>
          <w:szCs w:val="20"/>
        </w:rPr>
        <w:t>1989, conhecido como "Guerra Fria". Durante esse período,</w:t>
      </w:r>
      <w:r>
        <w:rPr>
          <w:rFonts w:ascii="Arial" w:hAnsi="Arial" w:cs="Arial"/>
          <w:sz w:val="20"/>
          <w:szCs w:val="20"/>
        </w:rPr>
        <w:t xml:space="preserve"> </w:t>
      </w:r>
      <w:r w:rsidRPr="00FF3EAA">
        <w:rPr>
          <w:rFonts w:ascii="Arial" w:hAnsi="Arial" w:cs="Arial"/>
          <w:sz w:val="20"/>
          <w:szCs w:val="20"/>
        </w:rPr>
        <w:t>diversos conflitos foram travados, realçando a disputa entre</w:t>
      </w:r>
      <w:r>
        <w:rPr>
          <w:rFonts w:ascii="Arial" w:hAnsi="Arial" w:cs="Arial"/>
          <w:sz w:val="20"/>
          <w:szCs w:val="20"/>
        </w:rPr>
        <w:t xml:space="preserve"> </w:t>
      </w:r>
      <w:r w:rsidRPr="00FF3EAA">
        <w:rPr>
          <w:rFonts w:ascii="Arial" w:hAnsi="Arial" w:cs="Arial"/>
          <w:sz w:val="20"/>
          <w:szCs w:val="20"/>
        </w:rPr>
        <w:t>o comunismo e o capitalismo. Dentre esses conflitos, o de</w:t>
      </w:r>
      <w:r>
        <w:rPr>
          <w:rFonts w:ascii="Arial" w:hAnsi="Arial" w:cs="Arial"/>
          <w:sz w:val="20"/>
          <w:szCs w:val="20"/>
        </w:rPr>
        <w:t xml:space="preserve"> </w:t>
      </w:r>
      <w:r w:rsidRPr="00FF3EAA">
        <w:rPr>
          <w:rFonts w:ascii="Arial" w:hAnsi="Arial" w:cs="Arial"/>
          <w:sz w:val="20"/>
          <w:szCs w:val="20"/>
        </w:rPr>
        <w:t>maior duração, que representou uma séria derrota militar</w:t>
      </w:r>
      <w:r>
        <w:rPr>
          <w:rFonts w:ascii="Arial" w:hAnsi="Arial" w:cs="Arial"/>
          <w:sz w:val="20"/>
          <w:szCs w:val="20"/>
        </w:rPr>
        <w:t xml:space="preserve"> </w:t>
      </w:r>
      <w:r w:rsidRPr="00FF3EAA">
        <w:rPr>
          <w:rFonts w:ascii="Arial" w:hAnsi="Arial" w:cs="Arial"/>
          <w:sz w:val="20"/>
          <w:szCs w:val="20"/>
        </w:rPr>
        <w:t>para o capitalismo</w:t>
      </w:r>
      <w:r>
        <w:rPr>
          <w:rFonts w:ascii="Arial" w:hAnsi="Arial" w:cs="Arial"/>
          <w:sz w:val="20"/>
          <w:szCs w:val="20"/>
        </w:rPr>
        <w:t xml:space="preserve"> americano</w:t>
      </w:r>
      <w:r w:rsidRPr="00FF3EAA">
        <w:rPr>
          <w:rFonts w:ascii="Arial" w:hAnsi="Arial" w:cs="Arial"/>
          <w:sz w:val="20"/>
          <w:szCs w:val="20"/>
        </w:rPr>
        <w:t>, foi a</w:t>
      </w:r>
      <w:r>
        <w:rPr>
          <w:rFonts w:ascii="Arial" w:hAnsi="Arial" w:cs="Arial"/>
          <w:sz w:val="20"/>
          <w:szCs w:val="20"/>
        </w:rPr>
        <w:t>:</w:t>
      </w:r>
    </w:p>
    <w:p w14:paraId="241641FF" w14:textId="77777777" w:rsidR="00241CFE" w:rsidRPr="000C2AB0" w:rsidRDefault="00241CFE" w:rsidP="00241CFE">
      <w:pPr>
        <w:ind w:left="-1077"/>
        <w:jc w:val="both"/>
        <w:rPr>
          <w:rFonts w:ascii="Arial" w:hAnsi="Arial" w:cs="Arial"/>
          <w:sz w:val="20"/>
          <w:szCs w:val="20"/>
        </w:rPr>
      </w:pPr>
      <w:r w:rsidRPr="000C2AB0">
        <w:rPr>
          <w:rFonts w:ascii="Arial" w:hAnsi="Arial" w:cs="Arial"/>
          <w:sz w:val="20"/>
          <w:szCs w:val="20"/>
        </w:rPr>
        <w:t>a) Guerra do Vietnã.</w:t>
      </w:r>
    </w:p>
    <w:p w14:paraId="04EE8D09" w14:textId="77777777" w:rsidR="00241CFE" w:rsidRPr="00FF3EAA" w:rsidRDefault="00241CFE" w:rsidP="00241CFE">
      <w:pPr>
        <w:ind w:left="-1077"/>
        <w:jc w:val="both"/>
        <w:rPr>
          <w:rFonts w:ascii="Arial" w:hAnsi="Arial" w:cs="Arial"/>
          <w:sz w:val="20"/>
          <w:szCs w:val="20"/>
        </w:rPr>
      </w:pPr>
      <w:r w:rsidRPr="00FF3EAA">
        <w:rPr>
          <w:rFonts w:ascii="Arial" w:hAnsi="Arial" w:cs="Arial"/>
          <w:sz w:val="20"/>
          <w:szCs w:val="20"/>
        </w:rPr>
        <w:t>b) Guerra da Coreia.</w:t>
      </w:r>
    </w:p>
    <w:p w14:paraId="4EA54AFD" w14:textId="77777777" w:rsidR="00241CFE" w:rsidRPr="00FF3EAA" w:rsidRDefault="00241CFE" w:rsidP="00241CFE">
      <w:pPr>
        <w:ind w:left="-1077"/>
        <w:jc w:val="both"/>
        <w:rPr>
          <w:rFonts w:ascii="Arial" w:hAnsi="Arial" w:cs="Arial"/>
          <w:sz w:val="20"/>
          <w:szCs w:val="20"/>
        </w:rPr>
      </w:pPr>
      <w:r w:rsidRPr="00FF3EAA">
        <w:rPr>
          <w:rFonts w:ascii="Arial" w:hAnsi="Arial" w:cs="Arial"/>
          <w:sz w:val="20"/>
          <w:szCs w:val="20"/>
        </w:rPr>
        <w:t>c) Guerra do Iraque.</w:t>
      </w:r>
    </w:p>
    <w:p w14:paraId="363AB902" w14:textId="77777777" w:rsidR="00241CFE" w:rsidRPr="00FF3EAA" w:rsidRDefault="00241CFE" w:rsidP="00241CFE">
      <w:pPr>
        <w:ind w:left="-1077"/>
        <w:jc w:val="both"/>
        <w:rPr>
          <w:rFonts w:ascii="Arial" w:hAnsi="Arial" w:cs="Arial"/>
          <w:sz w:val="20"/>
          <w:szCs w:val="20"/>
        </w:rPr>
      </w:pPr>
      <w:r w:rsidRPr="00FF3EAA">
        <w:rPr>
          <w:rFonts w:ascii="Arial" w:hAnsi="Arial" w:cs="Arial"/>
          <w:sz w:val="20"/>
          <w:szCs w:val="20"/>
        </w:rPr>
        <w:t>d) Guerra do Afeganistão.</w:t>
      </w:r>
    </w:p>
    <w:p w14:paraId="05D84730" w14:textId="77777777" w:rsidR="00241CFE" w:rsidRPr="00D16B36" w:rsidRDefault="00241CFE" w:rsidP="00241CFE">
      <w:pPr>
        <w:ind w:left="-1077"/>
        <w:jc w:val="both"/>
        <w:rPr>
          <w:rFonts w:ascii="Arial" w:hAnsi="Arial" w:cs="Arial"/>
          <w:sz w:val="20"/>
          <w:szCs w:val="20"/>
        </w:rPr>
      </w:pPr>
      <w:r w:rsidRPr="00FF3EAA">
        <w:rPr>
          <w:rFonts w:ascii="Arial" w:hAnsi="Arial" w:cs="Arial"/>
          <w:sz w:val="20"/>
          <w:szCs w:val="20"/>
        </w:rPr>
        <w:t xml:space="preserve">e) Guerra do Pacífico. </w:t>
      </w:r>
      <w:r w:rsidRPr="00FF3EAA">
        <w:rPr>
          <w:rFonts w:ascii="Arial" w:hAnsi="Arial" w:cs="Arial"/>
          <w:sz w:val="20"/>
          <w:szCs w:val="20"/>
        </w:rPr>
        <w:cr/>
      </w:r>
    </w:p>
    <w:p w14:paraId="552FBE86" w14:textId="77777777" w:rsidR="00241CFE" w:rsidRDefault="00241CFE" w:rsidP="00241CFE">
      <w:pPr>
        <w:jc w:val="both"/>
        <w:rPr>
          <w:rFonts w:ascii="Arial" w:hAnsi="Arial" w:cs="Arial"/>
          <w:b/>
          <w:sz w:val="20"/>
          <w:szCs w:val="20"/>
        </w:rPr>
      </w:pPr>
    </w:p>
    <w:p w14:paraId="23ACFC77" w14:textId="77777777" w:rsidR="00241CFE" w:rsidRDefault="00241CFE" w:rsidP="00241CFE">
      <w:pPr>
        <w:ind w:left="-1020"/>
        <w:jc w:val="both"/>
        <w:rPr>
          <w:rFonts w:ascii="Arial" w:hAnsi="Arial" w:cs="Arial"/>
          <w:b/>
          <w:sz w:val="20"/>
          <w:szCs w:val="20"/>
        </w:rPr>
      </w:pPr>
    </w:p>
    <w:p w14:paraId="3E5E1648" w14:textId="77777777" w:rsidR="00241CFE" w:rsidRDefault="00241CFE" w:rsidP="00241CFE">
      <w:pPr>
        <w:ind w:left="-1020"/>
        <w:jc w:val="both"/>
      </w:pPr>
      <w:r>
        <w:rPr>
          <w:rFonts w:ascii="Arial" w:hAnsi="Arial" w:cs="Arial"/>
          <w:b/>
          <w:sz w:val="20"/>
          <w:szCs w:val="20"/>
        </w:rPr>
        <w:t>09</w:t>
      </w:r>
      <w:r w:rsidRPr="007F397D">
        <w:rPr>
          <w:rFonts w:ascii="Arial" w:hAnsi="Arial" w:cs="Arial"/>
          <w:b/>
          <w:sz w:val="20"/>
          <w:szCs w:val="20"/>
        </w:rPr>
        <w:t>.</w:t>
      </w:r>
      <w:r w:rsidRPr="007672FD">
        <w:rPr>
          <w:rFonts w:ascii="Arial" w:hAnsi="Arial" w:cs="Arial"/>
          <w:color w:val="000000"/>
          <w:sz w:val="20"/>
          <w:szCs w:val="20"/>
        </w:rPr>
        <w:t xml:space="preserve"> </w:t>
      </w:r>
      <w:r w:rsidRPr="00424F94">
        <w:rPr>
          <w:rFonts w:ascii="Arial" w:hAnsi="Arial" w:cs="Arial"/>
          <w:sz w:val="20"/>
          <w:szCs w:val="20"/>
        </w:rPr>
        <w:t>Sabendo-se que o “Quarteto Fantástico” foi publicado pela primeira vez nos Estados Unidos em 1965, o episódio reproduzido acima ocorre no contexto do(s)</w:t>
      </w:r>
      <w:r>
        <w:t xml:space="preserve"> </w:t>
      </w:r>
    </w:p>
    <w:p w14:paraId="3A8992B6" w14:textId="77777777" w:rsidR="00241CFE" w:rsidRDefault="00241CFE" w:rsidP="00241CFE">
      <w:pPr>
        <w:ind w:left="-1020"/>
        <w:jc w:val="both"/>
      </w:pPr>
      <w:r>
        <w:rPr>
          <w:noProof/>
        </w:rPr>
        <w:drawing>
          <wp:inline distT="0" distB="0" distL="0" distR="0" wp14:anchorId="3A7EF3F1" wp14:editId="336131E1">
            <wp:extent cx="6031230" cy="4300220"/>
            <wp:effectExtent l="0" t="0" r="0" b="0"/>
            <wp:docPr id="4" name="Imagem 4" descr="Marvel Origens, década de 60 – Parte 1 – Quarteto fantástico – SuperAmi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vel Origens, década de 60 – Parte 1 – Quarteto fantástico – SuperAmich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1230" cy="4300220"/>
                    </a:xfrm>
                    <a:prstGeom prst="rect">
                      <a:avLst/>
                    </a:prstGeom>
                    <a:noFill/>
                    <a:ln>
                      <a:noFill/>
                    </a:ln>
                  </pic:spPr>
                </pic:pic>
              </a:graphicData>
            </a:graphic>
          </wp:inline>
        </w:drawing>
      </w:r>
    </w:p>
    <w:p w14:paraId="4ACE1FB1" w14:textId="77777777" w:rsidR="00241CFE" w:rsidRPr="00424F94" w:rsidRDefault="00241CFE" w:rsidP="00241CFE">
      <w:pPr>
        <w:ind w:left="-1020"/>
        <w:jc w:val="both"/>
        <w:rPr>
          <w:rFonts w:ascii="Arial" w:hAnsi="Arial" w:cs="Arial"/>
          <w:sz w:val="20"/>
          <w:szCs w:val="20"/>
        </w:rPr>
      </w:pPr>
      <w:r w:rsidRPr="00424F94">
        <w:rPr>
          <w:rFonts w:ascii="Arial" w:hAnsi="Arial" w:cs="Arial"/>
          <w:sz w:val="20"/>
          <w:szCs w:val="20"/>
        </w:rPr>
        <w:t xml:space="preserve">a) enfrentamento conhecido como a crise dos mísseis de Cuba. </w:t>
      </w:r>
    </w:p>
    <w:p w14:paraId="60A29F64" w14:textId="77777777" w:rsidR="00241CFE" w:rsidRPr="00424F94" w:rsidRDefault="00241CFE" w:rsidP="00241CFE">
      <w:pPr>
        <w:ind w:left="-1020"/>
        <w:jc w:val="both"/>
        <w:rPr>
          <w:rFonts w:ascii="Arial" w:hAnsi="Arial" w:cs="Arial"/>
          <w:sz w:val="20"/>
          <w:szCs w:val="20"/>
        </w:rPr>
      </w:pPr>
      <w:r w:rsidRPr="00424F94">
        <w:rPr>
          <w:rFonts w:ascii="Arial" w:hAnsi="Arial" w:cs="Arial"/>
          <w:sz w:val="20"/>
          <w:szCs w:val="20"/>
        </w:rPr>
        <w:t xml:space="preserve">b) confrontos armados envolvendo a União Soviética e os Estados Unidos. </w:t>
      </w:r>
    </w:p>
    <w:p w14:paraId="59C9B437" w14:textId="77777777" w:rsidR="00241CFE" w:rsidRPr="00424F94" w:rsidRDefault="00241CFE" w:rsidP="00241CFE">
      <w:pPr>
        <w:ind w:left="-1020"/>
        <w:jc w:val="both"/>
        <w:rPr>
          <w:rFonts w:ascii="Arial" w:hAnsi="Arial" w:cs="Arial"/>
          <w:sz w:val="20"/>
          <w:szCs w:val="20"/>
        </w:rPr>
      </w:pPr>
      <w:r w:rsidRPr="00424F94">
        <w:rPr>
          <w:rFonts w:ascii="Arial" w:hAnsi="Arial" w:cs="Arial"/>
          <w:sz w:val="20"/>
          <w:szCs w:val="20"/>
        </w:rPr>
        <w:t xml:space="preserve">c) conflito diplomático entre o programa espacial brasileiro e o estadunidense. </w:t>
      </w:r>
    </w:p>
    <w:p w14:paraId="2A13899C" w14:textId="77777777" w:rsidR="00241CFE" w:rsidRPr="000C2AB0" w:rsidRDefault="00241CFE" w:rsidP="00241CFE">
      <w:pPr>
        <w:ind w:left="-1020"/>
        <w:jc w:val="both"/>
        <w:rPr>
          <w:rFonts w:ascii="Arial" w:hAnsi="Arial" w:cs="Arial"/>
          <w:color w:val="000000"/>
          <w:sz w:val="20"/>
          <w:szCs w:val="20"/>
        </w:rPr>
      </w:pPr>
      <w:r w:rsidRPr="000C2AB0">
        <w:rPr>
          <w:rFonts w:ascii="Arial" w:hAnsi="Arial" w:cs="Arial"/>
          <w:sz w:val="20"/>
          <w:szCs w:val="20"/>
        </w:rPr>
        <w:t>d) embates tecnológicos e espaciais protagonizados pelas maiores potências da Guerra Fria.</w:t>
      </w:r>
    </w:p>
    <w:p w14:paraId="4A92E12A" w14:textId="77777777" w:rsidR="00241CFE" w:rsidRDefault="00241CFE" w:rsidP="00241CFE">
      <w:pPr>
        <w:ind w:left="-1077"/>
        <w:jc w:val="both"/>
        <w:rPr>
          <w:rFonts w:ascii="Arial" w:hAnsi="Arial" w:cs="Arial"/>
          <w:b/>
          <w:sz w:val="20"/>
          <w:szCs w:val="20"/>
        </w:rPr>
      </w:pPr>
    </w:p>
    <w:p w14:paraId="7FD4EAA3" w14:textId="77777777" w:rsidR="00241CFE" w:rsidRPr="00014CED" w:rsidRDefault="00241CFE" w:rsidP="00241CFE">
      <w:pPr>
        <w:ind w:left="-1077"/>
        <w:jc w:val="both"/>
      </w:pPr>
      <w:r>
        <w:rPr>
          <w:rFonts w:ascii="Arial" w:hAnsi="Arial" w:cs="Arial"/>
          <w:b/>
          <w:sz w:val="20"/>
          <w:szCs w:val="20"/>
        </w:rPr>
        <w:t>10</w:t>
      </w:r>
      <w:r w:rsidRPr="007F397D">
        <w:rPr>
          <w:rFonts w:ascii="Arial" w:hAnsi="Arial" w:cs="Arial"/>
          <w:b/>
          <w:sz w:val="20"/>
          <w:szCs w:val="20"/>
        </w:rPr>
        <w:t>.</w:t>
      </w:r>
      <w:r w:rsidRPr="00464DAD">
        <w:t xml:space="preserve"> </w:t>
      </w:r>
      <w:r w:rsidRPr="00014CED">
        <w:t>Por que o período histórico chamado “Guerra Fria” ganhou este nome?</w:t>
      </w:r>
    </w:p>
    <w:p w14:paraId="263A5C03" w14:textId="77777777" w:rsidR="00241CFE" w:rsidRPr="000C2AB0" w:rsidRDefault="00241CFE" w:rsidP="00241CFE">
      <w:pPr>
        <w:spacing w:after="0"/>
        <w:ind w:left="-1077"/>
        <w:jc w:val="both"/>
      </w:pPr>
      <w:r w:rsidRPr="00014CED">
        <w:t>a) A rivalidade entre EUA e URSS se deu apenas no campo cultural, comercial e político e não bélico.</w:t>
      </w:r>
      <w:r w:rsidRPr="00014CED">
        <w:br/>
        <w:t>b) As disputas do mundo bipolar passavam por fortalecer internamente o modelo político sem importar com a opinião exterior.</w:t>
      </w:r>
      <w:r w:rsidRPr="00014CED">
        <w:br/>
        <w:t>c) O arsenal de ambas as potências não era suficiente para garantir a destruição do adversário.</w:t>
      </w:r>
      <w:r w:rsidRPr="00014CED">
        <w:br/>
      </w:r>
      <w:r w:rsidRPr="000C2AB0">
        <w:t>d) Não houve enfrentamentos de fogo direto entre os EUA e a URSS, apenas em zonas onde os dois países disputavam sua influência.</w:t>
      </w:r>
    </w:p>
    <w:p w14:paraId="27E8AF0A" w14:textId="77777777" w:rsidR="00241CFE" w:rsidRPr="00014CED" w:rsidRDefault="00241CFE" w:rsidP="00241CFE">
      <w:pPr>
        <w:spacing w:after="0"/>
        <w:ind w:left="-1077"/>
        <w:jc w:val="both"/>
      </w:pPr>
      <w:r w:rsidRPr="00464DAD">
        <w:rPr>
          <w:rFonts w:ascii="Arial" w:hAnsi="Arial" w:cs="Arial"/>
          <w:sz w:val="20"/>
          <w:szCs w:val="20"/>
        </w:rPr>
        <w:t>e) adesão ao anarquismo</w:t>
      </w:r>
      <w:r>
        <w:rPr>
          <w:rFonts w:ascii="Arial" w:hAnsi="Arial" w:cs="Arial"/>
          <w:sz w:val="20"/>
          <w:szCs w:val="20"/>
        </w:rPr>
        <w:t xml:space="preserve"> em diversas nações pelo mundo.</w:t>
      </w:r>
    </w:p>
    <w:p w14:paraId="248FE535" w14:textId="77777777" w:rsidR="00241CFE" w:rsidRDefault="00241CFE" w:rsidP="00241CFE">
      <w:pPr>
        <w:ind w:left="-1077"/>
        <w:rPr>
          <w:rFonts w:ascii="Arial" w:hAnsi="Arial" w:cs="Arial"/>
          <w:sz w:val="20"/>
          <w:szCs w:val="20"/>
        </w:rPr>
      </w:pPr>
    </w:p>
    <w:p w14:paraId="3F58DC2D" w14:textId="77777777" w:rsidR="00241CFE" w:rsidRDefault="00241CFE" w:rsidP="00241CFE">
      <w:pPr>
        <w:ind w:left="-1077"/>
        <w:rPr>
          <w:rFonts w:ascii="Arial" w:hAnsi="Arial" w:cs="Arial"/>
          <w:sz w:val="20"/>
          <w:szCs w:val="20"/>
        </w:rPr>
      </w:pPr>
    </w:p>
    <w:p w14:paraId="4F036D7C" w14:textId="77777777" w:rsidR="00241CFE" w:rsidRDefault="00241CFE" w:rsidP="00241CFE">
      <w:pPr>
        <w:ind w:left="-1077"/>
        <w:rPr>
          <w:rFonts w:ascii="Arial" w:hAnsi="Arial" w:cs="Arial"/>
          <w:sz w:val="20"/>
          <w:szCs w:val="20"/>
        </w:rPr>
      </w:pPr>
    </w:p>
    <w:p w14:paraId="518BFE4B" w14:textId="77777777" w:rsidR="00241CFE" w:rsidRDefault="00241CFE" w:rsidP="00241CFE">
      <w:pPr>
        <w:ind w:left="-1077"/>
        <w:rPr>
          <w:rFonts w:ascii="Arial" w:hAnsi="Arial" w:cs="Arial"/>
          <w:sz w:val="20"/>
          <w:szCs w:val="20"/>
        </w:rPr>
      </w:pPr>
    </w:p>
    <w:p w14:paraId="02A771B2" w14:textId="77777777" w:rsidR="00241CFE" w:rsidRDefault="00241CFE" w:rsidP="00241CFE">
      <w:pPr>
        <w:ind w:left="-1077"/>
        <w:rPr>
          <w:rFonts w:ascii="Arial" w:hAnsi="Arial" w:cs="Arial"/>
          <w:sz w:val="20"/>
          <w:szCs w:val="20"/>
        </w:rPr>
      </w:pPr>
    </w:p>
    <w:p w14:paraId="6CC16319" w14:textId="77777777" w:rsidR="00241CFE" w:rsidRDefault="00241CFE" w:rsidP="00241CFE">
      <w:pPr>
        <w:ind w:left="-1077"/>
        <w:jc w:val="both"/>
        <w:rPr>
          <w:rFonts w:ascii="Arial" w:hAnsi="Arial" w:cs="Arial"/>
          <w:b/>
          <w:sz w:val="20"/>
          <w:szCs w:val="20"/>
        </w:rPr>
      </w:pPr>
    </w:p>
    <w:p w14:paraId="5203A115" w14:textId="77777777" w:rsidR="00241CFE" w:rsidRDefault="00241CFE" w:rsidP="00241CFE">
      <w:pPr>
        <w:ind w:left="-1077"/>
        <w:jc w:val="both"/>
        <w:rPr>
          <w:rFonts w:ascii="Arial" w:hAnsi="Arial" w:cs="Arial"/>
          <w:b/>
          <w:sz w:val="20"/>
          <w:szCs w:val="20"/>
        </w:rPr>
      </w:pPr>
    </w:p>
    <w:p w14:paraId="70477BDE" w14:textId="77777777" w:rsidR="00241CFE" w:rsidRDefault="00241CFE" w:rsidP="00241CFE">
      <w:pPr>
        <w:ind w:left="-1077"/>
        <w:jc w:val="both"/>
        <w:rPr>
          <w:rFonts w:ascii="Arial" w:hAnsi="Arial" w:cs="Arial"/>
          <w:sz w:val="20"/>
          <w:szCs w:val="20"/>
        </w:rPr>
      </w:pPr>
      <w:r w:rsidRPr="00302732">
        <w:rPr>
          <w:rFonts w:ascii="Arial" w:hAnsi="Arial" w:cs="Arial"/>
          <w:b/>
          <w:sz w:val="20"/>
          <w:szCs w:val="20"/>
        </w:rPr>
        <w:t>11.</w:t>
      </w:r>
      <w:r w:rsidRPr="00302732">
        <w:rPr>
          <w:rFonts w:ascii="Arial" w:hAnsi="Arial" w:cs="Arial"/>
          <w:sz w:val="20"/>
          <w:szCs w:val="20"/>
        </w:rPr>
        <w:t xml:space="preserve"> </w:t>
      </w:r>
      <w:r w:rsidRPr="001B7B90">
        <w:rPr>
          <w:rFonts w:ascii="Arial" w:hAnsi="Arial" w:cs="Arial"/>
          <w:sz w:val="20"/>
          <w:szCs w:val="20"/>
        </w:rPr>
        <w:t>"A década de 1980 foi marcada pela ascensão do conservadorismo com os dois governos de Ronald Reagan e, então, o cinema estadunidense se caracterizou como extremamente anticomunista (...), dando origem a alguns dos títulos de maior sucesso de bilheteria do período, verdadeiros ícones dos ideais norte-americanos: Top Gun, Rambo e Rocky IV."</w:t>
      </w:r>
    </w:p>
    <w:p w14:paraId="0167DA4E" w14:textId="77777777" w:rsidR="00241CFE" w:rsidRPr="001B7B90" w:rsidRDefault="00241CFE" w:rsidP="00241CFE">
      <w:pPr>
        <w:ind w:left="-1077"/>
        <w:jc w:val="both"/>
        <w:rPr>
          <w:rFonts w:ascii="Arial" w:hAnsi="Arial" w:cs="Arial"/>
          <w:sz w:val="20"/>
          <w:szCs w:val="20"/>
        </w:rPr>
      </w:pPr>
      <w:r w:rsidRPr="001B7B90">
        <w:rPr>
          <w:rFonts w:ascii="Arial" w:hAnsi="Arial" w:cs="Arial"/>
          <w:sz w:val="20"/>
          <w:szCs w:val="20"/>
        </w:rPr>
        <w:t>O trecho acima relaciona:</w:t>
      </w:r>
    </w:p>
    <w:p w14:paraId="082E901F" w14:textId="77777777" w:rsidR="00241CFE" w:rsidRPr="000C2AB0" w:rsidRDefault="00241CFE" w:rsidP="00241CFE">
      <w:pPr>
        <w:ind w:left="-1077"/>
        <w:jc w:val="both"/>
        <w:rPr>
          <w:rFonts w:ascii="Arial" w:hAnsi="Arial" w:cs="Arial"/>
          <w:sz w:val="20"/>
          <w:szCs w:val="20"/>
        </w:rPr>
      </w:pPr>
      <w:r w:rsidRPr="000C2AB0">
        <w:rPr>
          <w:rFonts w:ascii="Arial" w:hAnsi="Arial" w:cs="Arial"/>
          <w:sz w:val="20"/>
          <w:szCs w:val="20"/>
        </w:rPr>
        <w:t>a) O cinema e a propaganda política.</w:t>
      </w:r>
    </w:p>
    <w:p w14:paraId="7D5BA810" w14:textId="77777777" w:rsidR="00241CFE" w:rsidRPr="001B7B90" w:rsidRDefault="00241CFE" w:rsidP="00241CFE">
      <w:pPr>
        <w:ind w:left="-1077"/>
        <w:jc w:val="both"/>
        <w:rPr>
          <w:rFonts w:ascii="Arial" w:hAnsi="Arial" w:cs="Arial"/>
          <w:sz w:val="20"/>
          <w:szCs w:val="20"/>
        </w:rPr>
      </w:pPr>
      <w:r w:rsidRPr="001B7B90">
        <w:rPr>
          <w:rFonts w:ascii="Arial" w:hAnsi="Arial" w:cs="Arial"/>
          <w:sz w:val="20"/>
          <w:szCs w:val="20"/>
        </w:rPr>
        <w:t>b) A interferência do governo nos filmes e a liberdade de expressão.</w:t>
      </w:r>
    </w:p>
    <w:p w14:paraId="404B58FF" w14:textId="77777777" w:rsidR="00241CFE" w:rsidRPr="001B7B90" w:rsidRDefault="00241CFE" w:rsidP="00241CFE">
      <w:pPr>
        <w:ind w:left="-1077"/>
        <w:jc w:val="both"/>
        <w:rPr>
          <w:rFonts w:ascii="Arial" w:hAnsi="Arial" w:cs="Arial"/>
          <w:sz w:val="20"/>
          <w:szCs w:val="20"/>
        </w:rPr>
      </w:pPr>
      <w:r w:rsidRPr="001B7B90">
        <w:rPr>
          <w:rFonts w:ascii="Arial" w:hAnsi="Arial" w:cs="Arial"/>
          <w:sz w:val="20"/>
          <w:szCs w:val="20"/>
        </w:rPr>
        <w:t>c) Os ideais americanos e a luta contra o comunismo.</w:t>
      </w:r>
    </w:p>
    <w:p w14:paraId="25A21584" w14:textId="77777777" w:rsidR="00241CFE" w:rsidRPr="00DD251B" w:rsidRDefault="00241CFE" w:rsidP="00241CFE">
      <w:pPr>
        <w:ind w:left="-1077"/>
        <w:jc w:val="both"/>
        <w:rPr>
          <w:rFonts w:ascii="Arial" w:hAnsi="Arial" w:cs="Arial"/>
          <w:b/>
          <w:sz w:val="20"/>
          <w:szCs w:val="20"/>
        </w:rPr>
      </w:pPr>
      <w:r w:rsidRPr="001B7B90">
        <w:rPr>
          <w:rFonts w:ascii="Arial" w:hAnsi="Arial" w:cs="Arial"/>
          <w:sz w:val="20"/>
          <w:szCs w:val="20"/>
        </w:rPr>
        <w:t>d) O conservadorismo americano e as eleições.</w:t>
      </w:r>
    </w:p>
    <w:p w14:paraId="56202B7D" w14:textId="77777777" w:rsidR="00241CFE" w:rsidRPr="00302732" w:rsidRDefault="00241CFE" w:rsidP="00241CFE">
      <w:pPr>
        <w:ind w:left="-1077" w:right="-283"/>
        <w:rPr>
          <w:rFonts w:ascii="Arial" w:hAnsi="Arial" w:cs="Arial"/>
          <w:b/>
          <w:sz w:val="20"/>
          <w:szCs w:val="20"/>
        </w:rPr>
      </w:pPr>
    </w:p>
    <w:p w14:paraId="2B313FA4" w14:textId="77777777" w:rsidR="00241CFE" w:rsidRDefault="00241CFE" w:rsidP="00241CFE">
      <w:pPr>
        <w:ind w:left="-1077" w:right="-57"/>
        <w:jc w:val="both"/>
        <w:rPr>
          <w:rFonts w:ascii="Arial" w:hAnsi="Arial" w:cs="Arial"/>
          <w:sz w:val="20"/>
          <w:szCs w:val="20"/>
        </w:rPr>
      </w:pPr>
      <w:r w:rsidRPr="007C4A90">
        <w:rPr>
          <w:rFonts w:ascii="Arial" w:hAnsi="Arial" w:cs="Arial"/>
          <w:b/>
          <w:sz w:val="20"/>
          <w:szCs w:val="20"/>
        </w:rPr>
        <w:t>12.</w:t>
      </w:r>
      <w:r w:rsidRPr="007C4A90">
        <w:rPr>
          <w:rFonts w:ascii="Arial" w:hAnsi="Arial" w:cs="Arial"/>
          <w:sz w:val="20"/>
          <w:szCs w:val="20"/>
        </w:rPr>
        <w:t xml:space="preserve"> </w:t>
      </w:r>
      <w:r w:rsidRPr="00525D00">
        <w:rPr>
          <w:rFonts w:ascii="Arial" w:hAnsi="Arial" w:cs="Arial"/>
          <w:sz w:val="20"/>
          <w:szCs w:val="20"/>
        </w:rPr>
        <w:t>Ato Institucional nº 5</w:t>
      </w:r>
    </w:p>
    <w:p w14:paraId="1B633944" w14:textId="77777777" w:rsidR="00241CFE" w:rsidRDefault="00241CFE" w:rsidP="00241CFE">
      <w:pPr>
        <w:ind w:left="-1077" w:right="-57"/>
        <w:jc w:val="both"/>
        <w:rPr>
          <w:rFonts w:ascii="Arial" w:hAnsi="Arial" w:cs="Arial"/>
          <w:sz w:val="20"/>
          <w:szCs w:val="20"/>
        </w:rPr>
      </w:pPr>
      <w:r w:rsidRPr="00525D00">
        <w:rPr>
          <w:rFonts w:ascii="Arial" w:hAnsi="Arial" w:cs="Arial"/>
          <w:sz w:val="20"/>
          <w:szCs w:val="20"/>
        </w:rPr>
        <w:t>Art. 10 - Fica suspensa a garantia de habeas corpus, nos casos de crimes políticos, contra a segurança nacional, a ordem econômica e social e a economia popular.</w:t>
      </w:r>
    </w:p>
    <w:p w14:paraId="4898B281" w14:textId="77777777" w:rsidR="00241CFE" w:rsidRDefault="00241CFE" w:rsidP="00241CFE">
      <w:pPr>
        <w:ind w:left="-1077" w:right="-57"/>
        <w:jc w:val="both"/>
        <w:rPr>
          <w:rFonts w:ascii="Arial" w:hAnsi="Arial" w:cs="Arial"/>
          <w:sz w:val="20"/>
          <w:szCs w:val="20"/>
        </w:rPr>
      </w:pPr>
      <w:r w:rsidRPr="00525D00">
        <w:rPr>
          <w:rFonts w:ascii="Arial" w:hAnsi="Arial" w:cs="Arial"/>
          <w:sz w:val="20"/>
          <w:szCs w:val="20"/>
        </w:rPr>
        <w:t>Art. 11 – Excluem-se de qualquer apreciação judicial todos os atos praticados de acordo com este Ato Institucional e seus Atos Complementares, bem como os respectivos efeitos.</w:t>
      </w:r>
    </w:p>
    <w:p w14:paraId="2504DFAC" w14:textId="77777777" w:rsidR="00241CFE" w:rsidRPr="00525D00" w:rsidRDefault="00241CFE" w:rsidP="00241CFE">
      <w:pPr>
        <w:ind w:left="-1077" w:right="-57"/>
        <w:jc w:val="both"/>
        <w:rPr>
          <w:rFonts w:ascii="Arial" w:hAnsi="Arial" w:cs="Arial"/>
          <w:sz w:val="20"/>
          <w:szCs w:val="20"/>
        </w:rPr>
      </w:pPr>
      <w:r w:rsidRPr="00525D00">
        <w:rPr>
          <w:rFonts w:ascii="Arial" w:hAnsi="Arial" w:cs="Arial"/>
          <w:sz w:val="20"/>
          <w:szCs w:val="20"/>
        </w:rPr>
        <w:t>Nos artigos do AI-5 selecionados, o governo militar procurou limitar a atuação do poder judiciário, porque isso significava</w:t>
      </w:r>
    </w:p>
    <w:p w14:paraId="47059709" w14:textId="77777777" w:rsidR="00241CFE" w:rsidRPr="00525D00" w:rsidRDefault="00241CFE" w:rsidP="00241CFE">
      <w:pPr>
        <w:ind w:left="-1077" w:right="-57"/>
        <w:jc w:val="both"/>
        <w:rPr>
          <w:rFonts w:ascii="Arial" w:hAnsi="Arial" w:cs="Arial"/>
          <w:sz w:val="20"/>
          <w:szCs w:val="20"/>
        </w:rPr>
      </w:pPr>
    </w:p>
    <w:p w14:paraId="3C800E09" w14:textId="77777777" w:rsidR="00241CFE" w:rsidRPr="00525D00" w:rsidRDefault="00241CFE" w:rsidP="00241CFE">
      <w:pPr>
        <w:ind w:left="-1077" w:right="-57"/>
        <w:jc w:val="both"/>
        <w:rPr>
          <w:rFonts w:ascii="Arial" w:hAnsi="Arial" w:cs="Arial"/>
          <w:sz w:val="20"/>
          <w:szCs w:val="20"/>
        </w:rPr>
      </w:pPr>
      <w:r w:rsidRPr="00525D00">
        <w:rPr>
          <w:rFonts w:ascii="Arial" w:hAnsi="Arial" w:cs="Arial"/>
          <w:sz w:val="20"/>
          <w:szCs w:val="20"/>
        </w:rPr>
        <w:t>a) a substituição da Constituição de 1967</w:t>
      </w:r>
    </w:p>
    <w:p w14:paraId="17A739FA" w14:textId="77777777" w:rsidR="00241CFE" w:rsidRPr="00525D00" w:rsidRDefault="00241CFE" w:rsidP="00241CFE">
      <w:pPr>
        <w:ind w:left="-1077" w:right="-57"/>
        <w:jc w:val="both"/>
        <w:rPr>
          <w:rFonts w:ascii="Arial" w:hAnsi="Arial" w:cs="Arial"/>
          <w:sz w:val="20"/>
          <w:szCs w:val="20"/>
        </w:rPr>
      </w:pPr>
      <w:r w:rsidRPr="00525D00">
        <w:rPr>
          <w:rFonts w:ascii="Arial" w:hAnsi="Arial" w:cs="Arial"/>
          <w:sz w:val="20"/>
          <w:szCs w:val="20"/>
        </w:rPr>
        <w:t>b) o início do processo de distensão política</w:t>
      </w:r>
    </w:p>
    <w:p w14:paraId="0567E2F9" w14:textId="77777777" w:rsidR="00241CFE" w:rsidRPr="00525D00" w:rsidRDefault="00241CFE" w:rsidP="00241CFE">
      <w:pPr>
        <w:ind w:left="-1077" w:right="-57"/>
        <w:jc w:val="both"/>
        <w:rPr>
          <w:rFonts w:ascii="Arial" w:hAnsi="Arial" w:cs="Arial"/>
          <w:sz w:val="20"/>
          <w:szCs w:val="20"/>
        </w:rPr>
      </w:pPr>
      <w:r w:rsidRPr="00525D00">
        <w:rPr>
          <w:rFonts w:ascii="Arial" w:hAnsi="Arial" w:cs="Arial"/>
          <w:sz w:val="20"/>
          <w:szCs w:val="20"/>
        </w:rPr>
        <w:t>c) a garantia legal para o autoritarismo dos juízes</w:t>
      </w:r>
    </w:p>
    <w:p w14:paraId="7D7B11F1" w14:textId="77777777" w:rsidR="00241CFE" w:rsidRPr="000C2AB0" w:rsidRDefault="00241CFE" w:rsidP="00241CFE">
      <w:pPr>
        <w:ind w:left="-1077" w:right="-57"/>
        <w:jc w:val="both"/>
        <w:rPr>
          <w:rFonts w:ascii="Arial" w:hAnsi="Arial" w:cs="Arial"/>
          <w:sz w:val="20"/>
          <w:szCs w:val="20"/>
        </w:rPr>
      </w:pPr>
      <w:r w:rsidRPr="000C2AB0">
        <w:rPr>
          <w:rFonts w:ascii="Arial" w:hAnsi="Arial" w:cs="Arial"/>
          <w:sz w:val="20"/>
          <w:szCs w:val="20"/>
        </w:rPr>
        <w:t>d) a ampliação dos poderes nas mãos do Executivo</w:t>
      </w:r>
    </w:p>
    <w:p w14:paraId="756C402F" w14:textId="77777777" w:rsidR="00241CFE" w:rsidRPr="00302732" w:rsidRDefault="00241CFE" w:rsidP="00241CFE">
      <w:pPr>
        <w:ind w:left="-1077" w:right="-57"/>
        <w:jc w:val="both"/>
        <w:rPr>
          <w:rFonts w:ascii="Arial" w:hAnsi="Arial" w:cs="Arial"/>
          <w:sz w:val="20"/>
          <w:szCs w:val="20"/>
        </w:rPr>
      </w:pPr>
      <w:r w:rsidRPr="00525D00">
        <w:rPr>
          <w:rFonts w:ascii="Arial" w:hAnsi="Arial" w:cs="Arial"/>
          <w:sz w:val="20"/>
          <w:szCs w:val="20"/>
        </w:rPr>
        <w:t>e) a revogação dos instrumentos jurídicos implantados durante o regime militar de 1964</w:t>
      </w:r>
    </w:p>
    <w:p w14:paraId="54E7522B" w14:textId="77777777" w:rsidR="00241CFE" w:rsidRDefault="00241CFE" w:rsidP="00241CFE">
      <w:pPr>
        <w:ind w:left="-1077" w:right="-283"/>
        <w:jc w:val="both"/>
        <w:rPr>
          <w:rFonts w:ascii="Arial" w:hAnsi="Arial" w:cs="Arial"/>
          <w:b/>
          <w:sz w:val="20"/>
          <w:szCs w:val="20"/>
        </w:rPr>
      </w:pPr>
    </w:p>
    <w:p w14:paraId="494828A4" w14:textId="77777777" w:rsidR="00241CFE" w:rsidRPr="00525D00" w:rsidRDefault="00241CFE" w:rsidP="00241CFE">
      <w:pPr>
        <w:ind w:left="-1077" w:right="-57"/>
        <w:jc w:val="both"/>
      </w:pPr>
      <w:r>
        <w:rPr>
          <w:rFonts w:ascii="Arial" w:hAnsi="Arial" w:cs="Arial"/>
          <w:b/>
          <w:sz w:val="20"/>
          <w:szCs w:val="20"/>
        </w:rPr>
        <w:t>13.</w:t>
      </w:r>
      <w:r w:rsidRPr="003B4A0F">
        <w:t xml:space="preserve"> </w:t>
      </w:r>
      <w:r w:rsidRPr="00525D00">
        <w:t>Durante a Ditadura Civil-militar, a conquista brasileira da Copa do Mundo de futebol em 1970, no México, foi um evento associado à(s) ao(s)</w:t>
      </w:r>
    </w:p>
    <w:p w14:paraId="704C006E" w14:textId="77777777" w:rsidR="00241CFE" w:rsidRPr="00525D00" w:rsidRDefault="00241CFE" w:rsidP="00241CFE">
      <w:pPr>
        <w:ind w:left="-1077" w:right="-57"/>
        <w:jc w:val="both"/>
      </w:pPr>
      <w:r w:rsidRPr="00525D00">
        <w:t>a)</w:t>
      </w:r>
      <w:r>
        <w:t xml:space="preserve"> </w:t>
      </w:r>
      <w:r w:rsidRPr="00525D00">
        <w:t>movimentos de resistência da sociedade civil à Ditadura.</w:t>
      </w:r>
    </w:p>
    <w:p w14:paraId="2EB96889" w14:textId="77777777" w:rsidR="00241CFE" w:rsidRPr="000C2AB0" w:rsidRDefault="00241CFE" w:rsidP="00241CFE">
      <w:pPr>
        <w:ind w:left="-1077" w:right="-57"/>
        <w:jc w:val="both"/>
      </w:pPr>
      <w:r w:rsidRPr="000C2AB0">
        <w:t>b) sentimento nacionalista presente na propaganda governamental.</w:t>
      </w:r>
    </w:p>
    <w:p w14:paraId="19EC0AE4" w14:textId="77777777" w:rsidR="00241CFE" w:rsidRPr="00525D00" w:rsidRDefault="00241CFE" w:rsidP="00241CFE">
      <w:pPr>
        <w:ind w:left="-1077" w:right="-57"/>
        <w:jc w:val="both"/>
      </w:pPr>
      <w:r w:rsidRPr="00525D00">
        <w:t>c)</w:t>
      </w:r>
      <w:r>
        <w:t xml:space="preserve"> </w:t>
      </w:r>
      <w:r w:rsidRPr="00525D00">
        <w:t>crise causada pelo projeto conhecido como “milagre econômico”.</w:t>
      </w:r>
    </w:p>
    <w:p w14:paraId="0F6A8C5F" w14:textId="77777777" w:rsidR="00241CFE" w:rsidRPr="00525D00" w:rsidRDefault="00241CFE" w:rsidP="00241CFE">
      <w:pPr>
        <w:ind w:left="-1077" w:right="-57"/>
        <w:jc w:val="both"/>
      </w:pPr>
      <w:r w:rsidRPr="00525D00">
        <w:t>d)</w:t>
      </w:r>
      <w:r>
        <w:t xml:space="preserve"> </w:t>
      </w:r>
      <w:r w:rsidRPr="00525D00">
        <w:t>endurecimento do regime, com a adoção da liberdade de expressão.</w:t>
      </w:r>
    </w:p>
    <w:p w14:paraId="0597CD31" w14:textId="77777777" w:rsidR="00241CFE" w:rsidRPr="00525D00" w:rsidRDefault="00241CFE" w:rsidP="00241CFE">
      <w:pPr>
        <w:ind w:left="-1077" w:right="-57"/>
        <w:jc w:val="both"/>
      </w:pPr>
      <w:r w:rsidRPr="00525D00">
        <w:t>e)</w:t>
      </w:r>
      <w:r>
        <w:t xml:space="preserve"> </w:t>
      </w:r>
      <w:r w:rsidRPr="00525D00">
        <w:t>“anos de chumbo”, período de proibição de práticas esportivas.</w:t>
      </w:r>
    </w:p>
    <w:p w14:paraId="2BA77884" w14:textId="77777777" w:rsidR="00241CFE" w:rsidRPr="008F3F2A" w:rsidRDefault="00241CFE" w:rsidP="00241CFE">
      <w:pPr>
        <w:ind w:left="-1077" w:right="-57"/>
        <w:jc w:val="both"/>
        <w:rPr>
          <w:rFonts w:ascii="Arial" w:hAnsi="Arial" w:cs="Arial"/>
          <w:b/>
          <w:sz w:val="20"/>
          <w:szCs w:val="20"/>
        </w:rPr>
      </w:pPr>
    </w:p>
    <w:p w14:paraId="52C71DC5" w14:textId="77777777" w:rsidR="00241CFE" w:rsidRPr="003B4A0F" w:rsidRDefault="00241CFE" w:rsidP="00241CFE">
      <w:pPr>
        <w:ind w:left="-1077" w:right="-283"/>
        <w:rPr>
          <w:rFonts w:ascii="Arial" w:hAnsi="Arial" w:cs="Arial"/>
          <w:b/>
          <w:sz w:val="20"/>
          <w:szCs w:val="20"/>
        </w:rPr>
      </w:pPr>
    </w:p>
    <w:p w14:paraId="3BCDE2C9" w14:textId="77777777" w:rsidR="00241CFE" w:rsidRDefault="00241CFE" w:rsidP="00241CFE">
      <w:pPr>
        <w:ind w:left="-1077" w:right="-113"/>
        <w:jc w:val="both"/>
        <w:rPr>
          <w:rFonts w:ascii="Arial" w:hAnsi="Arial" w:cs="Arial"/>
          <w:b/>
          <w:sz w:val="20"/>
          <w:szCs w:val="20"/>
        </w:rPr>
      </w:pPr>
    </w:p>
    <w:p w14:paraId="64821927" w14:textId="77777777" w:rsidR="00241CFE" w:rsidRDefault="00241CFE" w:rsidP="00241CFE">
      <w:pPr>
        <w:ind w:left="-1077" w:right="-113"/>
        <w:jc w:val="both"/>
        <w:rPr>
          <w:rFonts w:ascii="Arial" w:hAnsi="Arial" w:cs="Arial"/>
          <w:b/>
          <w:sz w:val="20"/>
          <w:szCs w:val="20"/>
        </w:rPr>
      </w:pPr>
    </w:p>
    <w:p w14:paraId="6E0BC8BA" w14:textId="77777777" w:rsidR="00241CFE" w:rsidRDefault="00241CFE" w:rsidP="00241CFE">
      <w:pPr>
        <w:ind w:left="-1077" w:right="-113"/>
        <w:jc w:val="both"/>
        <w:rPr>
          <w:rFonts w:ascii="Arial" w:hAnsi="Arial" w:cs="Arial"/>
          <w:b/>
          <w:sz w:val="20"/>
          <w:szCs w:val="20"/>
        </w:rPr>
      </w:pPr>
    </w:p>
    <w:p w14:paraId="5520866C" w14:textId="77777777" w:rsidR="00241CFE" w:rsidRDefault="00241CFE" w:rsidP="00241CFE">
      <w:pPr>
        <w:ind w:left="-1077" w:right="-113"/>
        <w:jc w:val="both"/>
        <w:rPr>
          <w:rFonts w:ascii="Arial" w:hAnsi="Arial" w:cs="Arial"/>
          <w:b/>
          <w:sz w:val="20"/>
          <w:szCs w:val="20"/>
        </w:rPr>
      </w:pPr>
    </w:p>
    <w:p w14:paraId="5BD1CB01" w14:textId="77777777" w:rsidR="00241CFE" w:rsidRDefault="00241CFE" w:rsidP="00241CFE">
      <w:pPr>
        <w:ind w:left="-1077" w:right="-113"/>
        <w:jc w:val="both"/>
        <w:rPr>
          <w:rFonts w:ascii="Arial" w:hAnsi="Arial" w:cs="Arial"/>
          <w:b/>
          <w:sz w:val="20"/>
          <w:szCs w:val="20"/>
        </w:rPr>
      </w:pPr>
    </w:p>
    <w:p w14:paraId="1A65C32D" w14:textId="77777777" w:rsidR="00241CFE" w:rsidRPr="008A02AB" w:rsidRDefault="00241CFE" w:rsidP="00241CFE">
      <w:pPr>
        <w:ind w:left="-1077" w:right="-113"/>
        <w:rPr>
          <w:rFonts w:ascii="Arial" w:hAnsi="Arial" w:cs="Arial"/>
          <w:sz w:val="20"/>
          <w:szCs w:val="20"/>
        </w:rPr>
      </w:pPr>
      <w:r w:rsidRPr="00570F7F">
        <w:rPr>
          <w:rFonts w:ascii="Arial" w:hAnsi="Arial" w:cs="Arial"/>
          <w:b/>
          <w:sz w:val="20"/>
          <w:szCs w:val="20"/>
        </w:rPr>
        <w:t>1</w:t>
      </w:r>
      <w:r>
        <w:rPr>
          <w:rFonts w:ascii="Arial" w:hAnsi="Arial" w:cs="Arial"/>
          <w:b/>
          <w:sz w:val="20"/>
          <w:szCs w:val="20"/>
        </w:rPr>
        <w:t>4</w:t>
      </w:r>
      <w:r w:rsidRPr="00570F7F">
        <w:rPr>
          <w:rFonts w:ascii="Arial" w:hAnsi="Arial" w:cs="Arial"/>
          <w:b/>
          <w:sz w:val="20"/>
          <w:szCs w:val="20"/>
        </w:rPr>
        <w:t>.</w:t>
      </w:r>
      <w:r w:rsidRPr="00570F7F">
        <w:rPr>
          <w:rFonts w:ascii="Arial" w:hAnsi="Arial" w:cs="Arial"/>
          <w:sz w:val="20"/>
          <w:szCs w:val="20"/>
        </w:rPr>
        <w:t xml:space="preserve"> </w:t>
      </w:r>
      <w:r w:rsidRPr="008A02AB">
        <w:rPr>
          <w:rFonts w:ascii="Arial" w:hAnsi="Arial" w:cs="Arial"/>
          <w:sz w:val="20"/>
          <w:szCs w:val="20"/>
        </w:rPr>
        <w:t>Qual dos nomes abaixo não corresponde a um “presidente” que governou o Brasil durante o período da Ditadura Militar?</w:t>
      </w:r>
    </w:p>
    <w:p w14:paraId="4CFD58B5" w14:textId="77777777" w:rsidR="00241CFE" w:rsidRPr="000C2AB0" w:rsidRDefault="00241CFE" w:rsidP="00241CFE">
      <w:pPr>
        <w:ind w:left="-1077" w:right="-113"/>
        <w:jc w:val="both"/>
        <w:rPr>
          <w:rFonts w:ascii="Arial" w:hAnsi="Arial" w:cs="Arial"/>
          <w:sz w:val="20"/>
          <w:szCs w:val="20"/>
        </w:rPr>
      </w:pPr>
      <w:r w:rsidRPr="000C2AB0">
        <w:rPr>
          <w:rFonts w:ascii="Arial" w:hAnsi="Arial" w:cs="Arial"/>
          <w:sz w:val="20"/>
          <w:szCs w:val="20"/>
        </w:rPr>
        <w:t>a) Marechal Eurico Gaspar Dutra</w:t>
      </w:r>
    </w:p>
    <w:p w14:paraId="2E40FCE9" w14:textId="77777777" w:rsidR="00241CFE" w:rsidRPr="008A02AB" w:rsidRDefault="00241CFE" w:rsidP="00241CFE">
      <w:pPr>
        <w:ind w:left="-1077" w:right="-113"/>
        <w:jc w:val="both"/>
        <w:rPr>
          <w:rFonts w:ascii="Arial" w:hAnsi="Arial" w:cs="Arial"/>
          <w:sz w:val="20"/>
          <w:szCs w:val="20"/>
        </w:rPr>
      </w:pPr>
      <w:r w:rsidRPr="008A02AB">
        <w:rPr>
          <w:rFonts w:ascii="Arial" w:hAnsi="Arial" w:cs="Arial"/>
          <w:sz w:val="20"/>
          <w:szCs w:val="20"/>
        </w:rPr>
        <w:t>b) Marechal Humberto Castello Branco</w:t>
      </w:r>
    </w:p>
    <w:p w14:paraId="0E33325E" w14:textId="77777777" w:rsidR="00241CFE" w:rsidRPr="008A02AB" w:rsidRDefault="00241CFE" w:rsidP="00241CFE">
      <w:pPr>
        <w:ind w:left="-1077" w:right="-113"/>
        <w:jc w:val="both"/>
        <w:rPr>
          <w:rFonts w:ascii="Arial" w:hAnsi="Arial" w:cs="Arial"/>
          <w:sz w:val="20"/>
          <w:szCs w:val="20"/>
        </w:rPr>
      </w:pPr>
      <w:r w:rsidRPr="008A02AB">
        <w:rPr>
          <w:rFonts w:ascii="Arial" w:hAnsi="Arial" w:cs="Arial"/>
          <w:sz w:val="20"/>
          <w:szCs w:val="20"/>
        </w:rPr>
        <w:t>c) Marechal Artur da Costa e Silva</w:t>
      </w:r>
    </w:p>
    <w:p w14:paraId="5D1FEAB5" w14:textId="77777777" w:rsidR="00241CFE" w:rsidRPr="008A02AB" w:rsidRDefault="00241CFE" w:rsidP="00241CFE">
      <w:pPr>
        <w:ind w:left="-1077" w:right="-113"/>
        <w:jc w:val="both"/>
        <w:rPr>
          <w:rFonts w:ascii="Arial" w:hAnsi="Arial" w:cs="Arial"/>
          <w:sz w:val="20"/>
          <w:szCs w:val="20"/>
        </w:rPr>
      </w:pPr>
      <w:r w:rsidRPr="008A02AB">
        <w:rPr>
          <w:rFonts w:ascii="Arial" w:hAnsi="Arial" w:cs="Arial"/>
          <w:sz w:val="20"/>
          <w:szCs w:val="20"/>
        </w:rPr>
        <w:t>d) General Emílio Médici</w:t>
      </w:r>
    </w:p>
    <w:p w14:paraId="2C7C0230" w14:textId="77777777" w:rsidR="00241CFE" w:rsidRPr="003F614F" w:rsidRDefault="00241CFE" w:rsidP="00241CFE">
      <w:pPr>
        <w:ind w:left="-1077" w:right="-113"/>
        <w:jc w:val="both"/>
        <w:rPr>
          <w:rFonts w:ascii="Arial" w:hAnsi="Arial" w:cs="Arial"/>
          <w:sz w:val="20"/>
          <w:szCs w:val="20"/>
        </w:rPr>
      </w:pPr>
      <w:r w:rsidRPr="008A02AB">
        <w:rPr>
          <w:rFonts w:ascii="Arial" w:hAnsi="Arial" w:cs="Arial"/>
          <w:sz w:val="20"/>
          <w:szCs w:val="20"/>
        </w:rPr>
        <w:t>e) General Ernesto Geisel</w:t>
      </w:r>
    </w:p>
    <w:p w14:paraId="2C6CBC83" w14:textId="77777777" w:rsidR="00241CFE" w:rsidRDefault="00241CFE" w:rsidP="00241CFE">
      <w:pPr>
        <w:ind w:left="-1077" w:right="-57"/>
        <w:jc w:val="both"/>
        <w:rPr>
          <w:rFonts w:ascii="Arial" w:hAnsi="Arial" w:cs="Arial"/>
          <w:b/>
          <w:sz w:val="20"/>
          <w:szCs w:val="20"/>
        </w:rPr>
      </w:pPr>
    </w:p>
    <w:p w14:paraId="6288B598" w14:textId="77777777" w:rsidR="00241CFE" w:rsidRPr="003F614F" w:rsidRDefault="00241CFE" w:rsidP="00241CFE">
      <w:pPr>
        <w:ind w:left="-1077" w:right="-57"/>
        <w:jc w:val="both"/>
        <w:rPr>
          <w:rFonts w:ascii="Arial" w:hAnsi="Arial" w:cs="Arial"/>
          <w:sz w:val="20"/>
          <w:szCs w:val="20"/>
        </w:rPr>
      </w:pPr>
      <w:r w:rsidRPr="00570F7F">
        <w:rPr>
          <w:rFonts w:ascii="Arial" w:hAnsi="Arial" w:cs="Arial"/>
          <w:b/>
          <w:sz w:val="20"/>
          <w:szCs w:val="20"/>
        </w:rPr>
        <w:t>15.</w:t>
      </w:r>
      <w:r w:rsidRPr="00570F7F">
        <w:rPr>
          <w:rFonts w:ascii="Arial" w:hAnsi="Arial" w:cs="Arial"/>
          <w:sz w:val="20"/>
          <w:szCs w:val="20"/>
        </w:rPr>
        <w:t xml:space="preserve"> </w:t>
      </w:r>
      <w:r w:rsidRPr="003F614F">
        <w:rPr>
          <w:rFonts w:ascii="Arial" w:hAnsi="Arial" w:cs="Arial"/>
          <w:sz w:val="20"/>
          <w:szCs w:val="20"/>
        </w:rPr>
        <w:t>Em 1974, a cantora Elis Regina, gravou a canção “O Mestre-sala dos Mares”, cujo título original era “O Almirante Negro”, da dupla de compositores João Bosco e Aldir Blanc. No entanto, o caminho para o lançamento da música foi longo porque:</w:t>
      </w:r>
    </w:p>
    <w:p w14:paraId="31AB776A" w14:textId="77777777" w:rsidR="00241CFE" w:rsidRPr="003F614F" w:rsidRDefault="00241CFE" w:rsidP="00241CFE">
      <w:pPr>
        <w:ind w:left="-1077" w:right="-57"/>
        <w:jc w:val="both"/>
        <w:rPr>
          <w:rFonts w:ascii="Arial" w:hAnsi="Arial" w:cs="Arial"/>
          <w:sz w:val="20"/>
          <w:szCs w:val="20"/>
        </w:rPr>
      </w:pPr>
    </w:p>
    <w:p w14:paraId="1A10E644" w14:textId="77777777" w:rsidR="00241CFE" w:rsidRPr="003F614F" w:rsidRDefault="00241CFE" w:rsidP="00241CFE">
      <w:pPr>
        <w:ind w:left="-1077" w:right="-57"/>
        <w:jc w:val="both"/>
        <w:rPr>
          <w:rFonts w:ascii="Arial" w:hAnsi="Arial" w:cs="Arial"/>
          <w:sz w:val="20"/>
          <w:szCs w:val="20"/>
        </w:rPr>
      </w:pPr>
      <w:r w:rsidRPr="003F614F">
        <w:rPr>
          <w:rFonts w:ascii="Arial" w:hAnsi="Arial" w:cs="Arial"/>
          <w:sz w:val="20"/>
          <w:szCs w:val="20"/>
        </w:rPr>
        <w:t>a) A primeira versão usava termos inadequados de acordo com a moral vigente na época.</w:t>
      </w:r>
    </w:p>
    <w:p w14:paraId="155E807E" w14:textId="77777777" w:rsidR="00241CFE" w:rsidRPr="003F614F" w:rsidRDefault="00241CFE" w:rsidP="00241CFE">
      <w:pPr>
        <w:ind w:left="-1077" w:right="-57"/>
        <w:jc w:val="both"/>
        <w:rPr>
          <w:rFonts w:ascii="Arial" w:hAnsi="Arial" w:cs="Arial"/>
          <w:sz w:val="20"/>
          <w:szCs w:val="20"/>
        </w:rPr>
      </w:pPr>
      <w:r w:rsidRPr="003F614F">
        <w:rPr>
          <w:rFonts w:ascii="Arial" w:hAnsi="Arial" w:cs="Arial"/>
          <w:sz w:val="20"/>
          <w:szCs w:val="20"/>
        </w:rPr>
        <w:t>b) Ambos os compositores eram visados pela ditadura por seu envolvimento com o partido Comunista.</w:t>
      </w:r>
    </w:p>
    <w:p w14:paraId="657427AE" w14:textId="77777777" w:rsidR="00241CFE" w:rsidRPr="000C2AB0" w:rsidRDefault="00241CFE" w:rsidP="00241CFE">
      <w:pPr>
        <w:ind w:left="-1077" w:right="-57"/>
        <w:jc w:val="both"/>
        <w:rPr>
          <w:rFonts w:ascii="Arial" w:hAnsi="Arial" w:cs="Arial"/>
          <w:sz w:val="20"/>
          <w:szCs w:val="20"/>
        </w:rPr>
      </w:pPr>
      <w:r w:rsidRPr="000C2AB0">
        <w:rPr>
          <w:rFonts w:ascii="Arial" w:hAnsi="Arial" w:cs="Arial"/>
          <w:sz w:val="20"/>
          <w:szCs w:val="20"/>
        </w:rPr>
        <w:t>c) A censura não liberou a letra, pois esta usava termos como “almirante” e “marinheiro”, que foram considerados inadequados.</w:t>
      </w:r>
    </w:p>
    <w:p w14:paraId="34232A1C" w14:textId="77777777" w:rsidR="00241CFE" w:rsidRPr="004B4194" w:rsidRDefault="00241CFE" w:rsidP="00241CFE">
      <w:pPr>
        <w:ind w:left="-1077" w:right="-57"/>
        <w:jc w:val="both"/>
        <w:rPr>
          <w:rFonts w:ascii="Arial" w:hAnsi="Arial" w:cs="Arial"/>
          <w:sz w:val="20"/>
          <w:szCs w:val="20"/>
        </w:rPr>
      </w:pPr>
      <w:r w:rsidRPr="003F614F">
        <w:rPr>
          <w:rFonts w:ascii="Arial" w:hAnsi="Arial" w:cs="Arial"/>
          <w:sz w:val="20"/>
          <w:szCs w:val="20"/>
        </w:rPr>
        <w:t>d) Os censores implicaram com o fato de um homem negro ser homenageado por dois expoentes da Música Popular Brasileira (MPB).</w:t>
      </w:r>
    </w:p>
    <w:p w14:paraId="44133D3A" w14:textId="77777777" w:rsidR="00241CFE" w:rsidRPr="006377AA" w:rsidRDefault="00241CFE" w:rsidP="00241CFE">
      <w:pPr>
        <w:ind w:left="-1077" w:right="-57"/>
        <w:jc w:val="both"/>
        <w:rPr>
          <w:rFonts w:ascii="Arial" w:hAnsi="Arial" w:cs="Arial"/>
          <w:b/>
          <w:sz w:val="20"/>
          <w:szCs w:val="20"/>
        </w:rPr>
      </w:pPr>
      <w:r w:rsidRPr="004B4194">
        <w:rPr>
          <w:rFonts w:ascii="Arial" w:hAnsi="Arial" w:cs="Arial"/>
          <w:sz w:val="20"/>
          <w:szCs w:val="20"/>
        </w:rPr>
        <w:t>e) da preocupação norte-americana com a entrada do Brasil na Segunda Guerra, ao lado da Alemanha nazista, e com a implantação de bases navais alemãs no porto de Santos.</w:t>
      </w:r>
    </w:p>
    <w:p w14:paraId="3120B7BB" w14:textId="77777777" w:rsidR="00241CFE" w:rsidRPr="00570F7F" w:rsidRDefault="00241CFE" w:rsidP="00241CFE">
      <w:pPr>
        <w:ind w:left="-1077" w:right="-283"/>
        <w:rPr>
          <w:rFonts w:ascii="Arial" w:hAnsi="Arial" w:cs="Arial"/>
          <w:b/>
          <w:sz w:val="20"/>
          <w:szCs w:val="20"/>
        </w:rPr>
      </w:pPr>
    </w:p>
    <w:p w14:paraId="4F355CB8" w14:textId="77777777" w:rsidR="00241CFE" w:rsidRDefault="00241CFE" w:rsidP="00241CFE">
      <w:pPr>
        <w:rPr>
          <w:rFonts w:ascii="Verdana" w:hAnsi="Verdana"/>
          <w:sz w:val="16"/>
          <w:szCs w:val="16"/>
        </w:rPr>
      </w:pPr>
    </w:p>
    <w:p w14:paraId="4D32EC3D" w14:textId="77777777" w:rsidR="00241CFE" w:rsidRPr="00A93C41" w:rsidRDefault="00241CFE" w:rsidP="00241CFE">
      <w:pPr>
        <w:jc w:val="right"/>
        <w:rPr>
          <w:rFonts w:ascii="Arial" w:hAnsi="Arial" w:cs="Arial"/>
          <w:b/>
          <w:i/>
          <w:sz w:val="28"/>
          <w:szCs w:val="28"/>
        </w:rPr>
      </w:pPr>
      <w:r w:rsidRPr="00A93C41">
        <w:rPr>
          <w:rFonts w:ascii="Arial" w:hAnsi="Arial" w:cs="Arial"/>
          <w:b/>
          <w:i/>
          <w:sz w:val="28"/>
          <w:szCs w:val="28"/>
        </w:rPr>
        <w:t>BOA PROVA!!!</w:t>
      </w:r>
    </w:p>
    <w:p w14:paraId="5F64D05A" w14:textId="77777777" w:rsidR="00D62933" w:rsidRDefault="00D62933" w:rsidP="00D62933">
      <w:pPr>
        <w:tabs>
          <w:tab w:val="left" w:pos="1125"/>
        </w:tabs>
        <w:rPr>
          <w:rFonts w:ascii="Verdana" w:hAnsi="Verdana"/>
          <w:sz w:val="16"/>
          <w:szCs w:val="16"/>
        </w:rPr>
      </w:pPr>
    </w:p>
    <w:p w14:paraId="399A0269" w14:textId="77777777" w:rsidR="00D62933" w:rsidRDefault="00D62933" w:rsidP="00D62933">
      <w:pPr>
        <w:tabs>
          <w:tab w:val="left" w:pos="1125"/>
        </w:tabs>
        <w:rPr>
          <w:rFonts w:ascii="Verdana" w:hAnsi="Verdana"/>
          <w:sz w:val="16"/>
          <w:szCs w:val="16"/>
        </w:rPr>
      </w:pPr>
    </w:p>
    <w:p w14:paraId="645B3755" w14:textId="77777777" w:rsidR="00D62933" w:rsidRDefault="00D62933" w:rsidP="00D62933">
      <w:pPr>
        <w:tabs>
          <w:tab w:val="left" w:pos="1125"/>
        </w:tabs>
        <w:rPr>
          <w:rFonts w:ascii="Verdana" w:hAnsi="Verdana"/>
          <w:sz w:val="16"/>
          <w:szCs w:val="16"/>
        </w:rPr>
      </w:pPr>
    </w:p>
    <w:p w14:paraId="1A6692C5" w14:textId="77777777" w:rsidR="00D62933" w:rsidRDefault="00D62933" w:rsidP="00D62933">
      <w:pPr>
        <w:tabs>
          <w:tab w:val="left" w:pos="1125"/>
        </w:tabs>
        <w:rPr>
          <w:rFonts w:ascii="Verdana" w:hAnsi="Verdana"/>
          <w:sz w:val="16"/>
          <w:szCs w:val="16"/>
        </w:rPr>
      </w:pPr>
    </w:p>
    <w:p w14:paraId="6C194FB4" w14:textId="77777777" w:rsidR="00D62933" w:rsidRDefault="00D62933" w:rsidP="00D62933">
      <w:pPr>
        <w:tabs>
          <w:tab w:val="left" w:pos="1125"/>
        </w:tabs>
        <w:rPr>
          <w:rFonts w:ascii="Verdana" w:hAnsi="Verdana"/>
          <w:sz w:val="16"/>
          <w:szCs w:val="16"/>
        </w:rPr>
      </w:pPr>
    </w:p>
    <w:p w14:paraId="221398D0" w14:textId="77777777" w:rsidR="0034676E" w:rsidRPr="00D62933" w:rsidRDefault="0034676E" w:rsidP="00D62933">
      <w:pPr>
        <w:rPr>
          <w:rFonts w:ascii="Verdana" w:hAnsi="Verdana"/>
          <w:sz w:val="16"/>
          <w:szCs w:val="16"/>
        </w:rPr>
      </w:pPr>
    </w:p>
    <w:sectPr w:rsidR="0034676E" w:rsidRPr="00D62933" w:rsidSect="00B71635">
      <w:headerReference w:type="default" r:id="rId11"/>
      <w:footerReference w:type="default" r:id="rId12"/>
      <w:footerReference w:type="first" r:id="rId13"/>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4EA51" w14:textId="77777777" w:rsidR="00E73403" w:rsidRDefault="00E73403" w:rsidP="009851F2">
      <w:pPr>
        <w:spacing w:after="0" w:line="240" w:lineRule="auto"/>
      </w:pPr>
      <w:r>
        <w:separator/>
      </w:r>
    </w:p>
  </w:endnote>
  <w:endnote w:type="continuationSeparator" w:id="0">
    <w:p w14:paraId="7A4405D1" w14:textId="77777777" w:rsidR="00E73403" w:rsidRDefault="00E73403"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06376"/>
      <w:docPartObj>
        <w:docPartGallery w:val="Page Numbers (Bottom of Page)"/>
        <w:docPartUnique/>
      </w:docPartObj>
    </w:sdtPr>
    <w:sdtEndPr/>
    <w:sdtContent>
      <w:p w14:paraId="3F3AF43E" w14:textId="77777777" w:rsidR="002E0F84" w:rsidRDefault="00347B18">
        <w:pPr>
          <w:pStyle w:val="Rodap"/>
          <w:jc w:val="right"/>
        </w:pPr>
        <w:r>
          <w:fldChar w:fldCharType="begin"/>
        </w:r>
        <w:r w:rsidR="002E0F84">
          <w:instrText>PAGE   \* MERGEFORMAT</w:instrText>
        </w:r>
        <w:r>
          <w:fldChar w:fldCharType="separate"/>
        </w:r>
        <w:r w:rsidR="006926BF">
          <w:rPr>
            <w:noProof/>
          </w:rPr>
          <w:t>2</w:t>
        </w:r>
        <w:r>
          <w:fldChar w:fldCharType="end"/>
        </w:r>
      </w:p>
    </w:sdtContent>
  </w:sdt>
  <w:p w14:paraId="53B8CB5C" w14:textId="77777777" w:rsidR="002E0F84" w:rsidRDefault="002E0F8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339314"/>
      <w:docPartObj>
        <w:docPartGallery w:val="Page Numbers (Bottom of Page)"/>
        <w:docPartUnique/>
      </w:docPartObj>
    </w:sdtPr>
    <w:sdtEndPr/>
    <w:sdtContent>
      <w:p w14:paraId="073A1286" w14:textId="77777777" w:rsidR="002E0F84" w:rsidRDefault="00347B18" w:rsidP="00093F84">
        <w:pPr>
          <w:pStyle w:val="Rodap"/>
          <w:tabs>
            <w:tab w:val="clear" w:pos="8504"/>
          </w:tabs>
          <w:jc w:val="right"/>
        </w:pPr>
        <w:r>
          <w:fldChar w:fldCharType="begin"/>
        </w:r>
        <w:r w:rsidR="002E0F84">
          <w:instrText>PAGE   \* MERGEFORMAT</w:instrText>
        </w:r>
        <w:r>
          <w:fldChar w:fldCharType="separate"/>
        </w:r>
        <w:r w:rsidR="006926BF">
          <w:rPr>
            <w:noProof/>
          </w:rPr>
          <w:t>1</w:t>
        </w:r>
        <w:r>
          <w:fldChar w:fldCharType="end"/>
        </w:r>
      </w:p>
    </w:sdtContent>
  </w:sdt>
  <w:p w14:paraId="59E5559A" w14:textId="77777777" w:rsidR="002E0F84" w:rsidRDefault="002E0F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D0B75" w14:textId="77777777" w:rsidR="00E73403" w:rsidRDefault="00E73403" w:rsidP="009851F2">
      <w:pPr>
        <w:spacing w:after="0" w:line="240" w:lineRule="auto"/>
      </w:pPr>
      <w:r>
        <w:separator/>
      </w:r>
    </w:p>
  </w:footnote>
  <w:footnote w:type="continuationSeparator" w:id="0">
    <w:p w14:paraId="3B0CB6C5" w14:textId="77777777" w:rsidR="00E73403" w:rsidRDefault="00E73403" w:rsidP="00985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61253" w14:textId="77777777" w:rsidR="002E0F84" w:rsidRDefault="002E0F84" w:rsidP="00093F84">
    <w:pPr>
      <w:pStyle w:val="Cabealho"/>
      <w:tabs>
        <w:tab w:val="clear" w:pos="8504"/>
        <w:tab w:val="right" w:pos="7797"/>
      </w:tabs>
      <w:ind w:left="-851"/>
    </w:pPr>
  </w:p>
  <w:p w14:paraId="77E9C407"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5E12447D"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1" w15:restartNumberingAfterBreak="0">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3" w15:restartNumberingAfterBreak="0">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08E6"/>
    <w:rsid w:val="00017493"/>
    <w:rsid w:val="00052B81"/>
    <w:rsid w:val="000739A8"/>
    <w:rsid w:val="000840B5"/>
    <w:rsid w:val="00093F84"/>
    <w:rsid w:val="000B39A7"/>
    <w:rsid w:val="000C2AB0"/>
    <w:rsid w:val="000C2CDC"/>
    <w:rsid w:val="000D1D14"/>
    <w:rsid w:val="000F03A2"/>
    <w:rsid w:val="000F173A"/>
    <w:rsid w:val="00102A1B"/>
    <w:rsid w:val="00124F9F"/>
    <w:rsid w:val="0016003D"/>
    <w:rsid w:val="0016386B"/>
    <w:rsid w:val="00164A58"/>
    <w:rsid w:val="00182E9E"/>
    <w:rsid w:val="00183B4B"/>
    <w:rsid w:val="001A0715"/>
    <w:rsid w:val="001C4278"/>
    <w:rsid w:val="001C6FF5"/>
    <w:rsid w:val="001D5988"/>
    <w:rsid w:val="002165E6"/>
    <w:rsid w:val="00241294"/>
    <w:rsid w:val="00241CFE"/>
    <w:rsid w:val="00292500"/>
    <w:rsid w:val="002B28EF"/>
    <w:rsid w:val="002B3C84"/>
    <w:rsid w:val="002D3140"/>
    <w:rsid w:val="002E0452"/>
    <w:rsid w:val="002E0F84"/>
    <w:rsid w:val="002E1C77"/>
    <w:rsid w:val="002E3D8E"/>
    <w:rsid w:val="00300FCC"/>
    <w:rsid w:val="00323F29"/>
    <w:rsid w:val="003335D4"/>
    <w:rsid w:val="00333E09"/>
    <w:rsid w:val="0034676E"/>
    <w:rsid w:val="00347B18"/>
    <w:rsid w:val="00360777"/>
    <w:rsid w:val="003B080B"/>
    <w:rsid w:val="003B4513"/>
    <w:rsid w:val="003C0F22"/>
    <w:rsid w:val="003D20C7"/>
    <w:rsid w:val="003D613C"/>
    <w:rsid w:val="0040381F"/>
    <w:rsid w:val="00407586"/>
    <w:rsid w:val="0042634C"/>
    <w:rsid w:val="00446779"/>
    <w:rsid w:val="00463FAE"/>
    <w:rsid w:val="00466D7A"/>
    <w:rsid w:val="00473C96"/>
    <w:rsid w:val="004A1876"/>
    <w:rsid w:val="004B5FAA"/>
    <w:rsid w:val="004F0ABD"/>
    <w:rsid w:val="004F5938"/>
    <w:rsid w:val="0050369B"/>
    <w:rsid w:val="00510D47"/>
    <w:rsid w:val="0054275C"/>
    <w:rsid w:val="00582BC2"/>
    <w:rsid w:val="005A60F5"/>
    <w:rsid w:val="005C3014"/>
    <w:rsid w:val="005E5BEA"/>
    <w:rsid w:val="005F6252"/>
    <w:rsid w:val="006130A6"/>
    <w:rsid w:val="00624538"/>
    <w:rsid w:val="006451D4"/>
    <w:rsid w:val="006668B7"/>
    <w:rsid w:val="0068122D"/>
    <w:rsid w:val="006926BF"/>
    <w:rsid w:val="006C72CA"/>
    <w:rsid w:val="006E1771"/>
    <w:rsid w:val="006E26DF"/>
    <w:rsid w:val="006F5A84"/>
    <w:rsid w:val="007300A8"/>
    <w:rsid w:val="00735AE3"/>
    <w:rsid w:val="0073776A"/>
    <w:rsid w:val="00755526"/>
    <w:rsid w:val="007571C0"/>
    <w:rsid w:val="007A5EF3"/>
    <w:rsid w:val="007D07B0"/>
    <w:rsid w:val="007E3B2B"/>
    <w:rsid w:val="007F6974"/>
    <w:rsid w:val="008005D5"/>
    <w:rsid w:val="00824D86"/>
    <w:rsid w:val="0086497B"/>
    <w:rsid w:val="00874089"/>
    <w:rsid w:val="0087463C"/>
    <w:rsid w:val="008A5048"/>
    <w:rsid w:val="008A65D8"/>
    <w:rsid w:val="008D6898"/>
    <w:rsid w:val="008E3648"/>
    <w:rsid w:val="0091198D"/>
    <w:rsid w:val="00914A2F"/>
    <w:rsid w:val="009521D6"/>
    <w:rsid w:val="00965A01"/>
    <w:rsid w:val="0098193B"/>
    <w:rsid w:val="009851F2"/>
    <w:rsid w:val="009A26A2"/>
    <w:rsid w:val="009A7F64"/>
    <w:rsid w:val="009C2681"/>
    <w:rsid w:val="009C3431"/>
    <w:rsid w:val="009D122B"/>
    <w:rsid w:val="00A13C93"/>
    <w:rsid w:val="00A60A0D"/>
    <w:rsid w:val="00A76795"/>
    <w:rsid w:val="00A84FD5"/>
    <w:rsid w:val="00AA73EE"/>
    <w:rsid w:val="00AC2CB2"/>
    <w:rsid w:val="00AC2CBC"/>
    <w:rsid w:val="00B008E6"/>
    <w:rsid w:val="00B0295A"/>
    <w:rsid w:val="00B11026"/>
    <w:rsid w:val="00B46F94"/>
    <w:rsid w:val="00B47B88"/>
    <w:rsid w:val="00B674E8"/>
    <w:rsid w:val="00B71635"/>
    <w:rsid w:val="00B94D7B"/>
    <w:rsid w:val="00BA2C10"/>
    <w:rsid w:val="00BB343C"/>
    <w:rsid w:val="00BC692B"/>
    <w:rsid w:val="00BD077F"/>
    <w:rsid w:val="00BE09C1"/>
    <w:rsid w:val="00BE32F2"/>
    <w:rsid w:val="00BF0FFC"/>
    <w:rsid w:val="00C25F49"/>
    <w:rsid w:val="00C65A96"/>
    <w:rsid w:val="00C914D3"/>
    <w:rsid w:val="00CB3C98"/>
    <w:rsid w:val="00CC2AD7"/>
    <w:rsid w:val="00CD3049"/>
    <w:rsid w:val="00CF052E"/>
    <w:rsid w:val="00CF09CE"/>
    <w:rsid w:val="00D2144E"/>
    <w:rsid w:val="00D26952"/>
    <w:rsid w:val="00D3757A"/>
    <w:rsid w:val="00D62933"/>
    <w:rsid w:val="00D73612"/>
    <w:rsid w:val="00DA176C"/>
    <w:rsid w:val="00DC7A8C"/>
    <w:rsid w:val="00DE030D"/>
    <w:rsid w:val="00E05985"/>
    <w:rsid w:val="00E47795"/>
    <w:rsid w:val="00E517CC"/>
    <w:rsid w:val="00E57A59"/>
    <w:rsid w:val="00E6002F"/>
    <w:rsid w:val="00E65448"/>
    <w:rsid w:val="00E73403"/>
    <w:rsid w:val="00E77542"/>
    <w:rsid w:val="00E86EDA"/>
    <w:rsid w:val="00EA4710"/>
    <w:rsid w:val="00EA61E8"/>
    <w:rsid w:val="00EC13B8"/>
    <w:rsid w:val="00ED1EBE"/>
    <w:rsid w:val="00ED64D8"/>
    <w:rsid w:val="00EF52E2"/>
    <w:rsid w:val="00F034E6"/>
    <w:rsid w:val="00F03E24"/>
    <w:rsid w:val="00F16B25"/>
    <w:rsid w:val="00F44BF8"/>
    <w:rsid w:val="00F62009"/>
    <w:rsid w:val="00F75909"/>
    <w:rsid w:val="00F95273"/>
    <w:rsid w:val="00FB2E47"/>
    <w:rsid w:val="00FB6E6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12C55"/>
  <w15:docId w15:val="{3F459AEE-19C2-4EBA-BA7A-15471822F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6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5206F-1FF9-4D53-91A1-6A6F0103B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1397</Words>
  <Characters>7547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 Vargas</dc:creator>
  <cp:lastModifiedBy>argentino dice esse meu jeito de viver</cp:lastModifiedBy>
  <cp:revision>19</cp:revision>
  <cp:lastPrinted>2018-08-06T13:00:00Z</cp:lastPrinted>
  <dcterms:created xsi:type="dcterms:W3CDTF">2021-02-25T16:08:00Z</dcterms:created>
  <dcterms:modified xsi:type="dcterms:W3CDTF">2021-08-01T22:14:00Z</dcterms:modified>
</cp:coreProperties>
</file>