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1F6C22" w:rsidRDefault="00323F29">
      <w:pPr>
        <w:rPr>
          <w:rStyle w:val="nfaseSutil"/>
          <w:color w:val="000000" w:themeColor="text1"/>
        </w:rPr>
      </w:pPr>
      <w:r w:rsidRPr="001F6C22">
        <w:rPr>
          <w:noProof/>
          <w:color w:val="000000" w:themeColor="text1"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1F6C22" w:rsidRDefault="00B008E6" w:rsidP="00B008E6">
      <w:pPr>
        <w:rPr>
          <w:color w:val="000000" w:themeColor="text1"/>
        </w:rPr>
      </w:pPr>
    </w:p>
    <w:p w14:paraId="006FCFB4" w14:textId="77777777" w:rsidR="00B008E6" w:rsidRPr="001F6C22" w:rsidRDefault="00B008E6" w:rsidP="00093F84">
      <w:pPr>
        <w:ind w:right="-285"/>
        <w:rPr>
          <w:rFonts w:ascii="Verdana" w:hAnsi="Verdana"/>
          <w:b/>
          <w:color w:val="000000" w:themeColor="text1"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1F6C22" w:rsidRPr="001F6C22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1F6C22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Estudante:</w:t>
            </w:r>
          </w:p>
        </w:tc>
      </w:tr>
      <w:tr w:rsidR="001F6C22" w:rsidRPr="001F6C22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97B938" w:rsidR="00A84FD5" w:rsidRPr="001F6C22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22BB"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</w:t>
            </w:r>
          </w:p>
        </w:tc>
        <w:tc>
          <w:tcPr>
            <w:tcW w:w="2211" w:type="dxa"/>
          </w:tcPr>
          <w:p w14:paraId="4D2354B2" w14:textId="319C68F0" w:rsidR="00A84FD5" w:rsidRPr="001F6C22" w:rsidRDefault="00A84FD5" w:rsidP="00093F84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  Turno:</w:t>
            </w:r>
            <w:r w:rsidR="007D22BB"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D22BB"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Mat</w:t>
            </w:r>
            <w:proofErr w:type="spellEnd"/>
          </w:p>
        </w:tc>
        <w:tc>
          <w:tcPr>
            <w:tcW w:w="4111" w:type="dxa"/>
            <w:gridSpan w:val="2"/>
          </w:tcPr>
          <w:p w14:paraId="5F751FA2" w14:textId="28331B3C" w:rsidR="00A84FD5" w:rsidRPr="001F6C22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9097959" w:rsidR="00A84FD5" w:rsidRPr="001F6C22" w:rsidRDefault="000139A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1F6C2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1F6C22" w:rsidRPr="001F6C22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B763F8E" w:rsidR="00C914D3" w:rsidRPr="001F6C22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22BB"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Juliano Gordão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1F6C22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Nota Final: </w:t>
            </w:r>
          </w:p>
        </w:tc>
      </w:tr>
      <w:tr w:rsidR="001F6C22" w:rsidRPr="001F6C22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1F6C22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/>
                <w:b/>
                <w:i/>
                <w:color w:val="000000" w:themeColor="text1"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1F6C22" w:rsidRPr="001F6C22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DFCD26" w:rsidR="00093F84" w:rsidRPr="001F6C22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357F4"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1F6C22" w:rsidRPr="001F6C22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1F6C22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1F6C22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</w:pPr>
          </w:p>
          <w:p w14:paraId="1CA1A9D0" w14:textId="77777777" w:rsidR="00093F84" w:rsidRPr="001F6C2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1. Confira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15 (quinze) minutos.</w:t>
            </w:r>
          </w:p>
          <w:p w14:paraId="00FC5D25" w14:textId="77777777" w:rsidR="00093F84" w:rsidRPr="001F6C2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2. Inicie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a prova identificando todas as páginas com seu </w:t>
            </w:r>
            <w:r w:rsidR="00093F84"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nome e turma.</w:t>
            </w:r>
          </w:p>
          <w:p w14:paraId="6C8DF9FA" w14:textId="77777777" w:rsidR="00093F84" w:rsidRPr="001F6C2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3. Resolva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1F6C2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4. Utilize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1F6C2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5. Esta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prova é individual. Ao término do tempo, levante o braço e aguarde o</w:t>
            </w: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fiscal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1F6C2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6. 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grau ZERO.</w:t>
            </w:r>
          </w:p>
          <w:p w14:paraId="65D78B15" w14:textId="77777777" w:rsidR="00124F9F" w:rsidRPr="001F6C22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</w:pP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7. </w:t>
            </w:r>
            <w:r w:rsidR="00C914D3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As</w:t>
            </w: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quest</w:t>
            </w:r>
            <w:r w:rsidR="006C72CA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ões</w:t>
            </w: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indicada</w:t>
            </w:r>
            <w:r w:rsidR="006C72CA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s</w:t>
            </w: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com </w:t>
            </w:r>
            <w:r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*</w:t>
            </w:r>
            <w:r w:rsidR="006C72CA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são</w:t>
            </w: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quest</w:t>
            </w:r>
            <w:r w:rsidR="006C72CA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ões</w:t>
            </w:r>
            <w:r w:rsidR="00C914D3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</w:t>
            </w:r>
            <w:r w:rsidR="006C72CA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de </w:t>
            </w: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desafio</w:t>
            </w:r>
            <w:r w:rsidR="0042634C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e correspondem a </w:t>
            </w:r>
            <w:r w:rsidR="004F0ABD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um </w:t>
            </w:r>
            <w:r w:rsidR="0042634C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ponto adiciona</w:t>
            </w:r>
            <w:r w:rsidR="004F0ABD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l</w:t>
            </w:r>
            <w:r w:rsidR="006C72CA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.</w:t>
            </w:r>
          </w:p>
          <w:p w14:paraId="18FF8032" w14:textId="77777777" w:rsidR="00093F84" w:rsidRPr="001F6C22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</w:pPr>
            <w:r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8</w:t>
            </w:r>
            <w:r w:rsidR="00323F29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. 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E</w:t>
            </w:r>
            <w:r w:rsidR="007D07B0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>sta</w:t>
            </w:r>
            <w:r w:rsidR="00093F84" w:rsidRPr="001F6C22">
              <w:rPr>
                <w:rFonts w:ascii="Verdana" w:hAnsi="Verdana" w:cs="Arial"/>
                <w:bCs/>
                <w:iCs/>
                <w:color w:val="000000" w:themeColor="text1"/>
                <w:sz w:val="12"/>
                <w:szCs w:val="12"/>
              </w:rPr>
              <w:t xml:space="preserve"> prova vale de</w:t>
            </w:r>
            <w:r w:rsidR="00C914D3"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 xml:space="preserve"> 0 a 10</w:t>
            </w:r>
            <w:r w:rsidR="00093F84"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 xml:space="preserve"> (</w:t>
            </w:r>
            <w:r w:rsidR="00C914D3"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dez</w:t>
            </w:r>
            <w:r w:rsidR="00093F84"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)</w:t>
            </w:r>
          </w:p>
          <w:p w14:paraId="1CE5B04B" w14:textId="77777777" w:rsidR="00093F84" w:rsidRPr="001F6C22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1F6C22">
              <w:rPr>
                <w:rFonts w:ascii="Verdana" w:hAnsi="Verdana" w:cs="Arial"/>
                <w:b/>
                <w:bCs/>
                <w:iCs/>
                <w:color w:val="000000" w:themeColor="text1"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1A4CC8" w14:textId="77777777" w:rsidR="007D22BB" w:rsidRPr="001F6C22" w:rsidRDefault="007D22BB" w:rsidP="00D62933">
      <w:pPr>
        <w:rPr>
          <w:rFonts w:ascii="Verdana" w:hAnsi="Verdana"/>
          <w:color w:val="000000" w:themeColor="text1"/>
          <w:sz w:val="16"/>
          <w:szCs w:val="16"/>
        </w:rPr>
      </w:pPr>
    </w:p>
    <w:p w14:paraId="11842CF3" w14:textId="77777777" w:rsidR="00D62933" w:rsidRPr="001F6C22" w:rsidRDefault="00D62933" w:rsidP="00D62933">
      <w:pPr>
        <w:rPr>
          <w:rFonts w:ascii="Verdana" w:hAnsi="Verdana"/>
          <w:color w:val="000000" w:themeColor="text1"/>
          <w:sz w:val="16"/>
          <w:szCs w:val="16"/>
        </w:rPr>
      </w:pPr>
    </w:p>
    <w:p w14:paraId="4B8FE14B" w14:textId="654E200F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01. A divisão capitalista do trabalho – caracterizada pelo célebre exemplo da manufatura de alfinetes, analisada por Adam Smith – foi adotada não pela sua superioridade tecnológica, mas porque garantia ao empresário um papel essencial no processo de produção: o de coordenador que, combinando os esforços separados dos seus operários, obtém um produto mercante.</w:t>
      </w:r>
    </w:p>
    <w:p w14:paraId="71778B5C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(Stephen </w:t>
      </w:r>
      <w:proofErr w:type="spellStart"/>
      <w:r w:rsidRPr="001F6C22">
        <w:rPr>
          <w:rFonts w:ascii="Arial" w:hAnsi="Arial" w:cs="Arial"/>
          <w:color w:val="000000" w:themeColor="text1"/>
          <w:sz w:val="20"/>
          <w:szCs w:val="20"/>
        </w:rPr>
        <w:t>Marglin</w:t>
      </w:r>
      <w:proofErr w:type="spellEnd"/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. In: André </w:t>
      </w:r>
      <w:proofErr w:type="spellStart"/>
      <w:r w:rsidRPr="001F6C22">
        <w:rPr>
          <w:rFonts w:ascii="Arial" w:hAnsi="Arial" w:cs="Arial"/>
          <w:color w:val="000000" w:themeColor="text1"/>
          <w:sz w:val="20"/>
          <w:szCs w:val="20"/>
        </w:rPr>
        <w:t>Gorz</w:t>
      </w:r>
      <w:proofErr w:type="spellEnd"/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 (org.). Crítica da divisão do trabalho, 1980.)</w:t>
      </w:r>
    </w:p>
    <w:p w14:paraId="7B7310F8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Ao analisar o surgimento do sistema de fábrica, o texto destaca</w:t>
      </w:r>
    </w:p>
    <w:p w14:paraId="3E05AF52" w14:textId="77777777" w:rsidR="00E344A1" w:rsidRPr="001F6C22" w:rsidRDefault="00E344A1" w:rsidP="00E344A1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maior equilíbrio social provocado pelas melhorias nos salários e nas condições de trabalho.</w:t>
      </w:r>
    </w:p>
    <w:p w14:paraId="7B23B2F4" w14:textId="77777777" w:rsidR="00E344A1" w:rsidRPr="001F6C22" w:rsidRDefault="00E344A1" w:rsidP="00E344A1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melhor aproveitamento do tempo de trabalho e a autogestão da empresa pelos trabalhadores.</w:t>
      </w:r>
    </w:p>
    <w:p w14:paraId="23953680" w14:textId="77777777" w:rsidR="00E344A1" w:rsidRPr="001F6C22" w:rsidRDefault="00E344A1" w:rsidP="00E344A1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desenvolvimento tecnológico como fator determinante para o aumento da capacidade produtiva.</w:t>
      </w:r>
    </w:p>
    <w:p w14:paraId="2E5889B8" w14:textId="77777777" w:rsidR="00E344A1" w:rsidRPr="001F6C22" w:rsidRDefault="00E344A1" w:rsidP="00E344A1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ampliação da capacidade produtiva como justificativa para a supressão de cargos diretivos na organização do trabalho.</w:t>
      </w:r>
    </w:p>
    <w:p w14:paraId="15A81AAF" w14:textId="03F54386" w:rsidR="00E344A1" w:rsidRPr="001F6C22" w:rsidRDefault="00E344A1" w:rsidP="00E344A1">
      <w:pPr>
        <w:pStyle w:val="PargrafodaLista"/>
        <w:numPr>
          <w:ilvl w:val="0"/>
          <w:numId w:val="7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importância do parcelamento de tarefas e o estabelecimento de uma hierarquia no processo produtivo.</w:t>
      </w:r>
    </w:p>
    <w:p w14:paraId="732C2EAA" w14:textId="77777777" w:rsidR="00E344A1" w:rsidRPr="001F6C22" w:rsidRDefault="00E344A1" w:rsidP="00E344A1">
      <w:pPr>
        <w:pStyle w:val="PargrafodaLista"/>
        <w:tabs>
          <w:tab w:val="left" w:pos="1125"/>
        </w:tabs>
        <w:ind w:left="-131"/>
        <w:rPr>
          <w:rFonts w:ascii="Arial" w:hAnsi="Arial" w:cs="Arial"/>
          <w:color w:val="000000" w:themeColor="text1"/>
          <w:sz w:val="20"/>
          <w:szCs w:val="20"/>
        </w:rPr>
      </w:pPr>
    </w:p>
    <w:p w14:paraId="6D145FF2" w14:textId="51AA357D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02. Como reflexos das transformações nas políticas de gestão e de organização do trabalho no contexto atual de globalização, tem-se o novo perfil de trabalhador ou da classe social que vive do trabalho e uma reconfiguração no mercado de trabalho. Assim, podemos afirmar corretamente que um dos impactos da atual globalização e da reestruturação produtiva no mundo do trabalho, na virada do século XX para o século XXI, é o (a)</w:t>
      </w:r>
    </w:p>
    <w:p w14:paraId="5BFFBDEB" w14:textId="77777777" w:rsidR="00E344A1" w:rsidRPr="001F6C22" w:rsidRDefault="00E344A1" w:rsidP="00E344A1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aumento do contingente de trabalhadores fabris.</w:t>
      </w:r>
    </w:p>
    <w:p w14:paraId="7D25C106" w14:textId="77777777" w:rsidR="00E344A1" w:rsidRPr="001F6C22" w:rsidRDefault="00E344A1" w:rsidP="00E344A1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redução significativa dos índices de trabalho feminino e infantil.</w:t>
      </w:r>
    </w:p>
    <w:p w14:paraId="2C6B0F86" w14:textId="77777777" w:rsidR="00E344A1" w:rsidRPr="001F6C22" w:rsidRDefault="00E344A1" w:rsidP="00E344A1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aumento da inclusão de jovens no mercado de trabalho.</w:t>
      </w:r>
    </w:p>
    <w:p w14:paraId="223F4366" w14:textId="77777777" w:rsidR="00E344A1" w:rsidRPr="001F6C22" w:rsidRDefault="00E344A1" w:rsidP="00E344A1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aumento do número de trabalhadores no setor de serviços.</w:t>
      </w:r>
    </w:p>
    <w:p w14:paraId="700970FA" w14:textId="77777777" w:rsidR="00E344A1" w:rsidRPr="001F6C22" w:rsidRDefault="00E344A1" w:rsidP="00E344A1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redução do número de trabalhadores no setor informal da economia.</w:t>
      </w:r>
    </w:p>
    <w:p w14:paraId="35400741" w14:textId="7839392F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03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>Marx e Engels (http://www.culturabrasil.org/manifestocomunista.htm), em seu Manifesto do Partido Comunista, consideram que “a nossa época, a época da burguesia, caracteriza-se por ter simplificado os antagonismos de classes. A sociedade divide-se cada vez mais em dois vastos campos opostos, em duas grandes classes diametralmente opostas: a burguesia e o proletariado.”</w:t>
      </w:r>
    </w:p>
    <w:p w14:paraId="18E01CD1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Em vista disso, assinale a alternativa que define corretamente a burguesia e o proletariado.</w:t>
      </w:r>
    </w:p>
    <w:p w14:paraId="6614F016" w14:textId="77777777" w:rsidR="00E344A1" w:rsidRPr="001F6C22" w:rsidRDefault="00E344A1" w:rsidP="00E344A1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Os burgueses utilizam o trabalho escravo para a produção, e o proletariado é desprovido de liberdade para vender sua força de trabalho.</w:t>
      </w:r>
    </w:p>
    <w:p w14:paraId="4C4B5861" w14:textId="77777777" w:rsidR="00E344A1" w:rsidRPr="001F6C22" w:rsidRDefault="00E344A1" w:rsidP="00E344A1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Os burgueses são proprietários que utilizam da manufatura do proletariado para a produção de mercadorias, e o proletariado impulsiona o desenvolvimento da manufatura.</w:t>
      </w:r>
    </w:p>
    <w:p w14:paraId="018A59A8" w14:textId="77777777" w:rsidR="00E344A1" w:rsidRPr="001F6C22" w:rsidRDefault="00E344A1" w:rsidP="00E344A1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Os burgueses são os grandes proprietários de terras, e o proletariado detém o poder social e econômico.</w:t>
      </w:r>
    </w:p>
    <w:p w14:paraId="339E4265" w14:textId="20C5D115" w:rsidR="00E344A1" w:rsidRPr="001F6C22" w:rsidRDefault="00E344A1" w:rsidP="00E344A1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Os burgueses são os detentores dos meios de produção, e o proletariado vende sua força de trabalho.</w:t>
      </w:r>
    </w:p>
    <w:p w14:paraId="5FF2CB93" w14:textId="766B03AC" w:rsidR="00E344A1" w:rsidRPr="001F6C22" w:rsidRDefault="00E344A1" w:rsidP="00E344A1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lastRenderedPageBreak/>
        <w:t>NDA.</w:t>
      </w:r>
    </w:p>
    <w:p w14:paraId="5965F7A8" w14:textId="0106E7D0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04. (UPE) Observe a imagem a seguir: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Ela apresenta uma adaptação do pensamento marxista sobre as relações de trabalho que demonstram </w:t>
      </w:r>
    </w:p>
    <w:p w14:paraId="37DABAA4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Ela apresenta uma adaptação do pensamento marxista sobre as relações de trabalho que demonstram</w:t>
      </w:r>
    </w:p>
    <w:p w14:paraId="5D36F633" w14:textId="5A7CCE65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553FA0FE" wp14:editId="527480C4">
            <wp:extent cx="6381750" cy="3648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FED74" w14:textId="77777777" w:rsidR="00E344A1" w:rsidRPr="001F6C22" w:rsidRDefault="00E344A1" w:rsidP="00E344A1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internacionalização do mercado financeiro.</w:t>
      </w:r>
    </w:p>
    <w:p w14:paraId="4C953655" w14:textId="77777777" w:rsidR="00E344A1" w:rsidRPr="001F6C22" w:rsidRDefault="00E344A1" w:rsidP="00E344A1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relativo custo-benefício da compra no varejo.</w:t>
      </w:r>
    </w:p>
    <w:p w14:paraId="135247C1" w14:textId="77777777" w:rsidR="00E344A1" w:rsidRPr="001F6C22" w:rsidRDefault="00E344A1" w:rsidP="00E344A1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alto grau de exploração do sistema capitalista.</w:t>
      </w:r>
    </w:p>
    <w:p w14:paraId="569767AA" w14:textId="77777777" w:rsidR="00E344A1" w:rsidRPr="001F6C22" w:rsidRDefault="00E344A1" w:rsidP="00E344A1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valor de uso e o valor de troca na teoria socialista.</w:t>
      </w:r>
    </w:p>
    <w:p w14:paraId="0970D993" w14:textId="77777777" w:rsidR="00E344A1" w:rsidRPr="001F6C22" w:rsidRDefault="00E344A1" w:rsidP="00E344A1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apropriação total do bem de consumo pela classe trabalhadora.</w:t>
      </w:r>
    </w:p>
    <w:p w14:paraId="495796B2" w14:textId="6BFB9D5A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05. Mas o objetivo da produção, mesmo com meios modestos, não era um fim abstrato como hoje, mas prazer e ócio. Esse conceito antigo e medieval de ócio não deve ser confundido com o conceito moderno de tempo livre. Isso porque o ócio não era uma parcela da vida separada do processo de atividade remunerada, antes estava presente, por assim dizer, nos poros e nos nichos da própria atividade produtiva.</w:t>
      </w:r>
    </w:p>
    <w:p w14:paraId="01B44597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KURZ, Robert. A expropriação do tempo. Folha de São Paulo, 3 jan.1999. p. 5 (Adaptado).</w:t>
      </w:r>
    </w:p>
    <w:p w14:paraId="1B80DAF9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noção de tempo livre assumiu uma qualidade positiva distinta daquela de ócio, em função de estar articulada a um conjunto de transformações socioeconômicas, localizadas a partir de fins da Idade Média, e que se caracterizava</w:t>
      </w:r>
    </w:p>
    <w:p w14:paraId="4A018B71" w14:textId="77777777" w:rsidR="00E344A1" w:rsidRPr="001F6C22" w:rsidRDefault="00E344A1" w:rsidP="00E344A1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pelo incremento da produção agrícola para o mercado interno, responsável pelo chamado renascimento feudal do século XV.</w:t>
      </w:r>
    </w:p>
    <w:p w14:paraId="384F4831" w14:textId="77777777" w:rsidR="00E344A1" w:rsidRPr="001F6C22" w:rsidRDefault="00E344A1" w:rsidP="00E344A1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pela crescente mercantilização das terras da Igreja, cada vez mais alinhada com as modernas concepções sobre o trabalho.</w:t>
      </w:r>
    </w:p>
    <w:p w14:paraId="549146FB" w14:textId="77777777" w:rsidR="00E344A1" w:rsidRPr="001F6C22" w:rsidRDefault="00E344A1" w:rsidP="00E344A1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pela descentralização político-administrativa das emergentes monarquias nacionais, fator de estímulo para o crescimento da produção mercantil</w:t>
      </w:r>
    </w:p>
    <w:p w14:paraId="645CFA73" w14:textId="5FFA5D2D" w:rsidR="00E344A1" w:rsidRPr="001F6C22" w:rsidRDefault="00E344A1" w:rsidP="00E344A1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pela aceleração das atividades urbanas e comerciais, com o crescimento da produção mercantil e das camadas burguesas da sociedade.</w:t>
      </w:r>
    </w:p>
    <w:p w14:paraId="22D58049" w14:textId="247D4FCC" w:rsidR="00E344A1" w:rsidRPr="001F6C22" w:rsidRDefault="00E344A1" w:rsidP="00E344A1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NDA.</w:t>
      </w:r>
    </w:p>
    <w:p w14:paraId="5E0103DD" w14:textId="270DCCB1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06. Maria Clara, ao se posicionar como trabalhadora pertencente a uma categoria profissional, por meio de um Sindicato, defende as conquistas históricas de classe à qual pertence e mantém solidariedade com os demais trabalhadores na defesa dos interesses coletivos.</w:t>
      </w:r>
    </w:p>
    <w:p w14:paraId="67FE1950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A1DFEB6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Na defesa de seus direitos, Maria Clara se manterá em posição diametralmente oposta à de seus empregadores, reivindicando melhores condições de trabalho, pretendendo inclusive disputar e hegemonizar o poder para derivar outra formação social desvinculada do capital ao qual não lhe propicia condições dignas de trabalho.</w:t>
      </w:r>
    </w:p>
    <w:p w14:paraId="11DF22CE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De acordo com o texto, assinale a alternativa correta.</w:t>
      </w:r>
    </w:p>
    <w:p w14:paraId="14BF00E9" w14:textId="77777777" w:rsidR="00E344A1" w:rsidRPr="001F6C22" w:rsidRDefault="00E344A1" w:rsidP="00E344A1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No texto, a alienação faz com que os trabalhadores se mantenham inertes ante as classes possuidoras de capital.</w:t>
      </w:r>
    </w:p>
    <w:p w14:paraId="7E929760" w14:textId="77777777" w:rsidR="00E344A1" w:rsidRPr="001F6C22" w:rsidRDefault="00E344A1" w:rsidP="00E344A1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Na sociedade capitalista, a luta de classes ocorre a partir da tomada de consciência dos trabalhadores para a satisfação de suas necessidades fundamentais de existência.</w:t>
      </w:r>
    </w:p>
    <w:p w14:paraId="58C62892" w14:textId="77777777" w:rsidR="00E344A1" w:rsidRPr="001F6C22" w:rsidRDefault="00E344A1" w:rsidP="00E344A1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Por meio da luta de classes procura-se alcançar o poder para ampliar a riqueza dos proprietários de bens e capitais.</w:t>
      </w:r>
    </w:p>
    <w:p w14:paraId="450F5C0E" w14:textId="77777777" w:rsidR="00E344A1" w:rsidRPr="001F6C22" w:rsidRDefault="00E344A1" w:rsidP="00E344A1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fato social comum, apresentado no texto, sugere uma normalização passiva e aceitação dos indivíduos trabalhadores à consciência coletiva, mantendo assim uma solidariedade orgânica entre as pessoas.</w:t>
      </w:r>
    </w:p>
    <w:p w14:paraId="794B57F4" w14:textId="77777777" w:rsidR="00E344A1" w:rsidRPr="001F6C22" w:rsidRDefault="00E344A1" w:rsidP="00E344A1">
      <w:pPr>
        <w:pStyle w:val="PargrafodaLista"/>
        <w:numPr>
          <w:ilvl w:val="0"/>
          <w:numId w:val="12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texto reflete a apatia social dos trabalhadores na manutenção dos empregos ante uma reforma trabalhista disposta por outra classe que lhes suprime conquistas históricas.</w:t>
      </w:r>
    </w:p>
    <w:p w14:paraId="5A7A27CC" w14:textId="30CD07CB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07. A cidade desempenha papel fundamental no pensamento de Émile Durkheim, tanto por exprimir o desenvolvimento das formas de integração quanto por intensificar a divisão do trabalho social a ela ligada. Com base nos conhecimentos acerca da divisão de trabalho social nesse autor, assinale a alternativa correta.</w:t>
      </w:r>
    </w:p>
    <w:p w14:paraId="3D6FFB3E" w14:textId="77777777" w:rsidR="00E344A1" w:rsidRPr="001F6C22" w:rsidRDefault="00E344A1" w:rsidP="00E344A1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crescente divisão do trabalho com o intercâmbio livre de funções no espaço urbano torna obsoleta a presença de instituições.</w:t>
      </w:r>
    </w:p>
    <w:p w14:paraId="0C0655C3" w14:textId="77777777" w:rsidR="00E344A1" w:rsidRPr="001F6C22" w:rsidRDefault="00E344A1" w:rsidP="00E344A1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solidariedade orgânica é compatível com a sociedade de classes, pois a vida social necessita de trabalhos diferenciados.</w:t>
      </w:r>
    </w:p>
    <w:p w14:paraId="6A14E451" w14:textId="77777777" w:rsidR="00E344A1" w:rsidRPr="001F6C22" w:rsidRDefault="00E344A1" w:rsidP="00E344A1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Ao criar seres indiferenciados socialmente, o “homem massa”, as cidades recriam a solidariedade mecânica em detrimento da solidariedade orgânica.</w:t>
      </w:r>
    </w:p>
    <w:p w14:paraId="3E87E665" w14:textId="77777777" w:rsidR="00E344A1" w:rsidRPr="001F6C22" w:rsidRDefault="00E344A1" w:rsidP="00E344A1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efeito principal da divisão do trabalho é o aumento da desintegração social em razão de trabalhos parcelares e independentes.</w:t>
      </w:r>
    </w:p>
    <w:p w14:paraId="7E9E8AE7" w14:textId="77777777" w:rsidR="00E344A1" w:rsidRPr="001F6C22" w:rsidRDefault="00E344A1" w:rsidP="00E344A1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O equilíbrio e a coesão social produzidos pela crescente divisão do trabalho decorrem das vontades e das consciências individuais.</w:t>
      </w:r>
    </w:p>
    <w:p w14:paraId="2343B46F" w14:textId="3E62A184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08. De acordo com a nova divisão internacional do trabalho, existem, atualmente, três grupos de países: centrais, 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>semiperiféricos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 e periféricos. Com referência a esses grupos de países, pode-se afirmar:</w:t>
      </w:r>
    </w:p>
    <w:p w14:paraId="4A18A124" w14:textId="3AE2904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1) os países 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>semiperiféricos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 formam um grupo muito diversificado e exportam produtos de alta intensidade tecnológica.</w:t>
      </w:r>
    </w:p>
    <w:p w14:paraId="219F7364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2) os países periféricos participam marginalmente do mercado mundial e fornecem principalmente produtos primários.</w:t>
      </w:r>
    </w:p>
    <w:p w14:paraId="7BFEC67C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3) os países centrais fabricam e exportam produtos industrializados utilizando, principalmente, baixa e média tecnologia.</w:t>
      </w:r>
    </w:p>
    <w:p w14:paraId="54C7EA45" w14:textId="6FF7B09D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 xml:space="preserve">4) entre os países 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>semiperiféricos</w:t>
      </w:r>
      <w:r w:rsidRPr="001F6C22">
        <w:rPr>
          <w:rFonts w:ascii="Arial" w:hAnsi="Arial" w:cs="Arial"/>
          <w:color w:val="000000" w:themeColor="text1"/>
          <w:sz w:val="20"/>
          <w:szCs w:val="20"/>
        </w:rPr>
        <w:t>, estão México, Argentina e Brasil que exportam produtos agrícolas, matérias-primas minerais e vegetais, além de produtos industrializados.</w:t>
      </w:r>
    </w:p>
    <w:p w14:paraId="232CB7AE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Estão corretas apenas:</w:t>
      </w:r>
    </w:p>
    <w:p w14:paraId="647E871B" w14:textId="77777777" w:rsidR="00E344A1" w:rsidRPr="001F6C22" w:rsidRDefault="00E344A1" w:rsidP="00E344A1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1, 2 e 3.</w:t>
      </w:r>
    </w:p>
    <w:p w14:paraId="65120DB8" w14:textId="77777777" w:rsidR="00E344A1" w:rsidRPr="001F6C22" w:rsidRDefault="00E344A1" w:rsidP="00E344A1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1, 3 e 4.</w:t>
      </w:r>
    </w:p>
    <w:p w14:paraId="00A52FCD" w14:textId="77777777" w:rsidR="00E344A1" w:rsidRPr="001F6C22" w:rsidRDefault="00E344A1" w:rsidP="00E344A1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2 e 3.</w:t>
      </w:r>
    </w:p>
    <w:p w14:paraId="5C278AC9" w14:textId="77777777" w:rsidR="00E344A1" w:rsidRPr="001F6C22" w:rsidRDefault="00E344A1" w:rsidP="00E344A1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1, 2 e 4.</w:t>
      </w:r>
    </w:p>
    <w:p w14:paraId="74042D84" w14:textId="77777777" w:rsidR="00E344A1" w:rsidRPr="001F6C22" w:rsidRDefault="00E344A1" w:rsidP="00E344A1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2 e 4.</w:t>
      </w:r>
    </w:p>
    <w:p w14:paraId="5F5306DB" w14:textId="77777777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09. (UDESC) Sobre a população feminina e sua participação no mercado de trabalho, assinale a alternativa incorreta.</w:t>
      </w:r>
    </w:p>
    <w:p w14:paraId="5FE0EDA8" w14:textId="77777777" w:rsidR="00E344A1" w:rsidRPr="001F6C22" w:rsidRDefault="00E344A1" w:rsidP="00E344A1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Chama a atenção a maior participação no mercado de trabalho das mulheres da região Sul, onde também são verificadas as maiores taxas de ocupação da população feminina.</w:t>
      </w:r>
    </w:p>
    <w:p w14:paraId="530A2A36" w14:textId="77777777" w:rsidR="00E344A1" w:rsidRPr="001F6C22" w:rsidRDefault="00E344A1" w:rsidP="00E344A1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lastRenderedPageBreak/>
        <w:t>O aumento da escolaridade feminina, a queda da fecundidade, as novas oportunidades oferecidas pelo mercado e as mudanças nos padrões culturais são as principais causas do aumento da participação feminina no mercado de trabalho.</w:t>
      </w:r>
    </w:p>
    <w:p w14:paraId="48022DD6" w14:textId="77777777" w:rsidR="00E344A1" w:rsidRPr="001F6C22" w:rsidRDefault="00E344A1" w:rsidP="00E344A1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As mulheres vêm aumentando sua participação no mercado de trabalho nos últimos anos.</w:t>
      </w:r>
    </w:p>
    <w:p w14:paraId="16A54AE1" w14:textId="77777777" w:rsidR="00E344A1" w:rsidRPr="001F6C22" w:rsidRDefault="00E344A1" w:rsidP="00E344A1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"A volta ao lar" já é uma realidade absoluta para a maioria das mulheres trabalhadoras nas grandes cidades brasileiras, fruto do desemprego e das desigualdades salariais entre homens e mulheres.</w:t>
      </w:r>
    </w:p>
    <w:p w14:paraId="5E364EF0" w14:textId="77777777" w:rsidR="00E344A1" w:rsidRPr="001F6C22" w:rsidRDefault="00E344A1" w:rsidP="00E344A1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As mulheres ainda hoje fazem parte da maioria que estão à procura de emprego.</w:t>
      </w:r>
    </w:p>
    <w:p w14:paraId="647F25AD" w14:textId="2383A0B8" w:rsidR="00E344A1" w:rsidRPr="001F6C22" w:rsidRDefault="00E344A1" w:rsidP="00E344A1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10. A terceirização pode provocar a precarização das relações de trabalho, porque não há vínculo empregatício entre a empresa contratante e os trabalhadores ou sócios das empresas contratadas. Em relação a essa afirmação, pode-se dizer que</w:t>
      </w:r>
    </w:p>
    <w:p w14:paraId="1DBFEA57" w14:textId="77777777" w:rsidR="00E344A1" w:rsidRPr="001F6C22" w:rsidRDefault="00E344A1" w:rsidP="00E344A1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afirmação é verdadeira, e a razão, uma afirmação falsa.</w:t>
      </w:r>
    </w:p>
    <w:p w14:paraId="668DD329" w14:textId="77777777" w:rsidR="00E344A1" w:rsidRPr="001F6C22" w:rsidRDefault="00E344A1" w:rsidP="00E344A1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afirmação é falsa, e a razão, uma afirmação verdadeira.</w:t>
      </w:r>
    </w:p>
    <w:p w14:paraId="69EAB7A4" w14:textId="77777777" w:rsidR="00E344A1" w:rsidRPr="001F6C22" w:rsidRDefault="00E344A1" w:rsidP="00E344A1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afirmação é verdadeira, e a razão, apesar de verdadeira, não justifica a afirmação.</w:t>
      </w:r>
    </w:p>
    <w:p w14:paraId="6C93F00F" w14:textId="77777777" w:rsidR="00E344A1" w:rsidRPr="001F6C22" w:rsidRDefault="00E344A1" w:rsidP="00E344A1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afirmação e a razão são falsas.</w:t>
      </w:r>
    </w:p>
    <w:p w14:paraId="21EA53A5" w14:textId="026D555B" w:rsidR="008E22BA" w:rsidRPr="001F6C22" w:rsidRDefault="00E344A1" w:rsidP="00E344A1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  <w:r w:rsidRPr="001F6C22">
        <w:rPr>
          <w:rFonts w:ascii="Arial" w:hAnsi="Arial" w:cs="Arial"/>
          <w:color w:val="000000" w:themeColor="text1"/>
          <w:sz w:val="20"/>
          <w:szCs w:val="20"/>
        </w:rPr>
        <w:t>a afirmação é verdadeira, e a razão, também verdadeira, justifica a afirmação.</w:t>
      </w:r>
    </w:p>
    <w:p w14:paraId="4FDDB45A" w14:textId="2743B0E8" w:rsidR="00D62933" w:rsidRPr="001F6C22" w:rsidRDefault="00833E7B" w:rsidP="009357F4">
      <w:pPr>
        <w:tabs>
          <w:tab w:val="left" w:pos="1125"/>
        </w:tabs>
        <w:jc w:val="right"/>
        <w:rPr>
          <w:rFonts w:ascii="Verdana" w:hAnsi="Verdana"/>
          <w:color w:val="000000" w:themeColor="text1"/>
          <w:sz w:val="36"/>
          <w:szCs w:val="36"/>
        </w:rPr>
      </w:pPr>
      <w:r w:rsidRPr="001F6C22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15854B99" wp14:editId="51007760">
            <wp:simplePos x="0" y="0"/>
            <wp:positionH relativeFrom="column">
              <wp:posOffset>5123815</wp:posOffset>
            </wp:positionH>
            <wp:positionV relativeFrom="paragraph">
              <wp:posOffset>302260</wp:posOffset>
            </wp:positionV>
            <wp:extent cx="533400" cy="1217930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7F4" w:rsidRPr="001F6C22">
        <w:rPr>
          <w:rFonts w:ascii="Verdana" w:hAnsi="Verdana"/>
          <w:color w:val="000000" w:themeColor="text1"/>
          <w:sz w:val="36"/>
          <w:szCs w:val="36"/>
        </w:rPr>
        <w:t>Boa Prova!!!</w:t>
      </w:r>
    </w:p>
    <w:p w14:paraId="075CD0F1" w14:textId="2753A5BD" w:rsidR="00D62933" w:rsidRPr="001F6C22" w:rsidRDefault="00D62933" w:rsidP="00D62933">
      <w:pPr>
        <w:tabs>
          <w:tab w:val="left" w:pos="1125"/>
        </w:tabs>
        <w:rPr>
          <w:rFonts w:ascii="Verdana" w:hAnsi="Verdana"/>
          <w:color w:val="000000" w:themeColor="text1"/>
          <w:sz w:val="16"/>
          <w:szCs w:val="16"/>
        </w:rPr>
      </w:pPr>
    </w:p>
    <w:p w14:paraId="0EC864C7" w14:textId="639CD447" w:rsidR="00D62933" w:rsidRPr="001F6C22" w:rsidRDefault="00D62933" w:rsidP="00D62933">
      <w:pPr>
        <w:tabs>
          <w:tab w:val="left" w:pos="1125"/>
        </w:tabs>
        <w:rPr>
          <w:rFonts w:ascii="Verdana" w:hAnsi="Verdana"/>
          <w:color w:val="000000" w:themeColor="text1"/>
          <w:sz w:val="16"/>
          <w:szCs w:val="16"/>
        </w:rPr>
      </w:pPr>
    </w:p>
    <w:p w14:paraId="38CED4C0" w14:textId="0E77DC1B" w:rsidR="00D62933" w:rsidRPr="001F6C22" w:rsidRDefault="00D62933" w:rsidP="00D62933">
      <w:pPr>
        <w:tabs>
          <w:tab w:val="left" w:pos="1125"/>
        </w:tabs>
        <w:rPr>
          <w:rFonts w:ascii="Verdana" w:hAnsi="Verdana"/>
          <w:color w:val="000000" w:themeColor="text1"/>
          <w:sz w:val="16"/>
          <w:szCs w:val="16"/>
        </w:rPr>
      </w:pPr>
    </w:p>
    <w:sectPr w:rsidR="00D62933" w:rsidRPr="001F6C22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8D4C" w14:textId="77777777" w:rsidR="00E82E1C" w:rsidRDefault="00E82E1C" w:rsidP="009851F2">
      <w:pPr>
        <w:spacing w:after="0" w:line="240" w:lineRule="auto"/>
      </w:pPr>
      <w:r>
        <w:separator/>
      </w:r>
    </w:p>
  </w:endnote>
  <w:endnote w:type="continuationSeparator" w:id="0">
    <w:p w14:paraId="7BA02053" w14:textId="77777777" w:rsidR="00E82E1C" w:rsidRDefault="00E82E1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A5C3" w14:textId="77777777" w:rsidR="00E82E1C" w:rsidRDefault="00E82E1C" w:rsidP="009851F2">
      <w:pPr>
        <w:spacing w:after="0" w:line="240" w:lineRule="auto"/>
      </w:pPr>
      <w:r>
        <w:separator/>
      </w:r>
    </w:p>
  </w:footnote>
  <w:footnote w:type="continuationSeparator" w:id="0">
    <w:p w14:paraId="3556EF5B" w14:textId="77777777" w:rsidR="00E82E1C" w:rsidRDefault="00E82E1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6EA"/>
    <w:multiLevelType w:val="hybridMultilevel"/>
    <w:tmpl w:val="71C629C4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9DC6374"/>
    <w:multiLevelType w:val="hybridMultilevel"/>
    <w:tmpl w:val="56E4EF9A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BB9659E"/>
    <w:multiLevelType w:val="hybridMultilevel"/>
    <w:tmpl w:val="54C2219C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F251134"/>
    <w:multiLevelType w:val="hybridMultilevel"/>
    <w:tmpl w:val="74822BB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2ED00DD3"/>
    <w:multiLevelType w:val="hybridMultilevel"/>
    <w:tmpl w:val="0A50EBF6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04BD7"/>
    <w:multiLevelType w:val="hybridMultilevel"/>
    <w:tmpl w:val="5B6804DA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4653144F"/>
    <w:multiLevelType w:val="hybridMultilevel"/>
    <w:tmpl w:val="816ED704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4EB259C3"/>
    <w:multiLevelType w:val="hybridMultilevel"/>
    <w:tmpl w:val="9AC887FC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57715B84"/>
    <w:multiLevelType w:val="hybridMultilevel"/>
    <w:tmpl w:val="1D9422CC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446BE"/>
    <w:multiLevelType w:val="hybridMultilevel"/>
    <w:tmpl w:val="6D945DB8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5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9A5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5C9"/>
    <w:rsid w:val="0016386B"/>
    <w:rsid w:val="00164A58"/>
    <w:rsid w:val="0017550B"/>
    <w:rsid w:val="00182E9E"/>
    <w:rsid w:val="00183B4B"/>
    <w:rsid w:val="001A0715"/>
    <w:rsid w:val="001C4278"/>
    <w:rsid w:val="001C6FF5"/>
    <w:rsid w:val="001F6C22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349A"/>
    <w:rsid w:val="005E5BEA"/>
    <w:rsid w:val="005F6252"/>
    <w:rsid w:val="00624538"/>
    <w:rsid w:val="0062455A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22BB"/>
    <w:rsid w:val="007E3B2B"/>
    <w:rsid w:val="007F6974"/>
    <w:rsid w:val="008005D5"/>
    <w:rsid w:val="00824D86"/>
    <w:rsid w:val="00833E7B"/>
    <w:rsid w:val="0086497B"/>
    <w:rsid w:val="00874089"/>
    <w:rsid w:val="0087463C"/>
    <w:rsid w:val="008A5048"/>
    <w:rsid w:val="008D6898"/>
    <w:rsid w:val="008E22BA"/>
    <w:rsid w:val="008E3648"/>
    <w:rsid w:val="0091198D"/>
    <w:rsid w:val="00914A2F"/>
    <w:rsid w:val="009357F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43A9"/>
    <w:rsid w:val="00BF0FFC"/>
    <w:rsid w:val="00C25F49"/>
    <w:rsid w:val="00C65A96"/>
    <w:rsid w:val="00C70C65"/>
    <w:rsid w:val="00C914D3"/>
    <w:rsid w:val="00CB3C98"/>
    <w:rsid w:val="00CC2AD7"/>
    <w:rsid w:val="00CD3049"/>
    <w:rsid w:val="00CF052E"/>
    <w:rsid w:val="00CF09CE"/>
    <w:rsid w:val="00D1034C"/>
    <w:rsid w:val="00D2144E"/>
    <w:rsid w:val="00D26952"/>
    <w:rsid w:val="00D3757A"/>
    <w:rsid w:val="00D62933"/>
    <w:rsid w:val="00D73612"/>
    <w:rsid w:val="00DA176C"/>
    <w:rsid w:val="00DC7A8C"/>
    <w:rsid w:val="00DD4854"/>
    <w:rsid w:val="00DE030D"/>
    <w:rsid w:val="00E05985"/>
    <w:rsid w:val="00E344A1"/>
    <w:rsid w:val="00E47795"/>
    <w:rsid w:val="00E517CC"/>
    <w:rsid w:val="00E57A59"/>
    <w:rsid w:val="00E6002F"/>
    <w:rsid w:val="00E65448"/>
    <w:rsid w:val="00E77542"/>
    <w:rsid w:val="00E82E1C"/>
    <w:rsid w:val="00EA11B6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83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50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61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69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14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1609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2</cp:revision>
  <cp:lastPrinted>2018-08-06T13:00:00Z</cp:lastPrinted>
  <dcterms:created xsi:type="dcterms:W3CDTF">2021-10-04T23:08:00Z</dcterms:created>
  <dcterms:modified xsi:type="dcterms:W3CDTF">2021-10-04T23:08:00Z</dcterms:modified>
</cp:coreProperties>
</file>