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14A0" w14:textId="77777777" w:rsidR="00406BC7" w:rsidRDefault="00406BC7" w:rsidP="00406BC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Simulado Bimestral</w:t>
      </w:r>
    </w:p>
    <w:p w14:paraId="075A493F" w14:textId="4496F06C" w:rsidR="00406BC7" w:rsidRPr="00D57809" w:rsidRDefault="005416A7" w:rsidP="00D5780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="00406BC7">
        <w:rPr>
          <w:rFonts w:ascii="Arial" w:hAnsi="Arial" w:cs="Arial"/>
          <w:b/>
          <w:sz w:val="28"/>
          <w:szCs w:val="28"/>
        </w:rPr>
        <w:t xml:space="preserve">ºano </w:t>
      </w:r>
      <w:r>
        <w:rPr>
          <w:rFonts w:ascii="Arial" w:hAnsi="Arial" w:cs="Arial"/>
          <w:b/>
          <w:sz w:val="28"/>
          <w:szCs w:val="28"/>
        </w:rPr>
        <w:t>Filosofia</w:t>
      </w:r>
    </w:p>
    <w:p w14:paraId="618801E4" w14:textId="56A64AF8" w:rsidR="00EF66D2" w:rsidRPr="00D57809" w:rsidRDefault="00D57809" w:rsidP="00EF66D2">
      <w:pPr>
        <w:ind w:left="-794" w:right="-170"/>
        <w:jc w:val="both"/>
        <w:rPr>
          <w:rFonts w:ascii="Verdana" w:hAnsi="Verdana" w:cs="Arial"/>
          <w:sz w:val="20"/>
          <w:szCs w:val="20"/>
        </w:rPr>
      </w:pPr>
      <w:r w:rsidRPr="00D57809">
        <w:rPr>
          <w:rFonts w:ascii="Verdana" w:hAnsi="Verdana" w:cs="Arial"/>
          <w:sz w:val="20"/>
          <w:szCs w:val="20"/>
        </w:rPr>
        <w:t>1</w:t>
      </w:r>
      <w:r w:rsidR="00406BC7" w:rsidRPr="00D57809">
        <w:rPr>
          <w:rFonts w:ascii="Verdana" w:hAnsi="Verdana" w:cs="Arial"/>
          <w:sz w:val="20"/>
          <w:szCs w:val="20"/>
        </w:rPr>
        <w:t xml:space="preserve">- </w:t>
      </w:r>
      <w:r w:rsidR="00EF66D2" w:rsidRPr="00D57809">
        <w:rPr>
          <w:rFonts w:ascii="Verdana" w:hAnsi="Verdana" w:cs="Arial"/>
          <w:sz w:val="20"/>
          <w:szCs w:val="20"/>
        </w:rPr>
        <w:t>Na Grécia Antiga, o filósofo Sócrates ficou famoso por interpelar os transeuntes e fazer perguntas aos que se achavam conhecedores de determinado assunto. Mas durante o diálogo, Sócrates colocava o interlocutor em situação delicada, levando-o a reconhecer sua própria ignorância. Em virtude de sua atuação, Sócrates acabou sendo condenado à morte sob a acusação de corromper a juventude, desobedecer às leis da cidade e desrespeitar certos valores religiosos.</w:t>
      </w:r>
    </w:p>
    <w:p w14:paraId="39BD6C02" w14:textId="77777777" w:rsidR="00EF66D2" w:rsidRPr="00D57809" w:rsidRDefault="00EF66D2" w:rsidP="00EF66D2">
      <w:pPr>
        <w:spacing w:after="0"/>
        <w:ind w:left="-794" w:right="-170"/>
        <w:jc w:val="both"/>
        <w:rPr>
          <w:rFonts w:ascii="Verdana" w:hAnsi="Verdana" w:cs="Arial"/>
          <w:sz w:val="20"/>
          <w:szCs w:val="20"/>
        </w:rPr>
      </w:pPr>
      <w:r w:rsidRPr="00D57809">
        <w:rPr>
          <w:rFonts w:ascii="Verdana" w:hAnsi="Verdana" w:cs="Arial"/>
          <w:sz w:val="20"/>
          <w:szCs w:val="20"/>
        </w:rPr>
        <w:t>Considerando essas informações sobre a vida de Sócrates, assim como a forma pela qual seu pensamento foi transmitido, pode-se afirmar que sua filosofia</w:t>
      </w:r>
    </w:p>
    <w:p w14:paraId="242B900D" w14:textId="37660C8C" w:rsidR="00EF66D2" w:rsidRPr="00D57809" w:rsidRDefault="00EF66D2" w:rsidP="00EF66D2">
      <w:pPr>
        <w:spacing w:after="0"/>
        <w:ind w:left="-794" w:right="-170"/>
        <w:jc w:val="both"/>
        <w:rPr>
          <w:rFonts w:ascii="Verdana" w:hAnsi="Verdana" w:cs="Arial"/>
          <w:sz w:val="20"/>
          <w:szCs w:val="20"/>
        </w:rPr>
      </w:pPr>
      <w:r w:rsidRPr="00D57809">
        <w:rPr>
          <w:rFonts w:ascii="Verdana" w:hAnsi="Verdana" w:cs="Arial"/>
          <w:sz w:val="20"/>
          <w:szCs w:val="20"/>
        </w:rPr>
        <w:t>a) transmitia conhecimentos de natureza científica.</w:t>
      </w:r>
    </w:p>
    <w:p w14:paraId="1BD0F13A" w14:textId="420BAFC1" w:rsidR="00EF66D2" w:rsidRPr="00D57809" w:rsidRDefault="00EF66D2" w:rsidP="00EF66D2">
      <w:pPr>
        <w:spacing w:after="0"/>
        <w:ind w:left="-794" w:right="-170"/>
        <w:jc w:val="both"/>
        <w:rPr>
          <w:rFonts w:ascii="Verdana" w:hAnsi="Verdana" w:cs="Arial"/>
          <w:sz w:val="20"/>
          <w:szCs w:val="20"/>
        </w:rPr>
      </w:pPr>
      <w:r w:rsidRPr="00D57809">
        <w:rPr>
          <w:rFonts w:ascii="Verdana" w:hAnsi="Verdana" w:cs="Arial"/>
          <w:sz w:val="20"/>
          <w:szCs w:val="20"/>
        </w:rPr>
        <w:t>b) baseava-se em uma contemplação passiva da realidade.</w:t>
      </w:r>
    </w:p>
    <w:p w14:paraId="09B31743" w14:textId="7B2EC2F1" w:rsidR="00EF66D2" w:rsidRPr="00D57809" w:rsidRDefault="00EF66D2" w:rsidP="00EF66D2">
      <w:pPr>
        <w:spacing w:after="0"/>
        <w:ind w:left="-794" w:right="-170"/>
        <w:jc w:val="both"/>
        <w:rPr>
          <w:rFonts w:ascii="Verdana" w:hAnsi="Verdana" w:cs="Arial"/>
          <w:sz w:val="20"/>
          <w:szCs w:val="20"/>
        </w:rPr>
      </w:pPr>
      <w:r w:rsidRPr="00D57809">
        <w:rPr>
          <w:rFonts w:ascii="Verdana" w:hAnsi="Verdana" w:cs="Arial"/>
          <w:sz w:val="20"/>
          <w:szCs w:val="20"/>
        </w:rPr>
        <w:t>c) transmitia conhecimentos exclusivamente sob a forma escrita entre a população ateniense.</w:t>
      </w:r>
    </w:p>
    <w:p w14:paraId="54145911" w14:textId="7BACE6B7" w:rsidR="00EF66D2" w:rsidRPr="00D57809" w:rsidRDefault="00EF66D2" w:rsidP="00EF66D2">
      <w:pPr>
        <w:spacing w:after="0"/>
        <w:ind w:left="-794" w:right="-170"/>
        <w:jc w:val="both"/>
        <w:rPr>
          <w:rFonts w:ascii="Verdana" w:hAnsi="Verdana" w:cs="Arial"/>
          <w:color w:val="FF0000"/>
          <w:sz w:val="20"/>
          <w:szCs w:val="20"/>
        </w:rPr>
      </w:pPr>
      <w:r w:rsidRPr="00D57809">
        <w:rPr>
          <w:rFonts w:ascii="Verdana" w:hAnsi="Verdana" w:cs="Arial"/>
          <w:color w:val="FF0000"/>
          <w:sz w:val="20"/>
          <w:szCs w:val="20"/>
        </w:rPr>
        <w:t>d) ficou consagrada sob a forma de diálogos, posteriormente redigidos pelo filósofo Platão.</w:t>
      </w:r>
    </w:p>
    <w:p w14:paraId="2B3BA5D3" w14:textId="553308E3" w:rsidR="00EF66D2" w:rsidRPr="00D57809" w:rsidRDefault="00EF66D2" w:rsidP="00EF66D2">
      <w:pPr>
        <w:spacing w:after="0"/>
        <w:ind w:left="-794" w:right="-170"/>
        <w:jc w:val="both"/>
        <w:rPr>
          <w:rFonts w:ascii="Verdana" w:hAnsi="Verdana" w:cs="Arial"/>
          <w:sz w:val="20"/>
          <w:szCs w:val="20"/>
        </w:rPr>
      </w:pPr>
      <w:r w:rsidRPr="00D57809">
        <w:rPr>
          <w:rFonts w:ascii="Verdana" w:hAnsi="Verdana" w:cs="Arial"/>
          <w:sz w:val="20"/>
          <w:szCs w:val="20"/>
        </w:rPr>
        <w:t>e) procurava transmitir às pessoas conhecimentos de natureza mitológica.</w:t>
      </w:r>
    </w:p>
    <w:p w14:paraId="67748AA7" w14:textId="77777777" w:rsidR="00065F0B" w:rsidRDefault="00065F0B" w:rsidP="00397318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4E73B2" w14:textId="24E4605D" w:rsidR="00406BC7" w:rsidRDefault="00406BC7" w:rsidP="00033BEF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D0C469" w14:textId="600BC9AF" w:rsidR="007B0DA7" w:rsidRDefault="007B0DA7" w:rsidP="00065F0B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7007B6" w14:textId="77777777" w:rsidR="00E41A82" w:rsidRDefault="00E41A82"/>
    <w:sectPr w:rsidR="00E41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D09BD"/>
    <w:multiLevelType w:val="multilevel"/>
    <w:tmpl w:val="10EC7F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EastAsia" w:hAnsi="Arial" w:cs="Arial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82"/>
    <w:rsid w:val="00033BEF"/>
    <w:rsid w:val="00065F0B"/>
    <w:rsid w:val="002617E2"/>
    <w:rsid w:val="003716C7"/>
    <w:rsid w:val="00397318"/>
    <w:rsid w:val="00406BC7"/>
    <w:rsid w:val="005416A7"/>
    <w:rsid w:val="00581EAA"/>
    <w:rsid w:val="006821BD"/>
    <w:rsid w:val="007B0DA7"/>
    <w:rsid w:val="00D222CA"/>
    <w:rsid w:val="00D57809"/>
    <w:rsid w:val="00E41A82"/>
    <w:rsid w:val="00EF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27317"/>
  <w15:chartTrackingRefBased/>
  <w15:docId w15:val="{0C9E45E9-5CBD-488B-8DEE-D6A3CD18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BC7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6D2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33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25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7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6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493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085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08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361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3119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90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9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78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71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368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53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472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4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059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777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789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6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958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9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7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828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0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954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801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70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13</cp:revision>
  <dcterms:created xsi:type="dcterms:W3CDTF">2021-11-08T23:57:00Z</dcterms:created>
  <dcterms:modified xsi:type="dcterms:W3CDTF">2022-03-02T23:13:00Z</dcterms:modified>
</cp:coreProperties>
</file>