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F0DF" w14:textId="414D9F07" w:rsidR="00A31851" w:rsidRPr="00A31851" w:rsidRDefault="00A31851" w:rsidP="00A31851">
      <w:pPr>
        <w:pStyle w:val="PargrafodaLista"/>
        <w:numPr>
          <w:ilvl w:val="0"/>
          <w:numId w:val="1"/>
        </w:numPr>
      </w:pPr>
      <w:r w:rsidRPr="00A31851">
        <w:t>O diretor de uma escola convidou os 280 alunos de terceiro ano a participarem de uma brincadeira. Suponha que existem 5 objetos e 6 personagens numa casa de 9 cômodos; um dos personagens esconde um dos objetos em um dos cômodos da casa. O objetivo da brincadeira é adivinhar qual objeto foi escondido por qual personagem e em qual cômodo da casa o objeto foi escondido.</w:t>
      </w:r>
    </w:p>
    <w:p w14:paraId="03F97BF9" w14:textId="77777777" w:rsidR="00A31851" w:rsidRPr="00A31851" w:rsidRDefault="00A31851" w:rsidP="00A31851">
      <w:r w:rsidRPr="00A31851">
        <w:t>Todos os alunos decidiram participar. A cada vez um aluno é sorteado e dá a sua resposta. As respostas devem ser sempre distintas das anteriores, e um mesmo aluno não pode ser sorteado mais de uma vez. Se a resposta do aluno estiver correta, ele é declarado vencedor e a brincadeira é encerrada.</w:t>
      </w:r>
    </w:p>
    <w:p w14:paraId="1515B496" w14:textId="77777777" w:rsidR="00A31851" w:rsidRPr="00A31851" w:rsidRDefault="00A31851" w:rsidP="00A31851">
      <w:r w:rsidRPr="00A31851">
        <w:t>O diretor sabe que algum aluno acertará a resposta porque há</w:t>
      </w:r>
    </w:p>
    <w:p w14:paraId="7CBD89A6" w14:textId="77777777" w:rsidR="00A31851" w:rsidRPr="00A31851" w:rsidRDefault="00A31851" w:rsidP="00A31851">
      <w:r w:rsidRPr="00A31851">
        <w:rPr>
          <w:color w:val="FF0000"/>
        </w:rPr>
        <w:t>a) 10 alunos a mais do que possíveis respostas distintas.</w:t>
      </w:r>
      <w:r w:rsidRPr="00A31851">
        <w:br/>
        <w:t>b) 20 alunos a mais do que possíveis respostas distintas.</w:t>
      </w:r>
      <w:r w:rsidRPr="00A31851">
        <w:br/>
        <w:t>c) 119 alunos a mais do que possíveis respostas distintas.</w:t>
      </w:r>
      <w:r w:rsidRPr="00A31851">
        <w:br/>
        <w:t>d) 260 alunos a mais do que possíveis respostas distintas.</w:t>
      </w:r>
      <w:r w:rsidRPr="00A31851">
        <w:br/>
        <w:t>e) 270 alunos a mais do que possíveis respostas distintas.</w:t>
      </w:r>
    </w:p>
    <w:p w14:paraId="673309E4" w14:textId="5C8D8764" w:rsidR="00A31851" w:rsidRPr="00A31851" w:rsidRDefault="00A31851" w:rsidP="00A31851">
      <w:r>
        <w:t xml:space="preserve">02- </w:t>
      </w:r>
      <w:r w:rsidRPr="00A31851">
        <w:t>Uma empresa construirá sua página na internet e espera atrair um público de aproximadamente um milhão de clientes. Para acessar essa página, será necessária uma senha com formato a ser definido pela empresa. Existem cinco opções de formato oferecidas pelo programador, descritas no quadro, em que “L” e “D” representam, respectivamente, letra maiúscula e dígito.</w:t>
      </w:r>
    </w:p>
    <w:tbl>
      <w:tblPr>
        <w:tblW w:w="10275" w:type="dxa"/>
        <w:tblCellMar>
          <w:top w:w="15" w:type="dxa"/>
          <w:left w:w="15" w:type="dxa"/>
          <w:bottom w:w="15" w:type="dxa"/>
          <w:right w:w="15" w:type="dxa"/>
        </w:tblCellMar>
        <w:tblLook w:val="04A0" w:firstRow="1" w:lastRow="0" w:firstColumn="1" w:lastColumn="0" w:noHBand="0" w:noVBand="1"/>
      </w:tblPr>
      <w:tblGrid>
        <w:gridCol w:w="4496"/>
        <w:gridCol w:w="5779"/>
      </w:tblGrid>
      <w:tr w:rsidR="00A31851" w:rsidRPr="00A31851" w14:paraId="4B94DE77" w14:textId="77777777" w:rsidTr="00A31851">
        <w:trPr>
          <w:tblHeader/>
        </w:trPr>
        <w:tc>
          <w:tcPr>
            <w:tcW w:w="0" w:type="auto"/>
            <w:tcBorders>
              <w:top w:val="single" w:sz="6" w:space="0" w:color="3F6F96"/>
              <w:left w:val="single" w:sz="6" w:space="0" w:color="3F6F96"/>
              <w:bottom w:val="single" w:sz="6" w:space="0" w:color="3F6F96"/>
              <w:right w:val="single" w:sz="6" w:space="0" w:color="345C7D"/>
            </w:tcBorders>
            <w:shd w:val="clear" w:color="auto" w:fill="3F6F96"/>
            <w:tcMar>
              <w:top w:w="75" w:type="dxa"/>
              <w:left w:w="105" w:type="dxa"/>
              <w:bottom w:w="75" w:type="dxa"/>
              <w:right w:w="105" w:type="dxa"/>
            </w:tcMar>
            <w:vAlign w:val="center"/>
            <w:hideMark/>
          </w:tcPr>
          <w:p w14:paraId="2C0F4E3D" w14:textId="77777777" w:rsidR="00A31851" w:rsidRPr="00A31851" w:rsidRDefault="00A31851" w:rsidP="00A31851">
            <w:pPr>
              <w:rPr>
                <w:b/>
                <w:bCs/>
              </w:rPr>
            </w:pPr>
            <w:r w:rsidRPr="00A31851">
              <w:rPr>
                <w:b/>
                <w:bCs/>
              </w:rPr>
              <w:t>Opção</w:t>
            </w:r>
          </w:p>
        </w:tc>
        <w:tc>
          <w:tcPr>
            <w:tcW w:w="0" w:type="auto"/>
            <w:tcBorders>
              <w:top w:val="single" w:sz="6" w:space="0" w:color="3F6F96"/>
              <w:left w:val="single" w:sz="6" w:space="0" w:color="3F6F96"/>
              <w:bottom w:val="single" w:sz="6" w:space="0" w:color="3F6F96"/>
              <w:right w:val="single" w:sz="6" w:space="0" w:color="3F6F96"/>
            </w:tcBorders>
            <w:shd w:val="clear" w:color="auto" w:fill="3F6F96"/>
            <w:tcMar>
              <w:top w:w="75" w:type="dxa"/>
              <w:left w:w="105" w:type="dxa"/>
              <w:bottom w:w="75" w:type="dxa"/>
              <w:right w:w="105" w:type="dxa"/>
            </w:tcMar>
            <w:vAlign w:val="center"/>
            <w:hideMark/>
          </w:tcPr>
          <w:p w14:paraId="62394EE7" w14:textId="77777777" w:rsidR="00A31851" w:rsidRPr="00A31851" w:rsidRDefault="00A31851" w:rsidP="00A31851">
            <w:pPr>
              <w:rPr>
                <w:b/>
                <w:bCs/>
              </w:rPr>
            </w:pPr>
            <w:r w:rsidRPr="00A31851">
              <w:rPr>
                <w:b/>
                <w:bCs/>
              </w:rPr>
              <w:t>Formato</w:t>
            </w:r>
          </w:p>
        </w:tc>
      </w:tr>
      <w:tr w:rsidR="00A31851" w:rsidRPr="00A31851" w14:paraId="1F34AD9C" w14:textId="77777777" w:rsidTr="00A31851">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2927604F" w14:textId="77777777" w:rsidR="00A31851" w:rsidRPr="00A31851" w:rsidRDefault="00A31851" w:rsidP="00A31851">
            <w:r w:rsidRPr="00A31851">
              <w:t>I</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66A691CF" w14:textId="77777777" w:rsidR="00A31851" w:rsidRPr="00A31851" w:rsidRDefault="00A31851" w:rsidP="00A31851">
            <w:r w:rsidRPr="00A31851">
              <w:t>LDDDDD</w:t>
            </w:r>
          </w:p>
        </w:tc>
      </w:tr>
      <w:tr w:rsidR="00A31851" w:rsidRPr="00A31851" w14:paraId="296622A3" w14:textId="77777777" w:rsidTr="00A31851">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42F4F35E" w14:textId="77777777" w:rsidR="00A31851" w:rsidRPr="00A31851" w:rsidRDefault="00A31851" w:rsidP="00A31851">
            <w:r w:rsidRPr="00A31851">
              <w:t>II</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4A2931BE" w14:textId="77777777" w:rsidR="00A31851" w:rsidRPr="00A31851" w:rsidRDefault="00A31851" w:rsidP="00A31851">
            <w:r w:rsidRPr="00A31851">
              <w:t>DDDDDD</w:t>
            </w:r>
          </w:p>
        </w:tc>
      </w:tr>
      <w:tr w:rsidR="00A31851" w:rsidRPr="00A31851" w14:paraId="073F1A6C" w14:textId="77777777" w:rsidTr="00A31851">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4E4B8E2C" w14:textId="77777777" w:rsidR="00A31851" w:rsidRPr="00A31851" w:rsidRDefault="00A31851" w:rsidP="00A31851">
            <w:r w:rsidRPr="00A31851">
              <w:t>III</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439A0859" w14:textId="77777777" w:rsidR="00A31851" w:rsidRPr="00A31851" w:rsidRDefault="00A31851" w:rsidP="00A31851">
            <w:r w:rsidRPr="00A31851">
              <w:t>LLDDDD</w:t>
            </w:r>
          </w:p>
        </w:tc>
      </w:tr>
      <w:tr w:rsidR="00A31851" w:rsidRPr="00A31851" w14:paraId="24807A8B" w14:textId="77777777" w:rsidTr="00A31851">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1AE55DC7" w14:textId="77777777" w:rsidR="00A31851" w:rsidRPr="00A31851" w:rsidRDefault="00A31851" w:rsidP="00A31851">
            <w:r w:rsidRPr="00A31851">
              <w:t>IV</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6C4B6C23" w14:textId="77777777" w:rsidR="00A31851" w:rsidRPr="00A31851" w:rsidRDefault="00A31851" w:rsidP="00A31851">
            <w:r w:rsidRPr="00A31851">
              <w:t>DDDDD</w:t>
            </w:r>
          </w:p>
        </w:tc>
      </w:tr>
      <w:tr w:rsidR="00A31851" w:rsidRPr="00A31851" w14:paraId="0C777D1C" w14:textId="77777777" w:rsidTr="00A31851">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6FE9FBD6" w14:textId="77777777" w:rsidR="00A31851" w:rsidRPr="00A31851" w:rsidRDefault="00A31851" w:rsidP="00A31851">
            <w:r w:rsidRPr="00A31851">
              <w:t>V</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75" w:type="dxa"/>
              <w:left w:w="105" w:type="dxa"/>
              <w:bottom w:w="75" w:type="dxa"/>
              <w:right w:w="105" w:type="dxa"/>
            </w:tcMar>
            <w:vAlign w:val="center"/>
            <w:hideMark/>
          </w:tcPr>
          <w:p w14:paraId="7E6F3CAC" w14:textId="77777777" w:rsidR="00A31851" w:rsidRPr="00A31851" w:rsidRDefault="00A31851" w:rsidP="00A31851">
            <w:r w:rsidRPr="00A31851">
              <w:t>LLLDD</w:t>
            </w:r>
          </w:p>
        </w:tc>
      </w:tr>
    </w:tbl>
    <w:p w14:paraId="5F0760EE" w14:textId="77777777" w:rsidR="00A31851" w:rsidRPr="00A31851" w:rsidRDefault="00A31851" w:rsidP="00A31851">
      <w:r w:rsidRPr="00A31851">
        <w:t>As letras do alfabeto, entre as 26 possíveis, bem como os dígitos, entre os 10 possíveis, podem se repetir em qualquer das opções.</w:t>
      </w:r>
    </w:p>
    <w:p w14:paraId="391E686C" w14:textId="77777777" w:rsidR="00A31851" w:rsidRPr="00A31851" w:rsidRDefault="00A31851" w:rsidP="00A31851">
      <w:r w:rsidRPr="00A31851">
        <w:t>A empresa quer escolher uma opção de formato cujo número de senhas distintas possíveis seja superior ao número esperado de clientes, mas que esse número não seja superior ao dobro do número esperado de clientes.</w:t>
      </w:r>
    </w:p>
    <w:p w14:paraId="5E98C888" w14:textId="77777777" w:rsidR="00A31851" w:rsidRPr="00A31851" w:rsidRDefault="00A31851" w:rsidP="00A31851">
      <w:r w:rsidRPr="00A31851">
        <w:t>A opção que mais se adequa às condições da empresa é</w:t>
      </w:r>
    </w:p>
    <w:p w14:paraId="2651E652" w14:textId="77777777" w:rsidR="00A31851" w:rsidRPr="00A31851" w:rsidRDefault="00A31851" w:rsidP="00A31851">
      <w:r w:rsidRPr="00A31851">
        <w:t>a) I.</w:t>
      </w:r>
      <w:r w:rsidRPr="00A31851">
        <w:br/>
        <w:t>b) II.</w:t>
      </w:r>
      <w:r w:rsidRPr="00A31851">
        <w:br/>
        <w:t>c) III.</w:t>
      </w:r>
      <w:r w:rsidRPr="00A31851">
        <w:br/>
        <w:t>d) IV.</w:t>
      </w:r>
      <w:r w:rsidRPr="00A31851">
        <w:br/>
      </w:r>
      <w:r w:rsidRPr="00A31851">
        <w:rPr>
          <w:color w:val="FF0000"/>
        </w:rPr>
        <w:t>e) V.</w:t>
      </w:r>
    </w:p>
    <w:p w14:paraId="7D269E13" w14:textId="78F019E2" w:rsidR="00A31851" w:rsidRPr="00A31851" w:rsidRDefault="00A31851" w:rsidP="00A31851">
      <w:r>
        <w:lastRenderedPageBreak/>
        <w:t xml:space="preserve">03- </w:t>
      </w:r>
      <w:r w:rsidRPr="00A31851">
        <w:t>Um cliente de uma videolocadora tem o hábito de alugar dois filmes por vez. Quando os devolve, sempre pega outros dois filmes e assim sucessivamente. Ele soube que a videolocadora recebeu alguns lançamentos, sendo 8 filmes de ação, 5 de comédia e 3 de drama e, por isso, estabeleceu uma estratégia para ver todos esses 16 lançamentos.</w:t>
      </w:r>
    </w:p>
    <w:p w14:paraId="4D8B4639" w14:textId="77777777" w:rsidR="00A31851" w:rsidRPr="00A31851" w:rsidRDefault="00A31851" w:rsidP="00A31851">
      <w:r w:rsidRPr="00A31851">
        <w:t>Inicialmente alugará, em cada vez, um filme de ação e um de comédia. Quando se esgotarem as possibilidades de comédia, o cliente alugará um filme de ação e um de drama, até que todos os lançamentos sejam vistos e sem que nenhum filme seja repetido.</w:t>
      </w:r>
    </w:p>
    <w:p w14:paraId="7311D457" w14:textId="77777777" w:rsidR="00A31851" w:rsidRPr="00A31851" w:rsidRDefault="00A31851" w:rsidP="00A31851">
      <w:r w:rsidRPr="00A31851">
        <w:t>De quantas formas distintas a estratégia desse cliente poderá ser posta em prática?</w:t>
      </w:r>
    </w:p>
    <w:p w14:paraId="0E0C136E" w14:textId="4C4E14E9" w:rsidR="00A31851" w:rsidRPr="00A31851" w:rsidRDefault="00A31851" w:rsidP="00A31851">
      <w:r w:rsidRPr="00A31851">
        <w:t>a) </w:t>
      </w:r>
      <w:r w:rsidRPr="00A31851">
        <w:drawing>
          <wp:inline distT="0" distB="0" distL="0" distR="0" wp14:anchorId="3589BEB3" wp14:editId="1114214C">
            <wp:extent cx="1009650" cy="171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71450"/>
                    </a:xfrm>
                    <a:prstGeom prst="rect">
                      <a:avLst/>
                    </a:prstGeom>
                    <a:noFill/>
                    <a:ln>
                      <a:noFill/>
                    </a:ln>
                  </pic:spPr>
                </pic:pic>
              </a:graphicData>
            </a:graphic>
          </wp:inline>
        </w:drawing>
      </w:r>
    </w:p>
    <w:p w14:paraId="00522653" w14:textId="6884AC2C" w:rsidR="00A31851" w:rsidRPr="00A31851" w:rsidRDefault="00A31851" w:rsidP="00A31851">
      <w:pPr>
        <w:rPr>
          <w:color w:val="FF0000"/>
        </w:rPr>
      </w:pPr>
      <w:r w:rsidRPr="00A31851">
        <w:rPr>
          <w:color w:val="FF0000"/>
        </w:rPr>
        <w:t>b) </w:t>
      </w:r>
      <w:r w:rsidRPr="00A31851">
        <w:rPr>
          <w:color w:val="FF0000"/>
        </w:rPr>
        <w:drawing>
          <wp:inline distT="0" distB="0" distL="0" distR="0" wp14:anchorId="00659A4B" wp14:editId="4B85D68D">
            <wp:extent cx="676275" cy="1238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p>
    <w:p w14:paraId="6A94FCF1" w14:textId="648B9049" w:rsidR="00A31851" w:rsidRPr="00A31851" w:rsidRDefault="00A31851" w:rsidP="00A31851">
      <w:r w:rsidRPr="00A31851">
        <w:t>c)</w:t>
      </w:r>
      <w:r w:rsidRPr="00A31851">
        <w:drawing>
          <wp:inline distT="0" distB="0" distL="0" distR="0" wp14:anchorId="54DCEABD" wp14:editId="5F6298C4">
            <wp:extent cx="752475" cy="3619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361950"/>
                    </a:xfrm>
                    <a:prstGeom prst="rect">
                      <a:avLst/>
                    </a:prstGeom>
                    <a:noFill/>
                    <a:ln>
                      <a:noFill/>
                    </a:ln>
                  </pic:spPr>
                </pic:pic>
              </a:graphicData>
            </a:graphic>
          </wp:inline>
        </w:drawing>
      </w:r>
    </w:p>
    <w:p w14:paraId="70B88BA1" w14:textId="2C8F74B8" w:rsidR="00A31851" w:rsidRPr="00A31851" w:rsidRDefault="00A31851" w:rsidP="00A31851">
      <w:r w:rsidRPr="00A31851">
        <w:t>d)</w:t>
      </w:r>
      <w:r w:rsidRPr="00A31851">
        <w:drawing>
          <wp:inline distT="0" distB="0" distL="0" distR="0" wp14:anchorId="3A26370B" wp14:editId="62031D7F">
            <wp:extent cx="7524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361950"/>
                    </a:xfrm>
                    <a:prstGeom prst="rect">
                      <a:avLst/>
                    </a:prstGeom>
                    <a:noFill/>
                    <a:ln>
                      <a:noFill/>
                    </a:ln>
                  </pic:spPr>
                </pic:pic>
              </a:graphicData>
            </a:graphic>
          </wp:inline>
        </w:drawing>
      </w:r>
    </w:p>
    <w:p w14:paraId="72D1A528" w14:textId="1C67AB80" w:rsidR="00A31851" w:rsidRPr="00A31851" w:rsidRDefault="00A31851" w:rsidP="00A31851">
      <w:r w:rsidRPr="00A31851">
        <w:t>e)</w:t>
      </w:r>
      <w:r w:rsidRPr="00A31851">
        <w:drawing>
          <wp:inline distT="0" distB="0" distL="0" distR="0" wp14:anchorId="671A75D0" wp14:editId="66CB32C5">
            <wp:extent cx="314325" cy="3619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361950"/>
                    </a:xfrm>
                    <a:prstGeom prst="rect">
                      <a:avLst/>
                    </a:prstGeom>
                    <a:noFill/>
                    <a:ln>
                      <a:noFill/>
                    </a:ln>
                  </pic:spPr>
                </pic:pic>
              </a:graphicData>
            </a:graphic>
          </wp:inline>
        </w:drawing>
      </w:r>
    </w:p>
    <w:p w14:paraId="445E2152" w14:textId="1566018D" w:rsidR="000C22DA" w:rsidRDefault="000C22DA"/>
    <w:p w14:paraId="68FD36F4" w14:textId="2BDED019" w:rsidR="00A31851" w:rsidRPr="00A31851" w:rsidRDefault="00A31851" w:rsidP="00A31851">
      <w:r>
        <w:t xml:space="preserve">04- </w:t>
      </w:r>
      <w:r w:rsidRPr="00A31851">
        <w:t>O tênis é um esporte em que a estratégia de jogo a ser adotada depende, entre outros fatores, de o adversário ser canhoto ou destro. Um clube tem um grupo de 10 tenistas, sendo que 4 são canhotos e 6 são destros. O técnico do clube deseja realizar uma partida de exibição entre dois desses jogadores, porém, não poderão ser ambos canhotos. Qual o número de possibilidades de escolha dos tenistas para a partida de exibição?</w:t>
      </w:r>
    </w:p>
    <w:p w14:paraId="55322028" w14:textId="6ACF0ECE" w:rsidR="00A31851" w:rsidRDefault="00A31851" w:rsidP="00A31851">
      <w:r w:rsidRPr="00A31851">
        <w:drawing>
          <wp:inline distT="0" distB="0" distL="0" distR="0" wp14:anchorId="6F3540A0" wp14:editId="13DBFEE0">
            <wp:extent cx="1428750" cy="21240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2124075"/>
                    </a:xfrm>
                    <a:prstGeom prst="rect">
                      <a:avLst/>
                    </a:prstGeom>
                    <a:noFill/>
                    <a:ln>
                      <a:noFill/>
                    </a:ln>
                  </pic:spPr>
                </pic:pic>
              </a:graphicData>
            </a:graphic>
          </wp:inline>
        </w:drawing>
      </w:r>
    </w:p>
    <w:p w14:paraId="45DC863F" w14:textId="3E90F136" w:rsidR="00A31851" w:rsidRPr="00A31851" w:rsidRDefault="00A31851" w:rsidP="00A31851">
      <w:r>
        <w:t xml:space="preserve">05- </w:t>
      </w:r>
      <w:r w:rsidRPr="00A31851">
        <w:t>Uma equipe de trabalho é formada por 6 mulheres e 5 homens. Eles pretendem se organizar em grupo de 6 pessoas, com 4 mulheres e 2 homens, para compor uma comissão. Quantas comissões podem ser formadas?</w:t>
      </w:r>
    </w:p>
    <w:p w14:paraId="3817083D" w14:textId="63B8E287" w:rsidR="00A31851" w:rsidRDefault="00A31851" w:rsidP="00A31851">
      <w:r w:rsidRPr="00A31851">
        <w:t>a) 100 comissões</w:t>
      </w:r>
      <w:r w:rsidRPr="00A31851">
        <w:br/>
        <w:t>b) 250 comissões</w:t>
      </w:r>
      <w:r w:rsidRPr="00A31851">
        <w:br/>
        <w:t>c) 200 comissões</w:t>
      </w:r>
      <w:r w:rsidRPr="00A31851">
        <w:br/>
        <w:t>d) 150 comissões</w:t>
      </w:r>
    </w:p>
    <w:p w14:paraId="46D7540C" w14:textId="12A203C0" w:rsidR="00A31851" w:rsidRDefault="00A31851" w:rsidP="00A31851">
      <w:r>
        <w:lastRenderedPageBreak/>
        <w:t>e) 300 comissões</w:t>
      </w:r>
    </w:p>
    <w:p w14:paraId="6C7698C4" w14:textId="1CCF8400" w:rsidR="00A31851" w:rsidRDefault="00A31851" w:rsidP="00A31851"/>
    <w:p w14:paraId="71608CC4" w14:textId="77777777" w:rsidR="004931AD" w:rsidRPr="004931AD" w:rsidRDefault="004931AD" w:rsidP="004931AD">
      <w:r w:rsidRPr="004931AD">
        <w:t>Um fundo de investimento disponibiliza números inteiros de cotas aos interessados nessa aplicação financeira. No primeiro dia de negociação desse fundo, verifica-se que 5 investidores compraram cotas, e que foi vendido um total de 9 cotas. Em tais condições, o número de maneiras diferentes de alocação das 9 cotas entre os 5 investidores é igual a</w:t>
      </w:r>
    </w:p>
    <w:p w14:paraId="20053F61" w14:textId="77777777" w:rsidR="004931AD" w:rsidRPr="004931AD" w:rsidRDefault="004931AD" w:rsidP="004931AD">
      <w:r w:rsidRPr="004931AD">
        <w:t>a) 56.</w:t>
      </w:r>
    </w:p>
    <w:p w14:paraId="045D2F9A" w14:textId="77777777" w:rsidR="004931AD" w:rsidRPr="004931AD" w:rsidRDefault="004931AD" w:rsidP="004931AD">
      <w:r w:rsidRPr="004931AD">
        <w:t>b) 70.</w:t>
      </w:r>
    </w:p>
    <w:p w14:paraId="05F7E5BD" w14:textId="77777777" w:rsidR="004931AD" w:rsidRPr="004931AD" w:rsidRDefault="004931AD" w:rsidP="004931AD">
      <w:r w:rsidRPr="004931AD">
        <w:t>c) 86.</w:t>
      </w:r>
    </w:p>
    <w:p w14:paraId="12353F62" w14:textId="77777777" w:rsidR="004931AD" w:rsidRPr="004931AD" w:rsidRDefault="004931AD" w:rsidP="004931AD">
      <w:r w:rsidRPr="004931AD">
        <w:t>d) 120.</w:t>
      </w:r>
    </w:p>
    <w:p w14:paraId="1FCD3D2A" w14:textId="77777777" w:rsidR="004931AD" w:rsidRPr="004931AD" w:rsidRDefault="004931AD" w:rsidP="004931AD">
      <w:r w:rsidRPr="004931AD">
        <w:t>e) 126.</w:t>
      </w:r>
    </w:p>
    <w:p w14:paraId="44EE1D97" w14:textId="3CC2FC5C" w:rsidR="004931AD" w:rsidRPr="004931AD" w:rsidRDefault="004931AD" w:rsidP="004931AD">
      <w:r w:rsidRPr="004931AD">
        <w:br/>
      </w:r>
    </w:p>
    <w:p w14:paraId="6007C3F2" w14:textId="77777777" w:rsidR="00A31851" w:rsidRDefault="00A31851" w:rsidP="00A31851"/>
    <w:p w14:paraId="7FE0AD29" w14:textId="77777777" w:rsidR="00A31851" w:rsidRPr="00A31851" w:rsidRDefault="00A31851" w:rsidP="00A31851"/>
    <w:p w14:paraId="2477D485" w14:textId="2420CA82" w:rsidR="00A31851" w:rsidRDefault="00A31851" w:rsidP="00A31851"/>
    <w:p w14:paraId="1905AF0D" w14:textId="77777777" w:rsidR="00A31851" w:rsidRDefault="00A31851" w:rsidP="00A31851"/>
    <w:p w14:paraId="04D91EFC" w14:textId="3863F6A9" w:rsidR="00A31851" w:rsidRDefault="00A31851" w:rsidP="00A31851">
      <w:r>
        <w:t>Gabarito</w:t>
      </w:r>
    </w:p>
    <w:p w14:paraId="6DFA8E87" w14:textId="01BABDB6" w:rsidR="00A31851" w:rsidRDefault="00A31851" w:rsidP="00A31851">
      <w:pPr>
        <w:pStyle w:val="PargrafodaLista"/>
        <w:numPr>
          <w:ilvl w:val="0"/>
          <w:numId w:val="2"/>
        </w:numPr>
      </w:pPr>
      <w:r>
        <w:t>A</w:t>
      </w:r>
    </w:p>
    <w:p w14:paraId="06808DF4" w14:textId="24BF01B5" w:rsidR="00A31851" w:rsidRDefault="00A31851" w:rsidP="00A31851">
      <w:pPr>
        <w:pStyle w:val="PargrafodaLista"/>
        <w:numPr>
          <w:ilvl w:val="0"/>
          <w:numId w:val="2"/>
        </w:numPr>
      </w:pPr>
      <w:r>
        <w:t>E</w:t>
      </w:r>
    </w:p>
    <w:p w14:paraId="7728B175" w14:textId="0ED18209" w:rsidR="00A31851" w:rsidRDefault="00A31851" w:rsidP="00A31851">
      <w:pPr>
        <w:pStyle w:val="PargrafodaLista"/>
        <w:numPr>
          <w:ilvl w:val="0"/>
          <w:numId w:val="2"/>
        </w:numPr>
      </w:pPr>
      <w:r>
        <w:t>B</w:t>
      </w:r>
    </w:p>
    <w:p w14:paraId="71C22AF3" w14:textId="056DEEC2" w:rsidR="00A31851" w:rsidRDefault="00A31851" w:rsidP="004931AD">
      <w:pPr>
        <w:pStyle w:val="PargrafodaLista"/>
        <w:numPr>
          <w:ilvl w:val="0"/>
          <w:numId w:val="2"/>
        </w:numPr>
      </w:pPr>
      <w:r>
        <w:t>A</w:t>
      </w:r>
    </w:p>
    <w:p w14:paraId="58090398" w14:textId="54E55C8C" w:rsidR="004931AD" w:rsidRDefault="004931AD" w:rsidP="004931AD">
      <w:pPr>
        <w:pStyle w:val="PargrafodaLista"/>
        <w:numPr>
          <w:ilvl w:val="0"/>
          <w:numId w:val="2"/>
        </w:numPr>
      </w:pPr>
      <w:r>
        <w:t>D</w:t>
      </w:r>
    </w:p>
    <w:p w14:paraId="2091111A" w14:textId="6EA8C7BB" w:rsidR="004931AD" w:rsidRDefault="004931AD" w:rsidP="004931AD">
      <w:pPr>
        <w:pStyle w:val="PargrafodaLista"/>
        <w:numPr>
          <w:ilvl w:val="0"/>
          <w:numId w:val="2"/>
        </w:numPr>
      </w:pPr>
      <w:r>
        <w:t>B</w:t>
      </w:r>
    </w:p>
    <w:p w14:paraId="341F431B" w14:textId="77777777" w:rsidR="004931AD" w:rsidRPr="00A31851" w:rsidRDefault="004931AD" w:rsidP="004931AD">
      <w:pPr>
        <w:pStyle w:val="PargrafodaLista"/>
      </w:pPr>
    </w:p>
    <w:p w14:paraId="05564D93" w14:textId="77777777" w:rsidR="00A31851" w:rsidRDefault="00A31851"/>
    <w:sectPr w:rsidR="00A318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3289A"/>
    <w:multiLevelType w:val="hybridMultilevel"/>
    <w:tmpl w:val="884EB818"/>
    <w:lvl w:ilvl="0" w:tplc="2382A83C">
      <w:start w:val="1"/>
      <w:numFmt w:val="decimalZero"/>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9D93447"/>
    <w:multiLevelType w:val="hybridMultilevel"/>
    <w:tmpl w:val="7A965B1A"/>
    <w:lvl w:ilvl="0" w:tplc="9866FE7C">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02061927">
    <w:abstractNumId w:val="1"/>
  </w:num>
  <w:num w:numId="2" w16cid:durableId="162457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51"/>
    <w:rsid w:val="000C22DA"/>
    <w:rsid w:val="004931AD"/>
    <w:rsid w:val="00A318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5609"/>
  <w15:chartTrackingRefBased/>
  <w15:docId w15:val="{BB9309FC-CDE9-4C84-B4CF-641103CC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1851"/>
    <w:pPr>
      <w:ind w:left="720"/>
      <w:contextualSpacing/>
    </w:pPr>
  </w:style>
  <w:style w:type="character" w:styleId="Hyperlink">
    <w:name w:val="Hyperlink"/>
    <w:basedOn w:val="Fontepargpadro"/>
    <w:uiPriority w:val="99"/>
    <w:unhideWhenUsed/>
    <w:rsid w:val="004931AD"/>
    <w:rPr>
      <w:color w:val="0563C1" w:themeColor="hyperlink"/>
      <w:u w:val="single"/>
    </w:rPr>
  </w:style>
  <w:style w:type="character" w:styleId="MenoPendente">
    <w:name w:val="Unresolved Mention"/>
    <w:basedOn w:val="Fontepargpadro"/>
    <w:uiPriority w:val="99"/>
    <w:semiHidden/>
    <w:unhideWhenUsed/>
    <w:rsid w:val="00493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08389">
      <w:bodyDiv w:val="1"/>
      <w:marLeft w:val="0"/>
      <w:marRight w:val="0"/>
      <w:marTop w:val="0"/>
      <w:marBottom w:val="0"/>
      <w:divBdr>
        <w:top w:val="none" w:sz="0" w:space="0" w:color="auto"/>
        <w:left w:val="none" w:sz="0" w:space="0" w:color="auto"/>
        <w:bottom w:val="none" w:sz="0" w:space="0" w:color="auto"/>
        <w:right w:val="none" w:sz="0" w:space="0" w:color="auto"/>
      </w:divBdr>
    </w:div>
    <w:div w:id="537932503">
      <w:bodyDiv w:val="1"/>
      <w:marLeft w:val="0"/>
      <w:marRight w:val="0"/>
      <w:marTop w:val="0"/>
      <w:marBottom w:val="0"/>
      <w:divBdr>
        <w:top w:val="none" w:sz="0" w:space="0" w:color="auto"/>
        <w:left w:val="none" w:sz="0" w:space="0" w:color="auto"/>
        <w:bottom w:val="none" w:sz="0" w:space="0" w:color="auto"/>
        <w:right w:val="none" w:sz="0" w:space="0" w:color="auto"/>
      </w:divBdr>
    </w:div>
    <w:div w:id="618417554">
      <w:bodyDiv w:val="1"/>
      <w:marLeft w:val="0"/>
      <w:marRight w:val="0"/>
      <w:marTop w:val="0"/>
      <w:marBottom w:val="0"/>
      <w:divBdr>
        <w:top w:val="none" w:sz="0" w:space="0" w:color="auto"/>
        <w:left w:val="none" w:sz="0" w:space="0" w:color="auto"/>
        <w:bottom w:val="none" w:sz="0" w:space="0" w:color="auto"/>
        <w:right w:val="none" w:sz="0" w:space="0" w:color="auto"/>
      </w:divBdr>
    </w:div>
    <w:div w:id="1081827243">
      <w:bodyDiv w:val="1"/>
      <w:marLeft w:val="0"/>
      <w:marRight w:val="0"/>
      <w:marTop w:val="0"/>
      <w:marBottom w:val="0"/>
      <w:divBdr>
        <w:top w:val="none" w:sz="0" w:space="0" w:color="auto"/>
        <w:left w:val="none" w:sz="0" w:space="0" w:color="auto"/>
        <w:bottom w:val="none" w:sz="0" w:space="0" w:color="auto"/>
        <w:right w:val="none" w:sz="0" w:space="0" w:color="auto"/>
      </w:divBdr>
    </w:div>
    <w:div w:id="1756172105">
      <w:bodyDiv w:val="1"/>
      <w:marLeft w:val="0"/>
      <w:marRight w:val="0"/>
      <w:marTop w:val="0"/>
      <w:marBottom w:val="0"/>
      <w:divBdr>
        <w:top w:val="none" w:sz="0" w:space="0" w:color="auto"/>
        <w:left w:val="none" w:sz="0" w:space="0" w:color="auto"/>
        <w:bottom w:val="none" w:sz="0" w:space="0" w:color="auto"/>
        <w:right w:val="none" w:sz="0" w:space="0" w:color="auto"/>
      </w:divBdr>
    </w:div>
    <w:div w:id="1802306762">
      <w:bodyDiv w:val="1"/>
      <w:marLeft w:val="0"/>
      <w:marRight w:val="0"/>
      <w:marTop w:val="0"/>
      <w:marBottom w:val="0"/>
      <w:divBdr>
        <w:top w:val="none" w:sz="0" w:space="0" w:color="auto"/>
        <w:left w:val="none" w:sz="0" w:space="0" w:color="auto"/>
        <w:bottom w:val="none" w:sz="0" w:space="0" w:color="auto"/>
        <w:right w:val="none" w:sz="0" w:space="0" w:color="auto"/>
      </w:divBdr>
    </w:div>
    <w:div w:id="1935167402">
      <w:bodyDiv w:val="1"/>
      <w:marLeft w:val="0"/>
      <w:marRight w:val="0"/>
      <w:marTop w:val="0"/>
      <w:marBottom w:val="0"/>
      <w:divBdr>
        <w:top w:val="none" w:sz="0" w:space="0" w:color="auto"/>
        <w:left w:val="none" w:sz="0" w:space="0" w:color="auto"/>
        <w:bottom w:val="none" w:sz="0" w:space="0" w:color="auto"/>
        <w:right w:val="none" w:sz="0" w:space="0" w:color="auto"/>
      </w:divBdr>
    </w:div>
    <w:div w:id="212638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Valéria</dc:creator>
  <cp:keywords/>
  <dc:description/>
  <cp:lastModifiedBy>Carla Valéria</cp:lastModifiedBy>
  <cp:revision>1</cp:revision>
  <dcterms:created xsi:type="dcterms:W3CDTF">2022-07-23T14:29:00Z</dcterms:created>
  <dcterms:modified xsi:type="dcterms:W3CDTF">2022-07-23T14:40:00Z</dcterms:modified>
</cp:coreProperties>
</file>