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758FC986"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7494D934" w:rsidR="00A84FD5" w:rsidRPr="00965A01" w:rsidRDefault="006C256B"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230F0AE0" w:rsidR="00C914D3" w:rsidRPr="00C914D3" w:rsidRDefault="00C914D3" w:rsidP="006C256B">
            <w:pPr>
              <w:pStyle w:val="Contedodetabela"/>
              <w:snapToGrid w:val="0"/>
              <w:rPr>
                <w:rFonts w:ascii="Verdana" w:hAnsi="Verdana" w:cs="Arial"/>
                <w:b/>
                <w:bCs/>
                <w:i/>
                <w:iCs/>
                <w:color w:val="FF0000"/>
                <w:sz w:val="20"/>
                <w:szCs w:val="20"/>
              </w:rPr>
            </w:pPr>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r w:rsidR="006C256B">
              <w:rPr>
                <w:rFonts w:ascii="Verdana" w:hAnsi="Verdana" w:cs="Arial"/>
                <w:b/>
                <w:bCs/>
                <w:i/>
                <w:iCs/>
                <w:color w:val="000000" w:themeColor="text1"/>
                <w:sz w:val="20"/>
                <w:szCs w:val="20"/>
              </w:rPr>
              <w:t>. Rafael</w:t>
            </w:r>
            <w:proofErr w:type="gramStart"/>
            <w:r w:rsidR="006C256B">
              <w:rPr>
                <w:rFonts w:ascii="Verdana" w:hAnsi="Verdana" w:cs="Arial"/>
                <w:b/>
                <w:bCs/>
                <w:i/>
                <w:iCs/>
                <w:color w:val="000000" w:themeColor="text1"/>
                <w:sz w:val="20"/>
                <w:szCs w:val="20"/>
              </w:rPr>
              <w:t xml:space="preserve"> </w:t>
            </w:r>
            <w:r w:rsidRPr="00965A01">
              <w:rPr>
                <w:rFonts w:ascii="Verdana" w:hAnsi="Verdana" w:cs="Arial"/>
                <w:b/>
                <w:bCs/>
                <w:i/>
                <w:iCs/>
                <w:color w:val="000000" w:themeColor="text1"/>
                <w:sz w:val="20"/>
                <w:szCs w:val="20"/>
              </w:rPr>
              <w:t xml:space="preserve"> </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proofErr w:type="gramEnd"/>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0D5D960E"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6C256B">
              <w:rPr>
                <w:rFonts w:ascii="Verdana" w:hAnsi="Verdana" w:cs="Arial"/>
                <w:b/>
                <w:bCs/>
                <w:i/>
                <w:iCs/>
                <w:color w:val="000000" w:themeColor="text1"/>
                <w:sz w:val="20"/>
                <w:szCs w:val="20"/>
              </w:rPr>
              <w:t>GEOGRAFIA</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7C613D33" w14:textId="36CE5E00" w:rsidR="006C256B" w:rsidRPr="006C256B" w:rsidRDefault="006C256B" w:rsidP="006C256B">
      <w:pPr>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O período de chuvas no Ceará ocorre entre os meses de fevereiro a maio, por ocasião da atuação da zona de convergência intertropical. Como consequência desse processo, observa-se, no ambiente,</w:t>
      </w:r>
      <w:r>
        <w:rPr>
          <w:rFonts w:ascii="Verdana" w:hAnsi="Verdana" w:cs="Arial"/>
          <w:sz w:val="20"/>
          <w:szCs w:val="20"/>
          <w:lang w:eastAsia="pt-BR"/>
        </w:rPr>
        <w:t xml:space="preserve"> (0,5</w:t>
      </w:r>
      <w:proofErr w:type="gramStart"/>
      <w:r>
        <w:rPr>
          <w:rFonts w:ascii="Verdana" w:hAnsi="Verdana" w:cs="Arial"/>
          <w:sz w:val="20"/>
          <w:szCs w:val="20"/>
          <w:lang w:eastAsia="pt-BR"/>
        </w:rPr>
        <w:t>)</w:t>
      </w:r>
      <w:proofErr w:type="gramEnd"/>
    </w:p>
    <w:p w14:paraId="3975D29A"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r w:rsidRPr="006C256B">
        <w:rPr>
          <w:rFonts w:ascii="Verdana" w:hAnsi="Verdana" w:cs="Arial"/>
          <w:sz w:val="20"/>
          <w:szCs w:val="20"/>
          <w:lang w:eastAsia="pt-BR"/>
        </w:rPr>
        <w:t xml:space="preserve"> </w:t>
      </w:r>
    </w:p>
    <w:p w14:paraId="119C0698" w14:textId="25E2B802"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redução dos processos erosivos e de transporte nos leitos fluviais.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11E8FD4" w14:textId="4831B756"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redução do deflúvio superficial e do escoamento vertical da água.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7D3597C" w14:textId="36532CFE"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aumento do escoamento superficial e da recarga dos aquíferos subterrâneos.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621CCDB3" w14:textId="77777777" w:rsidR="006C256B" w:rsidRPr="006C256B" w:rsidRDefault="006C256B" w:rsidP="006C256B">
      <w:pPr>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 xml:space="preserve">d) </w:t>
      </w:r>
      <w:r w:rsidRPr="006C256B">
        <w:rPr>
          <w:rFonts w:ascii="Verdana" w:hAnsi="Verdana" w:cs="Arial"/>
          <w:sz w:val="20"/>
          <w:szCs w:val="20"/>
          <w:lang w:eastAsia="pt-BR"/>
        </w:rPr>
        <w:t>aumento dos processos erosivos e inexistência da evapotranspiração.</w:t>
      </w:r>
    </w:p>
    <w:p w14:paraId="1E6E20C9" w14:textId="6D88DE8B"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sz w:val="20"/>
          <w:szCs w:val="20"/>
          <w:lang w:eastAsia="zh-CN"/>
        </w:rPr>
        <w:t xml:space="preserve"> </w:t>
      </w:r>
    </w:p>
    <w:p w14:paraId="01EC719A"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6CEC55C" w14:textId="444AE78E"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2</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Sobre o território brasileiro, atuam, ao longo do ano, diversos sistemas atmosféricos, que acarretam regimes de chuvas específicos e situações de estabilidade atmosférica, com diminuição de precipitações. Um desses sistemas aparece na imagem de satélite a seguir, delimitado por linhas amarelas. Analise-a!</w:t>
      </w:r>
      <w:r w:rsidRPr="006C256B">
        <w:rPr>
          <w:rFonts w:ascii="Verdana" w:hAnsi="Verdana" w:cs="Arial"/>
          <w:sz w:val="20"/>
          <w:szCs w:val="20"/>
          <w:lang w:eastAsia="pt-BR"/>
        </w:rPr>
        <w:t xml:space="preserve"> </w:t>
      </w:r>
      <w:r>
        <w:rPr>
          <w:rFonts w:ascii="Verdana" w:hAnsi="Verdana" w:cs="Arial"/>
          <w:sz w:val="20"/>
          <w:szCs w:val="20"/>
          <w:lang w:eastAsia="pt-BR"/>
        </w:rPr>
        <w:t>(0,5)</w:t>
      </w:r>
    </w:p>
    <w:p w14:paraId="25763EE8"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445804A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4295AEEF" wp14:editId="0364EA68">
            <wp:extent cx="3286125" cy="2105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6125" cy="2105025"/>
                    </a:xfrm>
                    <a:prstGeom prst="rect">
                      <a:avLst/>
                    </a:prstGeom>
                    <a:noFill/>
                    <a:ln>
                      <a:noFill/>
                    </a:ln>
                  </pic:spPr>
                </pic:pic>
              </a:graphicData>
            </a:graphic>
          </wp:inline>
        </w:drawing>
      </w:r>
    </w:p>
    <w:p w14:paraId="7FB7413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344F1223"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r w:rsidRPr="006C256B">
        <w:rPr>
          <w:rFonts w:ascii="Verdana" w:hAnsi="Verdana" w:cs="Arial"/>
          <w:sz w:val="20"/>
          <w:szCs w:val="20"/>
          <w:lang w:eastAsia="pt-BR"/>
        </w:rPr>
        <w:t xml:space="preserve">Com relação a esse sistema, é CORRETO afirmar </w:t>
      </w:r>
      <w:proofErr w:type="gramStart"/>
      <w:r w:rsidRPr="006C256B">
        <w:rPr>
          <w:rFonts w:ascii="Verdana" w:hAnsi="Verdana" w:cs="Arial"/>
          <w:sz w:val="20"/>
          <w:szCs w:val="20"/>
          <w:lang w:eastAsia="pt-BR"/>
        </w:rPr>
        <w:t>que</w:t>
      </w:r>
      <w:proofErr w:type="gramEnd"/>
      <w:r w:rsidRPr="006C256B">
        <w:rPr>
          <w:rFonts w:ascii="Verdana" w:hAnsi="Verdana" w:cs="Arial"/>
          <w:sz w:val="20"/>
          <w:szCs w:val="20"/>
          <w:lang w:eastAsia="pt-BR"/>
        </w:rPr>
        <w:t xml:space="preserve"> </w:t>
      </w:r>
    </w:p>
    <w:p w14:paraId="5877931E"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a) </w:t>
      </w:r>
      <w:r w:rsidRPr="006C256B">
        <w:rPr>
          <w:rFonts w:ascii="Verdana" w:hAnsi="Verdana" w:cs="Arial"/>
          <w:b/>
          <w:sz w:val="20"/>
          <w:szCs w:val="20"/>
          <w:lang w:eastAsia="pt-BR"/>
        </w:rPr>
        <w:t xml:space="preserve">ocasiona o regime de chuvas de verão-outono em boa parte do Nordeste brasileiro, submetida aos rigores da semiaridez.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E53CDE5"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proofErr w:type="gramStart"/>
      <w:r w:rsidRPr="006C256B">
        <w:rPr>
          <w:rFonts w:ascii="Verdana" w:hAnsi="Verdana" w:cs="Arial"/>
          <w:sz w:val="20"/>
          <w:szCs w:val="20"/>
          <w:lang w:eastAsia="pt-BR"/>
        </w:rPr>
        <w:t>é</w:t>
      </w:r>
      <w:proofErr w:type="gramEnd"/>
      <w:r w:rsidRPr="006C256B">
        <w:rPr>
          <w:rFonts w:ascii="Verdana" w:hAnsi="Verdana" w:cs="Arial"/>
          <w:sz w:val="20"/>
          <w:szCs w:val="20"/>
          <w:lang w:eastAsia="pt-BR"/>
        </w:rPr>
        <w:t xml:space="preserve"> responsável pelos pesados aguaceiros verificados na primavera, no Sul da Bahia, na faixa </w:t>
      </w:r>
      <w:proofErr w:type="spellStart"/>
      <w:r w:rsidRPr="006C256B">
        <w:rPr>
          <w:rFonts w:ascii="Verdana" w:hAnsi="Verdana" w:cs="Arial"/>
          <w:sz w:val="20"/>
          <w:szCs w:val="20"/>
          <w:lang w:eastAsia="pt-BR"/>
        </w:rPr>
        <w:t>superúmida</w:t>
      </w:r>
      <w:proofErr w:type="spellEnd"/>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00ECEE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responde pelo tempo estável verificado no verão do Ceará e do Piauí, por influência da Frente Polar Atlântica.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323CEA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se desloca até o Norte do Espírito Santo, ocasionando chuvas de inverno e temperaturas elevadas acima de 35 °C.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FBCB890"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lastRenderedPageBreak/>
        <w:t xml:space="preserve">e) </w:t>
      </w:r>
      <w:r w:rsidRPr="006C256B">
        <w:rPr>
          <w:rFonts w:ascii="Verdana" w:hAnsi="Verdana" w:cs="Arial"/>
          <w:sz w:val="20"/>
          <w:szCs w:val="20"/>
          <w:lang w:eastAsia="pt-BR"/>
        </w:rPr>
        <w:t xml:space="preserve">influencia os vórtices ciclônicos de baixos níveis que atingem Pernambuco no inverno, provocando fortes aguaceiros na Região Metropolitana do Recife.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6012D80"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063B7965" w14:textId="48CCA569"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3</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Observe a figura a seguir.</w:t>
      </w:r>
      <w:r w:rsidRPr="006C256B">
        <w:rPr>
          <w:rFonts w:ascii="Verdana" w:hAnsi="Verdana" w:cs="Arial"/>
          <w:sz w:val="20"/>
          <w:szCs w:val="20"/>
          <w:lang w:eastAsia="pt-BR"/>
        </w:rPr>
        <w:t xml:space="preserve"> </w:t>
      </w:r>
      <w:r>
        <w:rPr>
          <w:rFonts w:ascii="Verdana" w:hAnsi="Verdana" w:cs="Arial"/>
          <w:sz w:val="20"/>
          <w:szCs w:val="20"/>
          <w:lang w:eastAsia="pt-BR"/>
        </w:rPr>
        <w:t>(0,5)</w:t>
      </w:r>
    </w:p>
    <w:p w14:paraId="32ACCEC4"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2A84FC16"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51815A9E" wp14:editId="6A7E3A22">
            <wp:extent cx="3114675" cy="4429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675" cy="4429125"/>
                    </a:xfrm>
                    <a:prstGeom prst="rect">
                      <a:avLst/>
                    </a:prstGeom>
                    <a:noFill/>
                    <a:ln>
                      <a:noFill/>
                    </a:ln>
                  </pic:spPr>
                </pic:pic>
              </a:graphicData>
            </a:graphic>
          </wp:inline>
        </w:drawing>
      </w:r>
    </w:p>
    <w:p w14:paraId="4AC7AB63"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6906D52C"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r w:rsidRPr="006C256B">
        <w:rPr>
          <w:rFonts w:ascii="Verdana" w:hAnsi="Verdana" w:cs="Arial"/>
          <w:sz w:val="20"/>
          <w:szCs w:val="20"/>
          <w:lang w:eastAsia="pt-BR"/>
        </w:rPr>
        <w:t xml:space="preserve">No período da pandemia da Covid-19 demonstrado pelo mapa, a unidade federativa da região Norte que apresenta tendência de queda das internações hospitalares por síndrome respiratória aguda grave é: </w:t>
      </w:r>
    </w:p>
    <w:p w14:paraId="462CDB8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Acre, na Amazônia Meridional.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1EE2B53"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Amapá, na Amazônia Setentrional.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6900D6D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Roraima, na Amazônia Meridional.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03F893E"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Rondônia, na Amazônia Setentrional.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080E8C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Mato Grosso, na Amazônia Meridional.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C6E677D"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28520C4" w14:textId="6DF29451" w:rsidR="006C256B" w:rsidRPr="006C256B" w:rsidRDefault="006C256B" w:rsidP="006C256B">
      <w:pPr>
        <w:spacing w:after="0" w:line="240" w:lineRule="auto"/>
        <w:ind w:left="-993"/>
        <w:contextualSpacing/>
        <w:jc w:val="both"/>
        <w:rPr>
          <w:rFonts w:ascii="Verdana" w:hAnsi="Verdana"/>
          <w:sz w:val="20"/>
          <w:szCs w:val="20"/>
          <w:lang w:eastAsia="pt-BR"/>
        </w:rPr>
      </w:pPr>
      <w:r w:rsidRPr="006C256B">
        <w:rPr>
          <w:rFonts w:ascii="Verdana" w:hAnsi="Verdana" w:cs="Arial"/>
          <w:sz w:val="20"/>
          <w:szCs w:val="20"/>
          <w:lang w:eastAsia="zh-CN"/>
        </w:rPr>
        <w:t>4</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sz w:val="20"/>
          <w:szCs w:val="20"/>
          <w:lang w:eastAsia="pt-BR"/>
        </w:rPr>
        <w:t xml:space="preserve">Examine os mapas. </w:t>
      </w:r>
      <w:r>
        <w:rPr>
          <w:rFonts w:ascii="Verdana" w:hAnsi="Verdana" w:cs="Arial"/>
          <w:sz w:val="20"/>
          <w:szCs w:val="20"/>
          <w:lang w:eastAsia="pt-BR"/>
        </w:rPr>
        <w:t>(0,5)</w:t>
      </w:r>
    </w:p>
    <w:p w14:paraId="2846FC69" w14:textId="77777777"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p>
    <w:p w14:paraId="464E0FA0" w14:textId="77777777"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r w:rsidRPr="006C256B">
        <w:rPr>
          <w:rFonts w:ascii="Verdana" w:hAnsi="Verdana"/>
          <w:noProof/>
          <w:sz w:val="20"/>
          <w:szCs w:val="20"/>
          <w:shd w:val="clear" w:color="auto" w:fill="FFFFFF"/>
          <w:lang w:eastAsia="pt-BR"/>
        </w:rPr>
        <w:lastRenderedPageBreak/>
        <w:drawing>
          <wp:inline distT="0" distB="0" distL="0" distR="0" wp14:anchorId="07892949" wp14:editId="34017D75">
            <wp:extent cx="3571875"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inline>
        </w:drawing>
      </w:r>
    </w:p>
    <w:p w14:paraId="3BBA51E7" w14:textId="77777777"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p>
    <w:p w14:paraId="75E4F085" w14:textId="77777777"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r w:rsidRPr="006C256B">
        <w:rPr>
          <w:rFonts w:ascii="Verdana" w:hAnsi="Verdana"/>
          <w:noProof/>
          <w:sz w:val="20"/>
          <w:szCs w:val="20"/>
          <w:shd w:val="clear" w:color="auto" w:fill="FFFFFF"/>
          <w:lang w:eastAsia="pt-BR"/>
        </w:rPr>
        <w:drawing>
          <wp:inline distT="0" distB="0" distL="0" distR="0" wp14:anchorId="3836C43A" wp14:editId="2812ACEE">
            <wp:extent cx="3686175" cy="2571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6175" cy="2571750"/>
                    </a:xfrm>
                    <a:prstGeom prst="rect">
                      <a:avLst/>
                    </a:prstGeom>
                    <a:noFill/>
                    <a:ln>
                      <a:noFill/>
                    </a:ln>
                  </pic:spPr>
                </pic:pic>
              </a:graphicData>
            </a:graphic>
          </wp:inline>
        </w:drawing>
      </w:r>
    </w:p>
    <w:p w14:paraId="6AEC03D8" w14:textId="77777777" w:rsidR="006C256B" w:rsidRPr="006C256B" w:rsidRDefault="006C256B" w:rsidP="006C256B">
      <w:pPr>
        <w:spacing w:after="0" w:line="240" w:lineRule="auto"/>
        <w:ind w:left="-993"/>
        <w:contextualSpacing/>
        <w:jc w:val="both"/>
        <w:rPr>
          <w:rFonts w:ascii="Verdana" w:hAnsi="Verdana"/>
          <w:b/>
          <w:sz w:val="20"/>
          <w:szCs w:val="20"/>
          <w:lang w:eastAsia="pt-BR"/>
        </w:rPr>
      </w:pPr>
    </w:p>
    <w:p w14:paraId="7B5C541A" w14:textId="77777777" w:rsidR="006C256B" w:rsidRDefault="006C256B" w:rsidP="006C256B">
      <w:pPr>
        <w:spacing w:after="0" w:line="240" w:lineRule="auto"/>
        <w:ind w:left="-993"/>
        <w:contextualSpacing/>
        <w:jc w:val="both"/>
        <w:rPr>
          <w:rFonts w:ascii="Verdana" w:hAnsi="Verdana"/>
          <w:b/>
          <w:sz w:val="20"/>
          <w:szCs w:val="20"/>
          <w:lang w:eastAsia="pt-BR"/>
        </w:rPr>
      </w:pPr>
      <w:r w:rsidRPr="006C256B">
        <w:rPr>
          <w:rFonts w:ascii="Verdana" w:hAnsi="Verdana"/>
          <w:sz w:val="20"/>
          <w:szCs w:val="20"/>
          <w:lang w:eastAsia="pt-BR"/>
        </w:rPr>
        <w:t xml:space="preserve">Considerando o uso e a ocupação do </w:t>
      </w:r>
      <w:proofErr w:type="gramStart"/>
      <w:r w:rsidRPr="006C256B">
        <w:rPr>
          <w:rFonts w:ascii="Verdana" w:hAnsi="Verdana"/>
          <w:sz w:val="20"/>
          <w:szCs w:val="20"/>
          <w:lang w:eastAsia="pt-BR"/>
        </w:rPr>
        <w:t>solo típicos das áreas representadas nos mapas,</w:t>
      </w:r>
      <w:proofErr w:type="gramEnd"/>
      <w:r w:rsidRPr="006C256B">
        <w:rPr>
          <w:rFonts w:ascii="Verdana" w:hAnsi="Verdana"/>
          <w:b/>
          <w:sz w:val="20"/>
          <w:szCs w:val="20"/>
          <w:lang w:eastAsia="pt-BR"/>
        </w:rPr>
        <w:t xml:space="preserve"> </w:t>
      </w:r>
    </w:p>
    <w:p w14:paraId="5222829D" w14:textId="77777777" w:rsidR="006C256B" w:rsidRPr="006C256B" w:rsidRDefault="006C256B" w:rsidP="006C256B">
      <w:pPr>
        <w:spacing w:after="0" w:line="240" w:lineRule="auto"/>
        <w:ind w:left="-993"/>
        <w:contextualSpacing/>
        <w:jc w:val="both"/>
        <w:rPr>
          <w:rFonts w:ascii="Verdana" w:hAnsi="Verdana"/>
          <w:sz w:val="20"/>
          <w:szCs w:val="20"/>
          <w:lang w:eastAsia="pt-BR"/>
        </w:rPr>
      </w:pPr>
    </w:p>
    <w:p w14:paraId="2013532C"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as unidades de conservação, atreladas às bacias hidrográficas regionais, caracterizam a saída para a crise hídrica nas regiões meridionais do Brasil.</w:t>
      </w:r>
      <w:proofErr w:type="gramStart"/>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06A7DDA"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proofErr w:type="gramEnd"/>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as propriedades privadas, com intensa transformação dos espaços naturais, </w:t>
      </w:r>
      <w:proofErr w:type="spellStart"/>
      <w:r w:rsidRPr="006C256B">
        <w:rPr>
          <w:rFonts w:ascii="Verdana" w:hAnsi="Verdana" w:cs="Arial"/>
          <w:b/>
          <w:sz w:val="20"/>
          <w:szCs w:val="20"/>
          <w:lang w:eastAsia="pt-BR"/>
        </w:rPr>
        <w:t>territorializam</w:t>
      </w:r>
      <w:proofErr w:type="spellEnd"/>
      <w:r w:rsidRPr="006C256B">
        <w:rPr>
          <w:rFonts w:ascii="Verdana" w:hAnsi="Verdana" w:cs="Arial"/>
          <w:b/>
          <w:sz w:val="20"/>
          <w:szCs w:val="20"/>
          <w:lang w:eastAsia="pt-BR"/>
        </w:rPr>
        <w:t xml:space="preserve"> o chamado arco do desmatamento.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06AD6E2"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as áreas de interesse ambiental, em suas diferentes classificações, sinalizam os recentes avanços do Brasil no cuidado com o meio ambiente.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C268E8"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as terras indígenas, espaços privados de interesse coletivo, sinalizam os eixos de desenvolvimento para atividades sustentáveis no Brasil.</w:t>
      </w:r>
      <w:proofErr w:type="gramStart"/>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63F46B9"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roofErr w:type="gramEnd"/>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as áreas de proteção ambiental, livres do desmatamento, impulsionam as atividades agropecuárias na região.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4891B1E"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4AE24E1A" w14:textId="0E30EC34" w:rsidR="006C256B" w:rsidRDefault="006C256B" w:rsidP="006C256B">
      <w:pPr>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5</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Marcado por diferentes características físicas, o Nordeste brasileiro é comumente dividido em quatro sub-regiões: Meio-norte, Sertão, Agreste e Zona da Mata. Das características abaixo, a única que não se encontra diretamente relacionada às peculiaridades da Zona da Mata nordestina é: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05E23546" w14:textId="77777777" w:rsidR="006C256B" w:rsidRPr="006C256B" w:rsidRDefault="006C256B" w:rsidP="006C256B">
      <w:pPr>
        <w:spacing w:after="0" w:line="240" w:lineRule="auto"/>
        <w:ind w:left="-993"/>
        <w:contextualSpacing/>
        <w:jc w:val="both"/>
        <w:rPr>
          <w:rFonts w:ascii="Verdana" w:hAnsi="Verdana"/>
          <w:sz w:val="20"/>
          <w:szCs w:val="20"/>
          <w:lang w:eastAsia="pt-BR"/>
        </w:rPr>
      </w:pPr>
    </w:p>
    <w:p w14:paraId="66DB0D31"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Presença de latifúndios.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C95F128"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Clima tropical úmido.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F517C00"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Solo de massapé.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40ED835"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Vegetação de Caatinga.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18891251"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Planícies e tabuleiros litorâneos.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D907595"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09FBABE6" w14:textId="10F9A61E"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6</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Configura uma característica econômica do Agreste nordestino </w:t>
      </w:r>
      <w:r>
        <w:rPr>
          <w:rFonts w:ascii="Verdana" w:hAnsi="Verdana" w:cs="Arial"/>
          <w:sz w:val="20"/>
          <w:szCs w:val="20"/>
          <w:lang w:eastAsia="pt-BR"/>
        </w:rPr>
        <w:t>(0,5)</w:t>
      </w:r>
    </w:p>
    <w:p w14:paraId="546681A6"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16FE5712"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lastRenderedPageBreak/>
        <w:t xml:space="preserve">a) </w:t>
      </w:r>
      <w:r w:rsidRPr="006C256B">
        <w:rPr>
          <w:rFonts w:ascii="Verdana" w:hAnsi="Verdana" w:cs="Arial"/>
          <w:sz w:val="20"/>
          <w:szCs w:val="20"/>
          <w:lang w:eastAsia="pt-BR"/>
        </w:rPr>
        <w:t xml:space="preserve">o abrigo de empresas desenvolvedoras de </w:t>
      </w:r>
      <w:r w:rsidRPr="006C256B">
        <w:rPr>
          <w:rFonts w:ascii="Verdana" w:hAnsi="Verdana" w:cs="Arial"/>
          <w:i/>
          <w:sz w:val="20"/>
          <w:szCs w:val="20"/>
          <w:lang w:eastAsia="pt-BR"/>
        </w:rPr>
        <w:t>softwares</w:t>
      </w:r>
      <w:r w:rsidRPr="006C256B">
        <w:rPr>
          <w:rFonts w:ascii="Verdana" w:hAnsi="Verdana" w:cs="Arial"/>
          <w:sz w:val="20"/>
          <w:szCs w:val="20"/>
          <w:lang w:eastAsia="pt-BR"/>
        </w:rPr>
        <w:t xml:space="preserve">,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cidade de Recife, em Pernambuco.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65F1014"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 venda de excedentes das policulturas familiares em tradicionais feiras livres, sendo um exemplo </w:t>
      </w:r>
      <w:proofErr w:type="gramStart"/>
      <w:r w:rsidRPr="006C256B">
        <w:rPr>
          <w:rFonts w:ascii="Verdana" w:hAnsi="Verdana" w:cs="Arial"/>
          <w:b/>
          <w:sz w:val="20"/>
          <w:szCs w:val="20"/>
          <w:lang w:eastAsia="pt-BR"/>
        </w:rPr>
        <w:t>a</w:t>
      </w:r>
      <w:proofErr w:type="gramEnd"/>
      <w:r w:rsidRPr="006C256B">
        <w:rPr>
          <w:rFonts w:ascii="Verdana" w:hAnsi="Verdana" w:cs="Arial"/>
          <w:b/>
          <w:sz w:val="20"/>
          <w:szCs w:val="20"/>
          <w:lang w:eastAsia="pt-BR"/>
        </w:rPr>
        <w:t xml:space="preserve"> feira da cidade de Campina Grande, na Paraíba.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7F88E21"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a variada oferta de vias de escoamento produtivo em portos,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estrutura da cidade de São Luís, no Maranhão.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571710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a monocultura de arroz ao longo de vales fluviais, sendo um exemplo o vale da cidade de Teresina, no Piauí.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C0A599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 investimento na recuperação dos centros históricos turísticos,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cidade de Maceió, em Alagoas.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41B97DF"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19E31AF" w14:textId="7B889258"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7</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Sobre a macrorregião brasileira Nordeste, do IBGE, assinale o que for correto. </w:t>
      </w:r>
      <w:r>
        <w:rPr>
          <w:rFonts w:ascii="Verdana" w:hAnsi="Verdana" w:cs="Arial"/>
          <w:sz w:val="20"/>
          <w:szCs w:val="20"/>
          <w:lang w:eastAsia="pt-BR"/>
        </w:rPr>
        <w:t>(0,5)</w:t>
      </w:r>
    </w:p>
    <w:p w14:paraId="41634064"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0CE4E12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01)</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O sertão nordestino brasileiro apresenta clima semiárido, com baixa precipitação.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39ED2E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02)</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Nove estados compõem a região Nordeste, e a Bahia é o seu maior estado em território.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F0D2502"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04)</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Pouco povoado, o Nordeste tem a segunda menor população entre as regiões brasileiras.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6518FB2"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08)</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 região é banhada pelo oceano Atlântico, e todos os seus estados possuem litoral.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20294EE"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28182C47" w14:textId="725DCA16"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8</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Considerando a agricultura realizada em cada uma das sub-regiões do Nordeste brasileiro e a figura a seguir, assinale a alternativa CORRETA.</w:t>
      </w:r>
      <w:r w:rsidRPr="006C256B">
        <w:rPr>
          <w:rFonts w:ascii="Verdana" w:hAnsi="Verdana" w:cs="Arial"/>
          <w:sz w:val="20"/>
          <w:szCs w:val="20"/>
          <w:lang w:eastAsia="pt-BR"/>
        </w:rPr>
        <w:t xml:space="preserve"> </w:t>
      </w:r>
      <w:r>
        <w:rPr>
          <w:rFonts w:ascii="Verdana" w:hAnsi="Verdana" w:cs="Arial"/>
          <w:sz w:val="20"/>
          <w:szCs w:val="20"/>
          <w:lang w:eastAsia="pt-BR"/>
        </w:rPr>
        <w:t>(0,5)</w:t>
      </w:r>
    </w:p>
    <w:p w14:paraId="131E9313"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42677403"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5DA773A"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r w:rsidRPr="006C256B">
        <w:rPr>
          <w:rFonts w:ascii="Verdana" w:hAnsi="Verdana" w:cs="Arial"/>
          <w:noProof/>
          <w:sz w:val="20"/>
          <w:szCs w:val="20"/>
          <w:lang w:eastAsia="pt-BR"/>
        </w:rPr>
        <w:drawing>
          <wp:inline distT="0" distB="0" distL="0" distR="0" wp14:anchorId="6F80E15A" wp14:editId="3E52310E">
            <wp:extent cx="4133850" cy="3009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3850" cy="3009900"/>
                    </a:xfrm>
                    <a:prstGeom prst="rect">
                      <a:avLst/>
                    </a:prstGeom>
                    <a:noFill/>
                    <a:ln>
                      <a:noFill/>
                    </a:ln>
                  </pic:spPr>
                </pic:pic>
              </a:graphicData>
            </a:graphic>
          </wp:inline>
        </w:drawing>
      </w:r>
      <w:r w:rsidRPr="006C256B">
        <w:rPr>
          <w:rFonts w:ascii="Verdana" w:hAnsi="Verdana" w:cs="Arial"/>
          <w:sz w:val="20"/>
          <w:szCs w:val="20"/>
          <w:lang w:eastAsia="pt-BR"/>
        </w:rPr>
        <w:t xml:space="preserve"> </w:t>
      </w:r>
    </w:p>
    <w:p w14:paraId="791CA14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Na Zona da Mata, no médio </w:t>
      </w:r>
      <w:proofErr w:type="gramStart"/>
      <w:r w:rsidRPr="006C256B">
        <w:rPr>
          <w:rFonts w:ascii="Verdana" w:hAnsi="Verdana" w:cs="Arial"/>
          <w:sz w:val="20"/>
          <w:szCs w:val="20"/>
          <w:lang w:eastAsia="pt-BR"/>
        </w:rPr>
        <w:t>São Francisco, especialmente na divisa dos estados da Bahia e de Pernambuco, são</w:t>
      </w:r>
      <w:proofErr w:type="gramEnd"/>
      <w:r w:rsidRPr="006C256B">
        <w:rPr>
          <w:rFonts w:ascii="Verdana" w:hAnsi="Verdana" w:cs="Arial"/>
          <w:sz w:val="20"/>
          <w:szCs w:val="20"/>
          <w:lang w:eastAsia="pt-BR"/>
        </w:rPr>
        <w:t xml:space="preserve"> produzidas frutas para exportação e consumo interno.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A63AC8E"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No Sertão nordestino, predominam as propriedades rurais destinadas ao cultivo de algodão, milho, soja e pecuária de corte devido ao clima favorável à agricultura.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CDFB15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No Meio-norte, a agricultura é de subsistência, com baixa ocupação populacional e com a vegetação amazônica predominando na paisagem.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CA3CDDE"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No Agreste nordestino, a produção agrícola é baseada em gêneros alimentícios de subsistência, cultivados nas médias e pequenas propriedades rurais; o excedente é comumente vendido em feiras.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631DA75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 massapê é um tipo de solo que ocorre principalmente no Sertão nordestino e é conhecido pela sua fertilidade.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3AACCBE"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4A7D57B6" w14:textId="01455F96"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9</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Na imagem SRTM a seguir, um excelente instrumental para a análise físico-geográfica das paisagens, tem-se um panorama geral da compartimentação de relevo do Estado de Pernambuco. Observe-a!</w:t>
      </w:r>
      <w:r w:rsidRPr="006C256B">
        <w:rPr>
          <w:rFonts w:ascii="Verdana" w:hAnsi="Verdana" w:cs="Arial"/>
          <w:sz w:val="20"/>
          <w:szCs w:val="20"/>
          <w:lang w:eastAsia="pt-BR"/>
        </w:rPr>
        <w:t xml:space="preserve"> </w:t>
      </w:r>
      <w:r>
        <w:rPr>
          <w:rFonts w:ascii="Verdana" w:hAnsi="Verdana" w:cs="Arial"/>
          <w:sz w:val="20"/>
          <w:szCs w:val="20"/>
          <w:lang w:eastAsia="pt-BR"/>
        </w:rPr>
        <w:t>(0,5)</w:t>
      </w:r>
    </w:p>
    <w:p w14:paraId="459AADEB"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5A0EF12D"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lastRenderedPageBreak/>
        <w:drawing>
          <wp:inline distT="0" distB="0" distL="0" distR="0" wp14:anchorId="7230CD8F" wp14:editId="554AE13B">
            <wp:extent cx="3295650" cy="21240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5650" cy="2124075"/>
                    </a:xfrm>
                    <a:prstGeom prst="rect">
                      <a:avLst/>
                    </a:prstGeom>
                    <a:noFill/>
                    <a:ln>
                      <a:noFill/>
                    </a:ln>
                  </pic:spPr>
                </pic:pic>
              </a:graphicData>
            </a:graphic>
          </wp:inline>
        </w:drawing>
      </w:r>
    </w:p>
    <w:p w14:paraId="0A473F44"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6A52C71A"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Os compartimentos 1, 2 e 3, respectivamente, correspondem às seguintes designações: </w:t>
      </w:r>
    </w:p>
    <w:p w14:paraId="47926825"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04AD218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Planalto da Borborema, Bacia do Jatobá e Maciço Residual de Triunfo.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0EB7C1B"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Planalto da Borborema, Depressão Sertaneja e Chapada do Araripe.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6504BF4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Depressão Sertaneja, Planície do São Francisco e Chapada da Borborema.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22B95E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Colinas da Zona da Mata, Depressão Sertaneja e Chapada do Araripe.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D21EB2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Serra da Borborema, Maciços Residuais e </w:t>
      </w:r>
      <w:proofErr w:type="spellStart"/>
      <w:r w:rsidRPr="006C256B">
        <w:rPr>
          <w:rFonts w:ascii="Verdana" w:hAnsi="Verdana" w:cs="Arial"/>
          <w:sz w:val="20"/>
          <w:szCs w:val="20"/>
          <w:lang w:eastAsia="pt-BR"/>
        </w:rPr>
        <w:t>Pediplano</w:t>
      </w:r>
      <w:proofErr w:type="spellEnd"/>
      <w:r w:rsidRPr="006C256B">
        <w:rPr>
          <w:rFonts w:ascii="Verdana" w:hAnsi="Verdana" w:cs="Arial"/>
          <w:sz w:val="20"/>
          <w:szCs w:val="20"/>
          <w:lang w:eastAsia="pt-BR"/>
        </w:rPr>
        <w:t xml:space="preserve"> Mesozoico.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946E7CC"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0376988" w14:textId="56B237FE"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10</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 erosão costeira no estado do Ceará é um fenômeno preocupante que tem afetado algumas áreas ao longo do tempo, como se observa nos municípios de Caucaia e Fortaleza. Este processo tem provocando diversos prejuízos ambientais e socioeconômicos. Dentre as causas desse fenômeno encontram-se </w:t>
      </w:r>
      <w:r>
        <w:rPr>
          <w:rFonts w:ascii="Verdana" w:hAnsi="Verdana" w:cs="Arial"/>
          <w:sz w:val="20"/>
          <w:szCs w:val="20"/>
          <w:lang w:eastAsia="pt-BR"/>
        </w:rPr>
        <w:t>(0,5)</w:t>
      </w:r>
    </w:p>
    <w:p w14:paraId="0E1B0256"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58D859F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 redução do turismo e o excesso de chuvas nas áreas oceânicas.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EFFAD6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a redução da temperatura dos oceanos e o trânsito de embarcações pesqueiras na zona costeira.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1ACE28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o excesso de sedimentos arenosos e os processos de </w:t>
      </w:r>
      <w:proofErr w:type="spellStart"/>
      <w:r w:rsidRPr="006C256B">
        <w:rPr>
          <w:rFonts w:ascii="Verdana" w:hAnsi="Verdana" w:cs="Arial"/>
          <w:sz w:val="20"/>
          <w:szCs w:val="20"/>
          <w:lang w:eastAsia="pt-BR"/>
        </w:rPr>
        <w:t>progradação</w:t>
      </w:r>
      <w:proofErr w:type="spellEnd"/>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07B03DF"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a construção de barragens e a retirada de areia para atividades antrópicas.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1A507002"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1AE5C915"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zh-CN"/>
        </w:rPr>
        <w:t>11</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p>
    <w:p w14:paraId="7C5FE19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34AF7F0F" wp14:editId="4BAA2822">
            <wp:extent cx="3838575" cy="2114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2114550"/>
                    </a:xfrm>
                    <a:prstGeom prst="rect">
                      <a:avLst/>
                    </a:prstGeom>
                    <a:noFill/>
                    <a:ln>
                      <a:noFill/>
                    </a:ln>
                  </pic:spPr>
                </pic:pic>
              </a:graphicData>
            </a:graphic>
          </wp:inline>
        </w:drawing>
      </w:r>
    </w:p>
    <w:p w14:paraId="055F9D68"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40265002" w14:textId="45012B01"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Marcado por paisagens diferenciadas, o Bioma Amazônico ocupa grande parte da fração norte da América do Sul.</w:t>
      </w:r>
      <w:r w:rsidRPr="006C256B">
        <w:rPr>
          <w:rFonts w:ascii="Verdana" w:hAnsi="Verdana" w:cs="Arial"/>
          <w:sz w:val="20"/>
          <w:szCs w:val="20"/>
          <w:lang w:eastAsia="pt-BR"/>
        </w:rPr>
        <w:t xml:space="preserve"> </w:t>
      </w:r>
      <w:r>
        <w:rPr>
          <w:rFonts w:ascii="Verdana" w:hAnsi="Verdana" w:cs="Arial"/>
          <w:sz w:val="20"/>
          <w:szCs w:val="20"/>
          <w:lang w:eastAsia="pt-BR"/>
        </w:rPr>
        <w:t>(0,5)</w:t>
      </w:r>
    </w:p>
    <w:p w14:paraId="58DB8C3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8D84388"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Com relação aos subtipos da floresta e o perfil apresentado, é correto afirmar </w:t>
      </w:r>
      <w:proofErr w:type="gramStart"/>
      <w:r w:rsidRPr="006C256B">
        <w:rPr>
          <w:rFonts w:ascii="Verdana" w:hAnsi="Verdana" w:cs="Arial"/>
          <w:sz w:val="20"/>
          <w:szCs w:val="20"/>
          <w:lang w:eastAsia="pt-BR"/>
        </w:rPr>
        <w:t>que</w:t>
      </w:r>
      <w:proofErr w:type="gramEnd"/>
      <w:r w:rsidRPr="006C256B">
        <w:rPr>
          <w:rFonts w:ascii="Verdana" w:hAnsi="Verdana" w:cs="Arial"/>
          <w:sz w:val="20"/>
          <w:szCs w:val="20"/>
          <w:lang w:eastAsia="pt-BR"/>
        </w:rPr>
        <w:t xml:space="preserve"> </w:t>
      </w:r>
    </w:p>
    <w:p w14:paraId="79A0204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3BA373F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nos Baixos planaltos, encontram-se as matas de Caiapó, representadas pelo número 3, com solos profundos em função do intenso intemperismo físico e lixiviação e vegetação de grande porte.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8A500CF"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 mata de Várzea, representada pelo número 2, localiza-se nas proximidades dos rios e consiste na parte da floresta que sofre inundações periódicas, devido às enchentes dos rios que formam a Bacia Amazônica.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D1CC78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lastRenderedPageBreak/>
        <w:t xml:space="preserve">c) </w:t>
      </w:r>
      <w:r w:rsidRPr="006C256B">
        <w:rPr>
          <w:rFonts w:ascii="Verdana" w:hAnsi="Verdana" w:cs="Arial"/>
          <w:sz w:val="20"/>
          <w:szCs w:val="20"/>
          <w:lang w:eastAsia="pt-BR"/>
        </w:rPr>
        <w:t xml:space="preserve">na área de planície, representada pelo número 1, aparecem </w:t>
      </w:r>
      <w:proofErr w:type="gramStart"/>
      <w:r w:rsidRPr="006C256B">
        <w:rPr>
          <w:rFonts w:ascii="Verdana" w:hAnsi="Verdana" w:cs="Arial"/>
          <w:sz w:val="20"/>
          <w:szCs w:val="20"/>
          <w:lang w:eastAsia="pt-BR"/>
        </w:rPr>
        <w:t>as</w:t>
      </w:r>
      <w:proofErr w:type="gramEnd"/>
      <w:r w:rsidRPr="006C256B">
        <w:rPr>
          <w:rFonts w:ascii="Verdana" w:hAnsi="Verdana" w:cs="Arial"/>
          <w:sz w:val="20"/>
          <w:szCs w:val="20"/>
          <w:lang w:eastAsia="pt-BR"/>
        </w:rPr>
        <w:t xml:space="preserve"> matas denominadas de Caeté que sofrem intenso processo erosivo e inundações constantes, favorecendo a proliferação de vários substratos vegetais.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41EBCE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na mata de igapó, representada pelo número 2, devido à grande quantidade de rios, existem os igarapés, os furos, os paranás-mirins, os lagos de várzea e a vitória-régia, símbolo do Bioma Amazônico.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A422C0E"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57A10720" w14:textId="0C48B452"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12</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A inovação dos antigos agricultores para melhorar a fertilidade do solo continua a ter um impacto na biodiversidade da Amazônia mesmo após milhares de anos. As áreas com a chamada “terra preta de índio”, denominação regional na Amazônia para solos que apresentam horizontes superficiais escuros, têm um conjunto diferente de espécies de árvores, contribuindo para um ecossistema com maior diversidade.</w:t>
      </w:r>
      <w:r w:rsidRPr="006C256B">
        <w:rPr>
          <w:rFonts w:ascii="Verdana" w:hAnsi="Verdana" w:cs="Arial"/>
          <w:sz w:val="20"/>
          <w:szCs w:val="20"/>
          <w:lang w:eastAsia="pt-BR"/>
        </w:rPr>
        <w:t xml:space="preserve"> </w:t>
      </w:r>
      <w:r>
        <w:rPr>
          <w:rFonts w:ascii="Verdana" w:hAnsi="Verdana" w:cs="Arial"/>
          <w:sz w:val="20"/>
          <w:szCs w:val="20"/>
          <w:lang w:eastAsia="pt-BR"/>
        </w:rPr>
        <w:t>(0,5)</w:t>
      </w:r>
    </w:p>
    <w:p w14:paraId="579B4225"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7A457861"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(“Inovação de antigos agricultores indígenas aumenta a biodiversidade da Amazônia”. http://portal.unemat.br, 17.06.2020. Adaptado.</w:t>
      </w:r>
      <w:proofErr w:type="gramStart"/>
      <w:r w:rsidRPr="006C256B">
        <w:rPr>
          <w:rFonts w:ascii="Verdana" w:hAnsi="Verdana" w:cs="Arial"/>
          <w:sz w:val="20"/>
          <w:szCs w:val="20"/>
          <w:lang w:eastAsia="pt-BR"/>
        </w:rPr>
        <w:t>)</w:t>
      </w:r>
      <w:proofErr w:type="gramEnd"/>
    </w:p>
    <w:p w14:paraId="56281381"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5A8115DA"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25302BCE"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De acordo com o excerto, a “terra preta de índio” é um tipo de solo formado pela </w:t>
      </w:r>
      <w:proofErr w:type="gramStart"/>
      <w:r w:rsidRPr="006C256B">
        <w:rPr>
          <w:rFonts w:ascii="Verdana" w:hAnsi="Verdana" w:cs="Arial"/>
          <w:sz w:val="20"/>
          <w:szCs w:val="20"/>
          <w:lang w:eastAsia="pt-BR"/>
        </w:rPr>
        <w:t>ação</w:t>
      </w:r>
      <w:proofErr w:type="gramEnd"/>
      <w:r w:rsidRPr="006C256B">
        <w:rPr>
          <w:rFonts w:ascii="Verdana" w:hAnsi="Verdana" w:cs="Arial"/>
          <w:sz w:val="20"/>
          <w:szCs w:val="20"/>
          <w:lang w:eastAsia="pt-BR"/>
        </w:rPr>
        <w:t xml:space="preserve"> </w:t>
      </w:r>
    </w:p>
    <w:p w14:paraId="5C3A5BCB"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440D4EFC"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geológica, que resulta da deposição de rochas sedimentares e basalto ao longo de milhares de anos.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D9BE885"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antrópica, que corresponde à deposição de adubos químicos que dão coloração escura para o solo.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1342163"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antrópica, que corresponde ao acúmulo de resíduos orgânicos e ao uso do fogo praticados por povos pré-colombianos.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7F1C27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geológica, que resulta da alteração das rochas provocada pelo intemperismo na camada superior da crosta terrestre.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0BDE72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natural, que resulta da presença de </w:t>
      </w:r>
      <w:proofErr w:type="spellStart"/>
      <w:r w:rsidRPr="006C256B">
        <w:rPr>
          <w:rFonts w:ascii="Verdana" w:hAnsi="Verdana" w:cs="Arial"/>
          <w:sz w:val="20"/>
          <w:szCs w:val="20"/>
          <w:lang w:eastAsia="pt-BR"/>
        </w:rPr>
        <w:t>serrapilheiras</w:t>
      </w:r>
      <w:proofErr w:type="spellEnd"/>
      <w:r w:rsidRPr="006C256B">
        <w:rPr>
          <w:rFonts w:ascii="Verdana" w:hAnsi="Verdana" w:cs="Arial"/>
          <w:sz w:val="20"/>
          <w:szCs w:val="20"/>
          <w:lang w:eastAsia="pt-BR"/>
        </w:rPr>
        <w:t xml:space="preserve"> sedimentadas no solo após a formação da floresta Amazônica.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058DB17"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4BD9F618" w14:textId="4D21ED3F"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13</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Gráfico: Áreas atingidas pelos desmatamentos nos estados da Amazônia Legal.</w:t>
      </w:r>
      <w:r w:rsidRPr="006C256B">
        <w:rPr>
          <w:rFonts w:ascii="Verdana" w:hAnsi="Verdana" w:cs="Arial"/>
          <w:sz w:val="20"/>
          <w:szCs w:val="20"/>
          <w:lang w:eastAsia="pt-BR"/>
        </w:rPr>
        <w:t xml:space="preserve"> </w:t>
      </w:r>
      <w:r>
        <w:rPr>
          <w:rFonts w:ascii="Verdana" w:hAnsi="Verdana" w:cs="Arial"/>
          <w:sz w:val="20"/>
          <w:szCs w:val="20"/>
          <w:lang w:eastAsia="pt-BR"/>
        </w:rPr>
        <w:t>(0,5)</w:t>
      </w:r>
    </w:p>
    <w:p w14:paraId="03C2D069"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63C20FE1"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drawing>
          <wp:inline distT="0" distB="0" distL="0" distR="0" wp14:anchorId="59D27758" wp14:editId="7A394062">
            <wp:extent cx="3305175" cy="3105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5175" cy="3105150"/>
                    </a:xfrm>
                    <a:prstGeom prst="rect">
                      <a:avLst/>
                    </a:prstGeom>
                    <a:noFill/>
                    <a:ln>
                      <a:noFill/>
                    </a:ln>
                  </pic:spPr>
                </pic:pic>
              </a:graphicData>
            </a:graphic>
          </wp:inline>
        </w:drawing>
      </w:r>
    </w:p>
    <w:p w14:paraId="26E80C5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2F2F65FD"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O gráfico indica a situação de desmatamento nos últimos 11 anos, nos estados que integram a Amazônia Legal. O crescimento do desmatamento na referida região</w:t>
      </w:r>
      <w:proofErr w:type="gramStart"/>
      <w:r w:rsidRPr="006C256B">
        <w:rPr>
          <w:rFonts w:ascii="Verdana" w:hAnsi="Verdana" w:cs="Arial"/>
          <w:sz w:val="20"/>
          <w:szCs w:val="20"/>
          <w:lang w:eastAsia="pt-BR"/>
        </w:rPr>
        <w:t xml:space="preserve">  </w:t>
      </w:r>
    </w:p>
    <w:p w14:paraId="29976321"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roofErr w:type="gramEnd"/>
    </w:p>
    <w:p w14:paraId="48686DB5"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corresponde a um fenômeno sazonal da cultura regional, associado ao período de preparação das roças das populações ribeirinhas e indígenas para a produção agrícola voltada ao autoconsumo da família.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9458794"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b/>
          <w:sz w:val="20"/>
          <w:szCs w:val="20"/>
          <w:lang w:eastAsia="pt-BR"/>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resulta do avanço de atividades econômicas vinculadas à exploração de recursos naturais e da redução de ações de fiscalização dos órgãos estatais brasileiros responsáveis pelo controle ambiental.</w:t>
      </w:r>
    </w:p>
    <w:p w14:paraId="2B6F15E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5FA8104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0C0798D" w14:textId="2FC2A94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decorre da inexistência de legislação ambiental e de órgãos fiscalizadores, nos três níveis de governo, fato que ajuda na quase ausência de punição aos agentes econômicos poderosos que atuam na região.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303E07B"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 xml:space="preserve">d) </w:t>
      </w:r>
      <w:r w:rsidRPr="006C256B">
        <w:rPr>
          <w:rFonts w:ascii="Verdana" w:hAnsi="Verdana" w:cs="Arial"/>
          <w:sz w:val="20"/>
          <w:szCs w:val="20"/>
          <w:lang w:eastAsia="pt-BR"/>
        </w:rPr>
        <w:t>deriva de uma situação atípica e singular, na medida em que os órgãos do Estado brasileiro responsáveis pela região possuem amplo controle de atividades econômicas que avançam sobre a floresta.</w:t>
      </w:r>
    </w:p>
    <w:p w14:paraId="16C7826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EE1D02D"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7FC41BD" w14:textId="3BF6FC9D"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14</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No semiárido brasileiro, o sertanejo desenvolveu uma acuidade detalhada para a observação dos fenômenos, ao longo dos tempos, presenciados na natureza, em especial para a previsão do tempo e do clima, utilizando como referência a posição dos astros, constelação e nuvens. Conforme os sertanejos, a estação vai ser chuvosa quando a primeira lua cheia de janeiro “sair vermelha, por detrás de uma barra de nuvens”, mas “se surgir prateada, é sinal de seca”.</w:t>
      </w:r>
      <w:r w:rsidRPr="006C256B">
        <w:rPr>
          <w:rFonts w:ascii="Verdana" w:hAnsi="Verdana" w:cs="Arial"/>
          <w:sz w:val="20"/>
          <w:szCs w:val="20"/>
          <w:lang w:eastAsia="pt-BR"/>
        </w:rPr>
        <w:t xml:space="preserve"> </w:t>
      </w:r>
      <w:r>
        <w:rPr>
          <w:rFonts w:ascii="Verdana" w:hAnsi="Verdana" w:cs="Arial"/>
          <w:sz w:val="20"/>
          <w:szCs w:val="20"/>
          <w:lang w:eastAsia="pt-BR"/>
        </w:rPr>
        <w:t>(0,5)</w:t>
      </w:r>
    </w:p>
    <w:p w14:paraId="6372BF02"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4416974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MAIA, </w:t>
      </w:r>
      <w:proofErr w:type="gramStart"/>
      <w:r w:rsidRPr="006C256B">
        <w:rPr>
          <w:rFonts w:ascii="Verdana" w:hAnsi="Verdana" w:cs="Arial"/>
          <w:sz w:val="20"/>
          <w:szCs w:val="20"/>
          <w:lang w:eastAsia="pt-BR"/>
        </w:rPr>
        <w:t>D.</w:t>
      </w:r>
      <w:proofErr w:type="gramEnd"/>
      <w:r w:rsidRPr="006C256B">
        <w:rPr>
          <w:rFonts w:ascii="Verdana" w:hAnsi="Verdana" w:cs="Arial"/>
          <w:sz w:val="20"/>
          <w:szCs w:val="20"/>
          <w:lang w:eastAsia="pt-BR"/>
        </w:rPr>
        <w:t xml:space="preserve">; MAIA, A. C. A utilização dos ditos populares e da observação do tempo para a climatologia escolar no ensino fundamental II. </w:t>
      </w:r>
      <w:proofErr w:type="spellStart"/>
      <w:proofErr w:type="gramStart"/>
      <w:r w:rsidRPr="006C256B">
        <w:rPr>
          <w:rFonts w:ascii="Verdana" w:hAnsi="Verdana" w:cs="Arial"/>
          <w:i/>
          <w:sz w:val="20"/>
          <w:szCs w:val="20"/>
          <w:lang w:eastAsia="pt-BR"/>
        </w:rPr>
        <w:t>GeoTextos</w:t>
      </w:r>
      <w:proofErr w:type="spellEnd"/>
      <w:proofErr w:type="gramEnd"/>
      <w:r w:rsidRPr="006C256B">
        <w:rPr>
          <w:rFonts w:ascii="Verdana" w:hAnsi="Verdana" w:cs="Arial"/>
          <w:sz w:val="20"/>
          <w:szCs w:val="20"/>
          <w:lang w:eastAsia="pt-BR"/>
        </w:rPr>
        <w:t xml:space="preserve">, n. 1. </w:t>
      </w:r>
      <w:proofErr w:type="gramStart"/>
      <w:r w:rsidRPr="006C256B">
        <w:rPr>
          <w:rFonts w:ascii="Verdana" w:hAnsi="Verdana" w:cs="Arial"/>
          <w:sz w:val="20"/>
          <w:szCs w:val="20"/>
          <w:lang w:eastAsia="pt-BR"/>
        </w:rPr>
        <w:t>jul.</w:t>
      </w:r>
      <w:proofErr w:type="gramEnd"/>
      <w:r w:rsidRPr="006C256B">
        <w:rPr>
          <w:rFonts w:ascii="Verdana" w:hAnsi="Verdana" w:cs="Arial"/>
          <w:sz w:val="20"/>
          <w:szCs w:val="20"/>
          <w:lang w:eastAsia="pt-BR"/>
        </w:rPr>
        <w:t xml:space="preserve"> 2010 (adaptado).</w:t>
      </w:r>
    </w:p>
    <w:p w14:paraId="31B659A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3B9B4EB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5027888A"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 texto expõe a produção de um conhecimento que se constitui pela </w:t>
      </w:r>
    </w:p>
    <w:p w14:paraId="0D45D49A"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17ADE99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técnica científica.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5E7A020"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experiência perceptiva.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21F6A3AC"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negação das tradições.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F1D23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padronização das culturas.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11AE59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uniformização das informações.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FE7C37A"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0942FA70" w14:textId="4AF9C8F3"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15</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Considere a proposta de divisão regional do Brasil. </w:t>
      </w:r>
      <w:r>
        <w:rPr>
          <w:rFonts w:ascii="Verdana" w:hAnsi="Verdana" w:cs="Arial"/>
          <w:sz w:val="20"/>
          <w:szCs w:val="20"/>
          <w:lang w:eastAsia="pt-BR"/>
        </w:rPr>
        <w:t>(0,5)</w:t>
      </w:r>
    </w:p>
    <w:p w14:paraId="698E495E"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12A17B36"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0167F281" wp14:editId="0BCEFEEE">
            <wp:extent cx="3333750" cy="3562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0" cy="3562350"/>
                    </a:xfrm>
                    <a:prstGeom prst="rect">
                      <a:avLst/>
                    </a:prstGeom>
                    <a:noFill/>
                    <a:ln>
                      <a:noFill/>
                    </a:ln>
                  </pic:spPr>
                </pic:pic>
              </a:graphicData>
            </a:graphic>
          </wp:inline>
        </w:drawing>
      </w:r>
    </w:p>
    <w:p w14:paraId="580074D9"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248F8572"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Essa proposta</w:t>
      </w:r>
      <w:proofErr w:type="gramStart"/>
      <w:r w:rsidRPr="006C256B">
        <w:rPr>
          <w:rFonts w:ascii="Verdana" w:hAnsi="Verdana" w:cs="Arial"/>
          <w:sz w:val="20"/>
          <w:szCs w:val="20"/>
          <w:lang w:eastAsia="pt-BR"/>
        </w:rPr>
        <w:t xml:space="preserve">  </w:t>
      </w:r>
    </w:p>
    <w:p w14:paraId="6B9EE42C"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roofErr w:type="gramEnd"/>
    </w:p>
    <w:p w14:paraId="30FF2D5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tem como princípio a divisão social do trabalho, mais intensa nas áreas já portadoras de tecnologias informacionais.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87C6FE0"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relaciona fortes densidades demográficas e estoques de capitais disponíveis para promover o planejamento econômico.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8DCC076"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lastRenderedPageBreak/>
        <w:t xml:space="preserve">c) </w:t>
      </w:r>
      <w:r w:rsidRPr="006C256B">
        <w:rPr>
          <w:rFonts w:ascii="Verdana" w:hAnsi="Verdana" w:cs="Arial"/>
          <w:b/>
          <w:sz w:val="20"/>
          <w:szCs w:val="20"/>
          <w:lang w:eastAsia="pt-BR"/>
        </w:rPr>
        <w:t xml:space="preserve">está baseada na difusão diferenciada do meio técnico-científico-informacional pelo espaço brasileiro.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7D051C5"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está baseada na divisão territorial do trabalho, superando as tradicionais relações entre os grupos sociais e a natureza.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DDE9C8" w14:textId="77777777" w:rsidR="006C256B" w:rsidRDefault="006C256B" w:rsidP="006C256B">
      <w:pPr>
        <w:spacing w:after="0" w:line="240" w:lineRule="auto"/>
        <w:ind w:left="-993"/>
        <w:contextualSpacing/>
        <w:jc w:val="both"/>
        <w:rPr>
          <w:rFonts w:ascii="Verdana" w:hAnsi="Verdana"/>
          <w:sz w:val="20"/>
          <w:szCs w:val="20"/>
          <w:lang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obedece ao modelo capitalista de produção e, portanto, incorpora os recursos naturais agora </w:t>
      </w:r>
      <w:proofErr w:type="gramStart"/>
      <w:r w:rsidRPr="006C256B">
        <w:rPr>
          <w:rFonts w:ascii="Verdana" w:hAnsi="Verdana" w:cs="Arial"/>
          <w:sz w:val="20"/>
          <w:szCs w:val="20"/>
          <w:lang w:eastAsia="pt-BR"/>
        </w:rPr>
        <w:t>considerados bem comum</w:t>
      </w:r>
      <w:proofErr w:type="gramEnd"/>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B2EE6CD" w14:textId="77777777" w:rsidR="006C256B" w:rsidRDefault="006C256B" w:rsidP="006C256B">
      <w:pPr>
        <w:spacing w:after="0" w:line="240" w:lineRule="auto"/>
        <w:ind w:left="-993"/>
        <w:contextualSpacing/>
        <w:jc w:val="both"/>
        <w:rPr>
          <w:rFonts w:ascii="Verdana" w:hAnsi="Verdana"/>
          <w:sz w:val="20"/>
          <w:szCs w:val="20"/>
          <w:lang w:eastAsia="zh-CN"/>
        </w:rPr>
      </w:pPr>
    </w:p>
    <w:p w14:paraId="0159340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p>
    <w:p w14:paraId="155E50D6" w14:textId="27B684AD" w:rsidR="006C256B" w:rsidRPr="006C256B" w:rsidRDefault="006C256B" w:rsidP="006C256B">
      <w:pPr>
        <w:spacing w:after="0" w:line="240" w:lineRule="auto"/>
        <w:ind w:left="-993"/>
        <w:contextualSpacing/>
        <w:jc w:val="both"/>
        <w:rPr>
          <w:rFonts w:ascii="Verdana" w:hAnsi="Verdana" w:cs="Arial"/>
          <w:sz w:val="20"/>
          <w:szCs w:val="20"/>
          <w:lang w:eastAsia="zh-CN"/>
        </w:rPr>
      </w:pPr>
      <w:r>
        <w:rPr>
          <w:rFonts w:ascii="Verdana" w:hAnsi="Verdana" w:cs="Arial"/>
          <w:sz w:val="20"/>
          <w:szCs w:val="20"/>
          <w:lang w:eastAsia="zh-CN"/>
        </w:rPr>
        <w:t>16. Observe o mapa abaixo</w:t>
      </w:r>
      <w:r w:rsidRPr="006C256B">
        <w:rPr>
          <w:rFonts w:ascii="Verdana" w:hAnsi="Verdana" w:cs="Arial"/>
          <w:sz w:val="20"/>
          <w:szCs w:val="20"/>
          <w:lang w:eastAsia="zh-CN"/>
        </w:rPr>
        <w:t xml:space="preserve"> </w:t>
      </w:r>
      <w:r>
        <w:rPr>
          <w:rFonts w:ascii="Verdana" w:hAnsi="Verdana" w:cs="Arial"/>
          <w:sz w:val="20"/>
          <w:szCs w:val="20"/>
          <w:lang w:eastAsia="pt-BR"/>
        </w:rPr>
        <w:t>(0,5)</w:t>
      </w:r>
    </w:p>
    <w:p w14:paraId="5E4FD78A" w14:textId="54EEE0B2"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r w:rsidRPr="006C256B">
        <w:rPr>
          <w:rFonts w:ascii="Verdana" w:hAnsi="Verdana" w:cs="Arial"/>
          <w:sz w:val="20"/>
          <w:szCs w:val="20"/>
          <w:lang w:eastAsia="zh-CN"/>
        </w:rPr>
        <w:t xml:space="preserve">   </w:t>
      </w:r>
      <w:r w:rsidRPr="006C256B">
        <w:rPr>
          <w:rFonts w:ascii="Verdana" w:hAnsi="Verdana"/>
          <w:noProof/>
          <w:sz w:val="20"/>
          <w:szCs w:val="20"/>
          <w:lang w:eastAsia="pt-BR"/>
        </w:rPr>
        <w:drawing>
          <wp:inline distT="0" distB="0" distL="0" distR="0" wp14:anchorId="1F16AF8E" wp14:editId="44599751">
            <wp:extent cx="3352800" cy="3533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0" cy="3533775"/>
                    </a:xfrm>
                    <a:prstGeom prst="rect">
                      <a:avLst/>
                    </a:prstGeom>
                    <a:noFill/>
                    <a:ln>
                      <a:noFill/>
                    </a:ln>
                  </pic:spPr>
                </pic:pic>
              </a:graphicData>
            </a:graphic>
          </wp:inline>
        </w:drawing>
      </w:r>
    </w:p>
    <w:p w14:paraId="380CB302" w14:textId="77777777" w:rsidR="006C256B" w:rsidRPr="006C256B" w:rsidRDefault="006C256B" w:rsidP="006C256B">
      <w:pPr>
        <w:spacing w:after="0" w:line="240" w:lineRule="auto"/>
        <w:ind w:left="-993"/>
        <w:contextualSpacing/>
        <w:jc w:val="both"/>
        <w:rPr>
          <w:rFonts w:ascii="Verdana" w:hAnsi="Verdana"/>
          <w:sz w:val="20"/>
          <w:szCs w:val="20"/>
          <w:shd w:val="clear" w:color="auto" w:fill="FFFFFF"/>
          <w:lang w:eastAsia="pt-BR"/>
        </w:rPr>
      </w:pPr>
    </w:p>
    <w:p w14:paraId="5A3C2074" w14:textId="77777777"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A divisão regional proposta pelo mapa está estruturada </w:t>
      </w:r>
    </w:p>
    <w:p w14:paraId="49A45A4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4FB5DBFB"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pelas características </w:t>
      </w:r>
      <w:proofErr w:type="spellStart"/>
      <w:r w:rsidRPr="006C256B">
        <w:rPr>
          <w:rFonts w:ascii="Verdana" w:hAnsi="Verdana" w:cs="Arial"/>
          <w:sz w:val="20"/>
          <w:szCs w:val="20"/>
          <w:lang w:eastAsia="pt-BR"/>
        </w:rPr>
        <w:t>fisiográficas</w:t>
      </w:r>
      <w:proofErr w:type="spellEnd"/>
      <w:r w:rsidRPr="006C256B">
        <w:rPr>
          <w:rFonts w:ascii="Verdana" w:hAnsi="Verdana" w:cs="Arial"/>
          <w:sz w:val="20"/>
          <w:szCs w:val="20"/>
          <w:lang w:eastAsia="pt-BR"/>
        </w:rPr>
        <w:t xml:space="preserve"> do país, que associa de maneira homogênea os aspectos climáticos e </w:t>
      </w:r>
      <w:proofErr w:type="spellStart"/>
      <w:r w:rsidRPr="006C256B">
        <w:rPr>
          <w:rFonts w:ascii="Verdana" w:hAnsi="Verdana" w:cs="Arial"/>
          <w:sz w:val="20"/>
          <w:szCs w:val="20"/>
          <w:lang w:eastAsia="pt-BR"/>
        </w:rPr>
        <w:t>vegetacionais</w:t>
      </w:r>
      <w:proofErr w:type="spellEnd"/>
      <w:r w:rsidRPr="006C256B">
        <w:rPr>
          <w:rFonts w:ascii="Verdana" w:hAnsi="Verdana" w:cs="Arial"/>
          <w:sz w:val="20"/>
          <w:szCs w:val="20"/>
          <w:lang w:eastAsia="pt-BR"/>
        </w:rPr>
        <w:t xml:space="preserve">, sendo que a área da Caatinga está inserida na região Nordeste.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EC4FDDC"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pelo Índice de Desenvolvimento Humano (IDH) dos estados, que apresentam semelhanças nas condições sociais e econômicas, sendo que os menores índices estão presentes na região Nordeste.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64B93F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pelo levantamento censitário do país, que inter-relaciona os dados demográficos e socioeconômicos do IBGE, sendo que as menores concentrações populacionais ocorrem na região Amazônia.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C779F82"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pela formação histórica do país, que retrata os complexos regionais que se articulam por aspectos sociais e econômicos, sendo que a base industrial está centrada na região Centro-Sul.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642EE39D"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pela análise dos fluxos informacionais do país, que ocorrem por meio da infraestrutura das redes de informação, sendo que a maior concentração está presente na região Centro-Sul.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5DEF05F"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04B873C3" w14:textId="1FA58EAD"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17</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Analise as duas tirinhas abaixo.</w:t>
      </w:r>
      <w:r w:rsidRPr="006C256B">
        <w:rPr>
          <w:rFonts w:ascii="Verdana" w:hAnsi="Verdana" w:cs="Arial"/>
          <w:sz w:val="20"/>
          <w:szCs w:val="20"/>
          <w:lang w:eastAsia="pt-BR"/>
        </w:rPr>
        <w:t xml:space="preserve"> </w:t>
      </w:r>
      <w:r>
        <w:rPr>
          <w:rFonts w:ascii="Verdana" w:hAnsi="Verdana" w:cs="Arial"/>
          <w:sz w:val="20"/>
          <w:szCs w:val="20"/>
          <w:lang w:eastAsia="pt-BR"/>
        </w:rPr>
        <w:t>(0,5)</w:t>
      </w:r>
    </w:p>
    <w:p w14:paraId="333DAE12"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604BC526"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lastRenderedPageBreak/>
        <w:drawing>
          <wp:inline distT="0" distB="0" distL="0" distR="0" wp14:anchorId="3C0ECD83" wp14:editId="1EEEFCE6">
            <wp:extent cx="5553075" cy="1790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3075" cy="1790700"/>
                    </a:xfrm>
                    <a:prstGeom prst="rect">
                      <a:avLst/>
                    </a:prstGeom>
                    <a:noFill/>
                    <a:ln>
                      <a:noFill/>
                    </a:ln>
                  </pic:spPr>
                </pic:pic>
              </a:graphicData>
            </a:graphic>
          </wp:inline>
        </w:drawing>
      </w:r>
    </w:p>
    <w:p w14:paraId="55D73020"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3B5E15FD"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drawing>
          <wp:inline distT="0" distB="0" distL="0" distR="0" wp14:anchorId="5168C305" wp14:editId="3B0E6AE3">
            <wp:extent cx="5562600" cy="1895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1895475"/>
                    </a:xfrm>
                    <a:prstGeom prst="rect">
                      <a:avLst/>
                    </a:prstGeom>
                    <a:noFill/>
                    <a:ln>
                      <a:noFill/>
                    </a:ln>
                  </pic:spPr>
                </pic:pic>
              </a:graphicData>
            </a:graphic>
          </wp:inline>
        </w:drawing>
      </w:r>
    </w:p>
    <w:p w14:paraId="237E6700"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4342278B" w14:textId="77777777" w:rsid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Com base nos conceitos usados nas tirinhas, marque a resposta </w:t>
      </w:r>
      <w:r w:rsidRPr="006C256B">
        <w:rPr>
          <w:rFonts w:ascii="Verdana" w:hAnsi="Verdana" w:cs="Arial"/>
          <w:b/>
          <w:bCs/>
          <w:sz w:val="20"/>
          <w:szCs w:val="20"/>
          <w:lang w:eastAsia="pt-BR"/>
        </w:rPr>
        <w:t>CORRETA</w:t>
      </w:r>
      <w:r w:rsidRPr="006C256B">
        <w:rPr>
          <w:rFonts w:ascii="Verdana" w:hAnsi="Verdana" w:cs="Arial"/>
          <w:sz w:val="20"/>
          <w:szCs w:val="20"/>
          <w:lang w:eastAsia="pt-BR"/>
        </w:rPr>
        <w:t xml:space="preserve">: </w:t>
      </w:r>
    </w:p>
    <w:p w14:paraId="2D5F5379"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sz w:val="20"/>
          <w:szCs w:val="20"/>
          <w:lang w:eastAsia="pt-BR"/>
        </w:rPr>
      </w:pPr>
    </w:p>
    <w:p w14:paraId="5BF3D058"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As formações vegetais, sobretudo as florestais, contribuem para o fornecimento de água para a atmosfera e o processo de desmatamento na Floresta Amazônica pouco interfere na ocorrência de chuvas em outras regiões do Brasil e da América do 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38C996F"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Rios voadores é o nome dado ao transporte de umidade feito pelos ventos que escoam entre </w:t>
      </w:r>
      <w:r w:rsidRPr="006C256B">
        <w:rPr>
          <w:rFonts w:ascii="Verdana" w:hAnsi="Verdana" w:cs="Arial"/>
          <w:b/>
          <w:position w:val="-6"/>
          <w:sz w:val="20"/>
          <w:szCs w:val="20"/>
          <w:lang w:eastAsia="pt-BR"/>
        </w:rPr>
        <w:object w:dxaOrig="499" w:dyaOrig="260" w14:anchorId="01A2CD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75pt" o:ole="">
            <v:imagedata r:id="rId22" o:title=""/>
          </v:shape>
          <o:OLEObject Type="Embed" ProgID="Equation.DSMT4" ShapeID="_x0000_i1025" DrawAspect="Content" ObjectID="_1726985560" r:id="rId23"/>
        </w:object>
      </w:r>
      <w:r w:rsidRPr="006C256B">
        <w:rPr>
          <w:rFonts w:ascii="Verdana" w:hAnsi="Verdana" w:cs="Arial"/>
          <w:b/>
          <w:sz w:val="20"/>
          <w:szCs w:val="20"/>
          <w:lang w:eastAsia="pt-BR"/>
        </w:rPr>
        <w:t xml:space="preserve"> e </w:t>
      </w:r>
      <w:r w:rsidRPr="006C256B">
        <w:rPr>
          <w:rFonts w:ascii="Verdana" w:hAnsi="Verdana" w:cs="Arial"/>
          <w:b/>
          <w:position w:val="-6"/>
          <w:sz w:val="20"/>
          <w:szCs w:val="20"/>
          <w:lang w:eastAsia="pt-BR"/>
        </w:rPr>
        <w:object w:dxaOrig="520" w:dyaOrig="260" w14:anchorId="5DB8249B">
          <v:shape id="_x0000_i1026" type="#_x0000_t75" style="width:26.25pt;height:12.75pt" o:ole="">
            <v:imagedata r:id="rId24" o:title=""/>
          </v:shape>
          <o:OLEObject Type="Embed" ProgID="Equation.DSMT4" ShapeID="_x0000_i1026" DrawAspect="Content" ObjectID="_1726985561" r:id="rId25"/>
        </w:object>
      </w:r>
      <w:r w:rsidRPr="006C256B">
        <w:rPr>
          <w:rFonts w:ascii="Verdana" w:hAnsi="Verdana" w:cs="Arial"/>
          <w:b/>
          <w:sz w:val="20"/>
          <w:szCs w:val="20"/>
          <w:lang w:eastAsia="pt-BR"/>
        </w:rPr>
        <w:t xml:space="preserve"> metros de altitude, a leste da Cordilheira do Andes, e que provocam a ocorrência de chuvas do centro até o sudeste do continente sul-americano.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3E70C85"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A cobertura vegetal possui papel fundamental no clima e na disponibilidade hídrica; dessa forma, preservar e restaurar as formações vegetais contribui para a intensificação do aquecimento global.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1D811F3"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O desmatamento da floresta Amazônica modifica apenas o ciclo hidrológico local, pois as precipitações que ocorrem em outros locais da América do Sul dependem, apenas, da atuação de outros sistemas atmosféricos.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93563A2"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Não existe relação entre a diminuição das áreas de vegetação natural e o comprometimento dos recursos hídricos, uma vez que os reservatórios de água são abastecidos pelas chuvas e pelos rios que são represados.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03BF4DA"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072D0F1D" w14:textId="3D120D84" w:rsid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18</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No Brasil, as unidades de geração eólica concentram-se nos Estados da região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789D6282"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sz w:val="20"/>
          <w:szCs w:val="20"/>
          <w:lang w:eastAsia="pt-BR"/>
        </w:rPr>
      </w:pPr>
    </w:p>
    <w:p w14:paraId="66A97CB0"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a) </w:t>
      </w:r>
      <w:r w:rsidRPr="006C256B">
        <w:rPr>
          <w:rFonts w:ascii="Verdana" w:hAnsi="Verdana" w:cs="Arial"/>
          <w:b/>
          <w:sz w:val="20"/>
          <w:szCs w:val="20"/>
          <w:lang w:eastAsia="pt-BR"/>
        </w:rPr>
        <w:t xml:space="preserve">Nordeste.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0F214BC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Norte.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B64AA9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Centro-oeste.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FF25860"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Sudeste.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F3520B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434A4AF"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29E9AD3" w14:textId="48325013"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19</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Leia o texto e observe o mapa.</w:t>
      </w:r>
      <w:r w:rsidRPr="006C256B">
        <w:rPr>
          <w:rFonts w:ascii="Verdana" w:hAnsi="Verdana" w:cs="Arial"/>
          <w:sz w:val="20"/>
          <w:szCs w:val="20"/>
          <w:lang w:eastAsia="pt-BR"/>
        </w:rPr>
        <w:t xml:space="preserve"> </w:t>
      </w:r>
      <w:r>
        <w:rPr>
          <w:rFonts w:ascii="Verdana" w:hAnsi="Verdana" w:cs="Arial"/>
          <w:sz w:val="20"/>
          <w:szCs w:val="20"/>
          <w:lang w:eastAsia="pt-BR"/>
        </w:rPr>
        <w:t>(0,5)</w:t>
      </w:r>
    </w:p>
    <w:p w14:paraId="79A674E7"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01DFC379"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i/>
          <w:sz w:val="20"/>
          <w:szCs w:val="20"/>
          <w:lang w:eastAsia="pt-BR"/>
        </w:rPr>
        <w:t xml:space="preserve">A Região Amazônica é tema incontornável nos debates internacionais contemporâneos sobre recursos naturais, desenvolvimento sustentável, mudança do clima e biodiversidade. Com população de aproximadamente 38 milhões de pessoas, a Amazônia ocupa 40% do território sul-americano e abriga a maior floresta </w:t>
      </w:r>
      <w:proofErr w:type="spellStart"/>
      <w:r w:rsidRPr="006C256B">
        <w:rPr>
          <w:rFonts w:ascii="Verdana" w:hAnsi="Verdana" w:cs="Arial"/>
          <w:i/>
          <w:sz w:val="20"/>
          <w:szCs w:val="20"/>
          <w:lang w:eastAsia="pt-BR"/>
        </w:rPr>
        <w:t>megadiversa</w:t>
      </w:r>
      <w:proofErr w:type="spellEnd"/>
      <w:r w:rsidRPr="006C256B">
        <w:rPr>
          <w:rFonts w:ascii="Verdana" w:hAnsi="Verdana" w:cs="Arial"/>
          <w:i/>
          <w:sz w:val="20"/>
          <w:szCs w:val="20"/>
          <w:lang w:eastAsia="pt-BR"/>
        </w:rPr>
        <w:t xml:space="preserve"> do mundo, habitat de 20% de todas as espécies de fauna e flora existentes. A Bacia Amazônica contém cerca de 20% da água doce da superfície do planeta. O Ciclo Hidrológico Amazônico alimenta um complexo sistema de aquíferos e águas subterrâneas, que pode abranger uma área de quase </w:t>
      </w:r>
      <w:proofErr w:type="gramStart"/>
      <w:r w:rsidRPr="006C256B">
        <w:rPr>
          <w:rFonts w:ascii="Verdana" w:hAnsi="Verdana" w:cs="Arial"/>
          <w:i/>
          <w:sz w:val="20"/>
          <w:szCs w:val="20"/>
          <w:lang w:eastAsia="pt-BR"/>
        </w:rPr>
        <w:t>4</w:t>
      </w:r>
      <w:proofErr w:type="gramEnd"/>
      <w:r w:rsidRPr="006C256B">
        <w:rPr>
          <w:rFonts w:ascii="Verdana" w:hAnsi="Verdana" w:cs="Arial"/>
          <w:i/>
          <w:sz w:val="20"/>
          <w:szCs w:val="20"/>
          <w:lang w:eastAsia="pt-BR"/>
        </w:rPr>
        <w:t xml:space="preserve"> milhões de km</w:t>
      </w:r>
      <w:r w:rsidRPr="006C256B">
        <w:rPr>
          <w:rFonts w:ascii="Verdana" w:hAnsi="Verdana" w:cs="Arial"/>
          <w:i/>
          <w:sz w:val="20"/>
          <w:szCs w:val="20"/>
          <w:vertAlign w:val="superscript"/>
          <w:lang w:eastAsia="pt-BR"/>
        </w:rPr>
        <w:t>2</w:t>
      </w:r>
      <w:r w:rsidRPr="006C256B">
        <w:rPr>
          <w:rFonts w:ascii="Verdana" w:hAnsi="Verdana" w:cs="Arial"/>
          <w:i/>
          <w:sz w:val="20"/>
          <w:szCs w:val="20"/>
          <w:lang w:eastAsia="pt-BR"/>
        </w:rPr>
        <w:t xml:space="preserve">. Por sua importância estratégica, a Amazônia apresenta </w:t>
      </w:r>
      <w:r w:rsidRPr="006C256B">
        <w:rPr>
          <w:rFonts w:ascii="Verdana" w:hAnsi="Verdana" w:cs="Arial"/>
          <w:i/>
          <w:sz w:val="20"/>
          <w:szCs w:val="20"/>
          <w:lang w:eastAsia="pt-BR"/>
        </w:rPr>
        <w:lastRenderedPageBreak/>
        <w:t xml:space="preserve">aos países que fazem parte deste ecossistema grandes desafios e ainda maiores oportunidades. A conveniência de </w:t>
      </w:r>
      <w:proofErr w:type="gramStart"/>
      <w:r w:rsidRPr="006C256B">
        <w:rPr>
          <w:rFonts w:ascii="Verdana" w:hAnsi="Verdana" w:cs="Arial"/>
          <w:i/>
          <w:sz w:val="20"/>
          <w:szCs w:val="20"/>
          <w:lang w:eastAsia="pt-BR"/>
        </w:rPr>
        <w:t>conjugar esforços</w:t>
      </w:r>
      <w:proofErr w:type="gramEnd"/>
      <w:r w:rsidRPr="006C256B">
        <w:rPr>
          <w:rFonts w:ascii="Verdana" w:hAnsi="Verdana" w:cs="Arial"/>
          <w:i/>
          <w:sz w:val="20"/>
          <w:szCs w:val="20"/>
          <w:lang w:eastAsia="pt-BR"/>
        </w:rPr>
        <w:t xml:space="preserve"> para o desenvolvimento harmônico da Amazônia, com equilíbrio entre desenvolvimento econômico e preservação do </w:t>
      </w:r>
      <w:r w:rsidRPr="006C256B">
        <w:rPr>
          <w:rFonts w:ascii="Verdana" w:hAnsi="Verdana" w:cs="Arial"/>
          <w:sz w:val="20"/>
          <w:szCs w:val="20"/>
          <w:lang w:eastAsia="pt-BR"/>
        </w:rPr>
        <w:t xml:space="preserve">meio ambiente, constitui princípio fundador da Organização do Tratado de Cooperação Amazônica (OTCA), bloco socioambiental formado pelos Estados que partilham o território Amazônico [...]. </w:t>
      </w:r>
    </w:p>
    <w:p w14:paraId="005AAEA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31EC2C1F"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pt-BR"/>
        </w:rPr>
        <w:t>Ministério das Relações Exteriores. Disponível em: &lt;http://www.itamaraty.gov.br/pt-BR/politica-externa/integracao-regional/691-organizacao-do-tratado-de-cooperacao-amazonica-otca&gt; Acesso em 01 out. 2019.</w:t>
      </w:r>
    </w:p>
    <w:p w14:paraId="4C6562BE"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00"/>
          <w:lang w:eastAsia="pt-BR"/>
        </w:rPr>
      </w:pPr>
    </w:p>
    <w:p w14:paraId="6889F986"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332758AA" wp14:editId="07812F34">
            <wp:extent cx="3295650" cy="2514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650" cy="2514600"/>
                    </a:xfrm>
                    <a:prstGeom prst="rect">
                      <a:avLst/>
                    </a:prstGeom>
                    <a:noFill/>
                    <a:ln>
                      <a:noFill/>
                    </a:ln>
                  </pic:spPr>
                </pic:pic>
              </a:graphicData>
            </a:graphic>
          </wp:inline>
        </w:drawing>
      </w:r>
    </w:p>
    <w:p w14:paraId="1036761B"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45D96EB" w14:textId="4D36BE52" w:rsidR="006C256B" w:rsidRDefault="006C256B" w:rsidP="006C256B">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Os países sul-americanos 1, 2, 3 e 4, por onde se estendem áreas da “Amazônia Internacional”, apresentadas no mapa, são, respectivamente,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48302C53" w14:textId="77777777" w:rsidR="006C256B" w:rsidRPr="006C256B" w:rsidRDefault="006C256B" w:rsidP="006C256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6573762F"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Argentina, Chile, Venezuela e Colômbia.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989C77D"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Bolívia, Peru, Colômbia e Venezuela.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55B6B4C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Paraguai, Bolívia, Argentina e Uruguai.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D4293EE"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Peru, Bolívia, Venezuela e Colômbia.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E31F68A"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Colômbia, Venezuela, Bolívia e Peru.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DCBE73F" w14:textId="77777777" w:rsidR="006C256B" w:rsidRPr="006C256B" w:rsidRDefault="006C256B" w:rsidP="006C256B">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527330EE" w14:textId="4135238C"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zh-CN"/>
        </w:rPr>
        <w:t>20</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Pr>
          <w:rFonts w:ascii="Verdana" w:hAnsi="Verdana" w:cs="Arial"/>
          <w:sz w:val="20"/>
          <w:szCs w:val="20"/>
          <w:lang w:eastAsia="pt-BR"/>
        </w:rPr>
        <w:t xml:space="preserve">Observe a imagem: </w:t>
      </w:r>
      <w:r>
        <w:rPr>
          <w:rFonts w:ascii="Verdana" w:hAnsi="Verdana" w:cs="Arial"/>
          <w:sz w:val="20"/>
          <w:szCs w:val="20"/>
          <w:lang w:eastAsia="pt-BR"/>
        </w:rPr>
        <w:t>(0,5)</w:t>
      </w:r>
    </w:p>
    <w:p w14:paraId="2828FA85"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01FC8F46" wp14:editId="51111871">
            <wp:extent cx="3105150" cy="3524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3524250"/>
                    </a:xfrm>
                    <a:prstGeom prst="rect">
                      <a:avLst/>
                    </a:prstGeom>
                    <a:noFill/>
                    <a:ln>
                      <a:noFill/>
                    </a:ln>
                  </pic:spPr>
                </pic:pic>
              </a:graphicData>
            </a:graphic>
          </wp:inline>
        </w:drawing>
      </w:r>
    </w:p>
    <w:p w14:paraId="471F94E9"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21A08B42"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A figura ilustra a alteração na distribuição das __________ como resultado de três décadas de desmatamento em certo setor da Floresta Amazônica. O “deslocamento” desse tipo de precipitação é um efeito das variações horizontais da rugosidade da superfície, que promovem a concentração da pluviosidade nas bordas das áreas desmatadas. Essa mudança na circulação atmosférica pode ter como consequência __________ na região.</w:t>
      </w:r>
    </w:p>
    <w:p w14:paraId="270B29EF"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7254902F"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val="en-GB" w:eastAsia="pt-BR"/>
        </w:rPr>
        <w:t xml:space="preserve">(Jaya </w:t>
      </w:r>
      <w:proofErr w:type="spellStart"/>
      <w:r w:rsidRPr="006C256B">
        <w:rPr>
          <w:rFonts w:ascii="Verdana" w:hAnsi="Verdana" w:cs="Arial"/>
          <w:sz w:val="20"/>
          <w:szCs w:val="20"/>
          <w:lang w:val="en-GB" w:eastAsia="pt-BR"/>
        </w:rPr>
        <w:t>Khanna</w:t>
      </w:r>
      <w:proofErr w:type="spellEnd"/>
      <w:r w:rsidRPr="006C256B">
        <w:rPr>
          <w:rFonts w:ascii="Verdana" w:hAnsi="Verdana" w:cs="Arial"/>
          <w:sz w:val="20"/>
          <w:szCs w:val="20"/>
          <w:lang w:val="en-GB" w:eastAsia="pt-BR"/>
        </w:rPr>
        <w:t xml:space="preserve"> </w:t>
      </w:r>
      <w:r w:rsidRPr="006C256B">
        <w:rPr>
          <w:rFonts w:ascii="Verdana" w:hAnsi="Verdana" w:cs="Arial"/>
          <w:i/>
          <w:iCs/>
          <w:sz w:val="20"/>
          <w:szCs w:val="20"/>
          <w:lang w:val="en-GB" w:eastAsia="pt-BR"/>
        </w:rPr>
        <w:t>et al</w:t>
      </w:r>
      <w:r w:rsidRPr="006C256B">
        <w:rPr>
          <w:rFonts w:ascii="Verdana" w:hAnsi="Verdana" w:cs="Arial"/>
          <w:sz w:val="20"/>
          <w:szCs w:val="20"/>
          <w:lang w:val="en-GB" w:eastAsia="pt-BR"/>
        </w:rPr>
        <w:t xml:space="preserve">. “Regional dry-season climate changes due to three decades of Amazonian deforestation”. </w:t>
      </w:r>
      <w:proofErr w:type="spellStart"/>
      <w:r w:rsidRPr="006C256B">
        <w:rPr>
          <w:rFonts w:ascii="Verdana" w:hAnsi="Verdana" w:cs="Arial"/>
          <w:i/>
          <w:iCs/>
          <w:sz w:val="20"/>
          <w:szCs w:val="20"/>
          <w:lang w:eastAsia="pt-BR"/>
        </w:rPr>
        <w:t>Nature</w:t>
      </w:r>
      <w:proofErr w:type="spellEnd"/>
      <w:r w:rsidRPr="006C256B">
        <w:rPr>
          <w:rFonts w:ascii="Verdana" w:hAnsi="Verdana" w:cs="Arial"/>
          <w:i/>
          <w:iCs/>
          <w:sz w:val="20"/>
          <w:szCs w:val="20"/>
          <w:lang w:eastAsia="pt-BR"/>
        </w:rPr>
        <w:t xml:space="preserve"> </w:t>
      </w:r>
      <w:proofErr w:type="spellStart"/>
      <w:r w:rsidRPr="006C256B">
        <w:rPr>
          <w:rFonts w:ascii="Verdana" w:hAnsi="Verdana" w:cs="Arial"/>
          <w:i/>
          <w:iCs/>
          <w:sz w:val="20"/>
          <w:szCs w:val="20"/>
          <w:lang w:eastAsia="pt-BR"/>
        </w:rPr>
        <w:t>Climate</w:t>
      </w:r>
      <w:proofErr w:type="spellEnd"/>
      <w:r w:rsidRPr="006C256B">
        <w:rPr>
          <w:rFonts w:ascii="Verdana" w:hAnsi="Verdana" w:cs="Arial"/>
          <w:i/>
          <w:iCs/>
          <w:sz w:val="20"/>
          <w:szCs w:val="20"/>
          <w:lang w:eastAsia="pt-BR"/>
        </w:rPr>
        <w:t xml:space="preserve"> </w:t>
      </w:r>
      <w:proofErr w:type="spellStart"/>
      <w:r w:rsidRPr="006C256B">
        <w:rPr>
          <w:rFonts w:ascii="Verdana" w:hAnsi="Verdana" w:cs="Arial"/>
          <w:i/>
          <w:iCs/>
          <w:sz w:val="20"/>
          <w:szCs w:val="20"/>
          <w:lang w:eastAsia="pt-BR"/>
        </w:rPr>
        <w:t>Change</w:t>
      </w:r>
      <w:proofErr w:type="spellEnd"/>
      <w:r w:rsidRPr="006C256B">
        <w:rPr>
          <w:rFonts w:ascii="Verdana" w:hAnsi="Verdana" w:cs="Arial"/>
          <w:sz w:val="20"/>
          <w:szCs w:val="20"/>
          <w:lang w:eastAsia="pt-BR"/>
        </w:rPr>
        <w:t xml:space="preserve">, março de 2017. </w:t>
      </w:r>
      <w:proofErr w:type="gramStart"/>
      <w:r w:rsidRPr="006C256B">
        <w:rPr>
          <w:rFonts w:ascii="Verdana" w:hAnsi="Verdana" w:cs="Arial"/>
          <w:sz w:val="20"/>
          <w:szCs w:val="20"/>
          <w:lang w:eastAsia="pt-BR"/>
        </w:rPr>
        <w:t>Adaptado.)</w:t>
      </w:r>
      <w:proofErr w:type="gramEnd"/>
    </w:p>
    <w:p w14:paraId="312C5D87"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0E0CC0AA"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p>
    <w:p w14:paraId="1A47EB37" w14:textId="77777777" w:rsidR="006C256B" w:rsidRDefault="006C256B" w:rsidP="006C256B">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As lacunas do texto devem ser preenchidas por </w:t>
      </w:r>
    </w:p>
    <w:p w14:paraId="2EA182DC" w14:textId="77777777" w:rsidR="006C256B" w:rsidRPr="006C256B" w:rsidRDefault="006C256B" w:rsidP="006C256B">
      <w:pPr>
        <w:autoSpaceDE w:val="0"/>
        <w:autoSpaceDN w:val="0"/>
        <w:adjustRightInd w:val="0"/>
        <w:spacing w:after="0" w:line="240" w:lineRule="auto"/>
        <w:ind w:left="-993"/>
        <w:contextualSpacing/>
        <w:jc w:val="both"/>
        <w:rPr>
          <w:rFonts w:ascii="Verdana" w:hAnsi="Verdana"/>
          <w:sz w:val="20"/>
          <w:szCs w:val="20"/>
          <w:lang w:eastAsia="pt-BR"/>
        </w:rPr>
      </w:pPr>
    </w:p>
    <w:p w14:paraId="54174BF6"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chuvas convectivas – a manutenção dos serviços ecológicos.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CC9F1F0"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chuvas frontais – a diminuição da evapotranspiração.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A53484D" w14:textId="77777777" w:rsidR="006C256B" w:rsidRPr="006C256B" w:rsidRDefault="006C256B" w:rsidP="006C256B">
      <w:pPr>
        <w:spacing w:after="0" w:line="240" w:lineRule="auto"/>
        <w:ind w:left="-993"/>
        <w:contextualSpacing/>
        <w:jc w:val="both"/>
        <w:rPr>
          <w:rFonts w:ascii="Verdana" w:hAnsi="Verdana"/>
          <w:b/>
          <w:sz w:val="20"/>
          <w:szCs w:val="20"/>
          <w:lang w:val="en-US" w:eastAsia="zh-CN"/>
        </w:rPr>
      </w:pPr>
      <w:bookmarkStart w:id="0" w:name="_GoBack"/>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chuvas convectivas – a redução da produtividade agrícola.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bookmarkEnd w:id="0"/>
    <w:p w14:paraId="380969B8"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chuvas orográficas – o empobrecimento do solo.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C299714" w14:textId="77777777" w:rsidR="006C256B" w:rsidRPr="006C256B" w:rsidRDefault="006C256B" w:rsidP="006C256B">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chuvas frontais – o aumento na frequência de incêndios.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8403027" w14:textId="77777777" w:rsidR="00D62933" w:rsidRPr="00D62933" w:rsidRDefault="00D62933" w:rsidP="006C256B">
      <w:pPr>
        <w:jc w:val="both"/>
        <w:rPr>
          <w:rFonts w:ascii="Verdana" w:hAnsi="Verdana"/>
          <w:sz w:val="16"/>
          <w:szCs w:val="16"/>
        </w:rPr>
      </w:pPr>
    </w:p>
    <w:p w14:paraId="11842CF3" w14:textId="77777777" w:rsidR="00D62933" w:rsidRPr="00D62933" w:rsidRDefault="00D62933" w:rsidP="006C256B">
      <w:pPr>
        <w:jc w:val="both"/>
        <w:rPr>
          <w:rFonts w:ascii="Verdana" w:hAnsi="Verdana"/>
          <w:sz w:val="16"/>
          <w:szCs w:val="16"/>
        </w:rPr>
      </w:pPr>
    </w:p>
    <w:p w14:paraId="16BD2585" w14:textId="77777777" w:rsidR="00D62933" w:rsidRDefault="00D62933" w:rsidP="006C256B">
      <w:pPr>
        <w:tabs>
          <w:tab w:val="left" w:pos="1125"/>
        </w:tabs>
        <w:jc w:val="both"/>
        <w:rPr>
          <w:rFonts w:ascii="Verdana" w:hAnsi="Verdana"/>
          <w:sz w:val="16"/>
          <w:szCs w:val="16"/>
        </w:rPr>
      </w:pPr>
      <w:r>
        <w:rPr>
          <w:rFonts w:ascii="Verdana" w:hAnsi="Verdana"/>
          <w:sz w:val="16"/>
          <w:szCs w:val="16"/>
        </w:rPr>
        <w:tab/>
      </w:r>
    </w:p>
    <w:p w14:paraId="71551E7A" w14:textId="77777777" w:rsidR="00D62933" w:rsidRDefault="00D62933" w:rsidP="00D62933">
      <w:pPr>
        <w:tabs>
          <w:tab w:val="left" w:pos="1125"/>
        </w:tabs>
        <w:rPr>
          <w:rFonts w:ascii="Verdana" w:hAnsi="Verdana"/>
          <w:sz w:val="16"/>
          <w:szCs w:val="16"/>
        </w:rPr>
      </w:pPr>
    </w:p>
    <w:p w14:paraId="697F333E" w14:textId="77777777" w:rsidR="00D62933" w:rsidRDefault="00D62933" w:rsidP="00D62933">
      <w:pPr>
        <w:tabs>
          <w:tab w:val="left" w:pos="1125"/>
        </w:tabs>
        <w:rPr>
          <w:rFonts w:ascii="Verdana" w:hAnsi="Verdana"/>
          <w:sz w:val="16"/>
          <w:szCs w:val="16"/>
        </w:rPr>
      </w:pPr>
    </w:p>
    <w:p w14:paraId="4FDDB45A" w14:textId="77777777" w:rsidR="00D62933" w:rsidRDefault="00D62933" w:rsidP="00D62933">
      <w:pPr>
        <w:tabs>
          <w:tab w:val="left" w:pos="1125"/>
        </w:tabs>
        <w:rPr>
          <w:rFonts w:ascii="Verdana" w:hAnsi="Verdana"/>
          <w:sz w:val="16"/>
          <w:szCs w:val="16"/>
        </w:rPr>
      </w:pPr>
    </w:p>
    <w:p w14:paraId="075CD0F1" w14:textId="77777777" w:rsidR="00D62933" w:rsidRDefault="00D62933" w:rsidP="00D62933">
      <w:pPr>
        <w:tabs>
          <w:tab w:val="left" w:pos="1125"/>
        </w:tabs>
        <w:rPr>
          <w:rFonts w:ascii="Verdana" w:hAnsi="Verdana"/>
          <w:sz w:val="16"/>
          <w:szCs w:val="16"/>
        </w:rPr>
      </w:pPr>
    </w:p>
    <w:p w14:paraId="0EC864C7" w14:textId="77777777" w:rsidR="00D62933" w:rsidRDefault="00D62933" w:rsidP="00D62933">
      <w:pPr>
        <w:tabs>
          <w:tab w:val="left" w:pos="1125"/>
        </w:tabs>
        <w:rPr>
          <w:rFonts w:ascii="Verdana" w:hAnsi="Verdana"/>
          <w:sz w:val="16"/>
          <w:szCs w:val="16"/>
        </w:rPr>
      </w:pPr>
    </w:p>
    <w:p w14:paraId="38CED4C0" w14:textId="77777777" w:rsidR="00D62933" w:rsidRDefault="00D62933" w:rsidP="00D62933">
      <w:pPr>
        <w:tabs>
          <w:tab w:val="left" w:pos="1125"/>
        </w:tabs>
        <w:rPr>
          <w:rFonts w:ascii="Verdana" w:hAnsi="Verdana"/>
          <w:sz w:val="16"/>
          <w:szCs w:val="16"/>
        </w:rPr>
      </w:pPr>
    </w:p>
    <w:p w14:paraId="71C494E6" w14:textId="77777777" w:rsidR="00D62933" w:rsidRDefault="00D62933" w:rsidP="00D62933">
      <w:pPr>
        <w:tabs>
          <w:tab w:val="left" w:pos="1125"/>
        </w:tabs>
        <w:rPr>
          <w:rFonts w:ascii="Verdana" w:hAnsi="Verdana"/>
          <w:sz w:val="16"/>
          <w:szCs w:val="16"/>
        </w:rPr>
      </w:pPr>
    </w:p>
    <w:p w14:paraId="1D9142E1" w14:textId="77777777" w:rsidR="00D62933" w:rsidRDefault="00D62933" w:rsidP="00D62933">
      <w:pPr>
        <w:tabs>
          <w:tab w:val="left" w:pos="1125"/>
        </w:tabs>
        <w:rPr>
          <w:rFonts w:ascii="Verdana" w:hAnsi="Verdana"/>
          <w:sz w:val="16"/>
          <w:szCs w:val="16"/>
        </w:rPr>
      </w:pPr>
    </w:p>
    <w:p w14:paraId="68BF6703" w14:textId="77777777" w:rsidR="00D62933" w:rsidRDefault="00D62933" w:rsidP="00D62933">
      <w:pPr>
        <w:tabs>
          <w:tab w:val="left" w:pos="1125"/>
        </w:tabs>
        <w:rPr>
          <w:rFonts w:ascii="Verdana" w:hAnsi="Verdana"/>
          <w:sz w:val="16"/>
          <w:szCs w:val="16"/>
        </w:rPr>
      </w:pPr>
    </w:p>
    <w:p w14:paraId="11DFBD8D" w14:textId="77777777" w:rsidR="00D62933" w:rsidRDefault="00D62933" w:rsidP="00D62933">
      <w:pPr>
        <w:tabs>
          <w:tab w:val="left" w:pos="1125"/>
        </w:tabs>
        <w:rPr>
          <w:rFonts w:ascii="Verdana" w:hAnsi="Verdana"/>
          <w:sz w:val="16"/>
          <w:szCs w:val="16"/>
        </w:rPr>
      </w:pPr>
    </w:p>
    <w:p w14:paraId="4F778D6F" w14:textId="77777777" w:rsidR="00D62933" w:rsidRDefault="00D62933" w:rsidP="00D62933">
      <w:pPr>
        <w:tabs>
          <w:tab w:val="left" w:pos="1125"/>
        </w:tabs>
        <w:rPr>
          <w:rFonts w:ascii="Verdana" w:hAnsi="Verdana"/>
          <w:sz w:val="16"/>
          <w:szCs w:val="16"/>
        </w:rPr>
      </w:pPr>
    </w:p>
    <w:p w14:paraId="3879B28B" w14:textId="77777777" w:rsidR="00D62933" w:rsidRDefault="00D62933" w:rsidP="00D62933">
      <w:pPr>
        <w:tabs>
          <w:tab w:val="left" w:pos="1125"/>
        </w:tabs>
        <w:rPr>
          <w:rFonts w:ascii="Verdana" w:hAnsi="Verdana"/>
          <w:sz w:val="16"/>
          <w:szCs w:val="16"/>
        </w:rPr>
      </w:pPr>
    </w:p>
    <w:p w14:paraId="2FC34275" w14:textId="77777777" w:rsidR="00D62933" w:rsidRDefault="00D62933" w:rsidP="00D62933">
      <w:pPr>
        <w:tabs>
          <w:tab w:val="left" w:pos="1125"/>
        </w:tabs>
        <w:rPr>
          <w:rFonts w:ascii="Verdana" w:hAnsi="Verdana"/>
          <w:sz w:val="16"/>
          <w:szCs w:val="16"/>
        </w:rPr>
      </w:pPr>
    </w:p>
    <w:p w14:paraId="70D952AD" w14:textId="77777777" w:rsidR="00D62933" w:rsidRDefault="00D62933" w:rsidP="00D62933">
      <w:pPr>
        <w:tabs>
          <w:tab w:val="left" w:pos="1125"/>
        </w:tabs>
        <w:rPr>
          <w:rFonts w:ascii="Verdana" w:hAnsi="Verdana"/>
          <w:sz w:val="16"/>
          <w:szCs w:val="16"/>
        </w:rPr>
      </w:pPr>
    </w:p>
    <w:p w14:paraId="5C459E52" w14:textId="77777777" w:rsidR="00D62933" w:rsidRDefault="00D62933" w:rsidP="00D62933">
      <w:pPr>
        <w:tabs>
          <w:tab w:val="left" w:pos="1125"/>
        </w:tabs>
        <w:rPr>
          <w:rFonts w:ascii="Verdana" w:hAnsi="Verdana"/>
          <w:sz w:val="16"/>
          <w:szCs w:val="16"/>
        </w:rPr>
      </w:pPr>
    </w:p>
    <w:p w14:paraId="75D7AA25" w14:textId="77777777" w:rsidR="00D62933" w:rsidRDefault="00D62933" w:rsidP="00D62933">
      <w:pPr>
        <w:tabs>
          <w:tab w:val="left" w:pos="1125"/>
        </w:tabs>
        <w:rPr>
          <w:rFonts w:ascii="Verdana" w:hAnsi="Verdana"/>
          <w:sz w:val="16"/>
          <w:szCs w:val="16"/>
        </w:rPr>
      </w:pPr>
    </w:p>
    <w:p w14:paraId="6DA73F08" w14:textId="77777777" w:rsidR="00D62933" w:rsidRDefault="00D62933" w:rsidP="00D62933">
      <w:pPr>
        <w:tabs>
          <w:tab w:val="left" w:pos="1125"/>
        </w:tabs>
        <w:rPr>
          <w:rFonts w:ascii="Verdana" w:hAnsi="Verdana"/>
          <w:sz w:val="16"/>
          <w:szCs w:val="16"/>
        </w:rPr>
      </w:pPr>
    </w:p>
    <w:p w14:paraId="4429FDD5" w14:textId="77777777" w:rsidR="00D62933" w:rsidRDefault="00D62933" w:rsidP="00D62933">
      <w:pPr>
        <w:tabs>
          <w:tab w:val="left" w:pos="1125"/>
        </w:tabs>
        <w:rPr>
          <w:rFonts w:ascii="Verdana" w:hAnsi="Verdana"/>
          <w:sz w:val="16"/>
          <w:szCs w:val="16"/>
        </w:rPr>
      </w:pPr>
    </w:p>
    <w:p w14:paraId="19FBABD3" w14:textId="77777777" w:rsidR="00D62933" w:rsidRDefault="00D62933" w:rsidP="00D62933">
      <w:pPr>
        <w:tabs>
          <w:tab w:val="left" w:pos="1125"/>
        </w:tabs>
        <w:rPr>
          <w:rFonts w:ascii="Verdana" w:hAnsi="Verdana"/>
          <w:sz w:val="16"/>
          <w:szCs w:val="16"/>
        </w:rPr>
      </w:pPr>
    </w:p>
    <w:p w14:paraId="66FB7027" w14:textId="77777777" w:rsidR="00D62933" w:rsidRDefault="00D62933" w:rsidP="00D62933">
      <w:pPr>
        <w:tabs>
          <w:tab w:val="left" w:pos="1125"/>
        </w:tabs>
        <w:rPr>
          <w:rFonts w:ascii="Verdana" w:hAnsi="Verdana"/>
          <w:sz w:val="16"/>
          <w:szCs w:val="16"/>
        </w:rPr>
      </w:pPr>
    </w:p>
    <w:p w14:paraId="570A7257" w14:textId="77777777" w:rsidR="00D62933" w:rsidRPr="00D62933" w:rsidRDefault="00D62933" w:rsidP="00D62933">
      <w:pPr>
        <w:tabs>
          <w:tab w:val="left" w:pos="1125"/>
        </w:tabs>
        <w:rPr>
          <w:rFonts w:ascii="Verdana" w:hAnsi="Verdana"/>
          <w:sz w:val="16"/>
          <w:szCs w:val="16"/>
        </w:rPr>
      </w:pPr>
    </w:p>
    <w:p w14:paraId="46D15C35" w14:textId="77777777" w:rsidR="00D62933" w:rsidRPr="00D62933" w:rsidRDefault="00D62933" w:rsidP="00D62933">
      <w:pPr>
        <w:rPr>
          <w:rFonts w:ascii="Verdana" w:hAnsi="Verdana"/>
          <w:sz w:val="16"/>
          <w:szCs w:val="16"/>
        </w:rPr>
      </w:pPr>
    </w:p>
    <w:p w14:paraId="68CB269B" w14:textId="77777777" w:rsidR="00D62933" w:rsidRPr="00D62933" w:rsidRDefault="00D62933" w:rsidP="00D62933">
      <w:pPr>
        <w:rPr>
          <w:rFonts w:ascii="Verdana" w:hAnsi="Verdana"/>
          <w:sz w:val="16"/>
          <w:szCs w:val="16"/>
        </w:rPr>
      </w:pPr>
    </w:p>
    <w:p w14:paraId="549501D7" w14:textId="77777777" w:rsidR="00D62933" w:rsidRPr="00D62933" w:rsidRDefault="00D62933" w:rsidP="00D62933">
      <w:pPr>
        <w:rPr>
          <w:rFonts w:ascii="Verdana" w:hAnsi="Verdana"/>
          <w:sz w:val="16"/>
          <w:szCs w:val="16"/>
        </w:rPr>
      </w:pPr>
    </w:p>
    <w:p w14:paraId="737486C5" w14:textId="77777777" w:rsidR="00D62933" w:rsidRPr="00D62933" w:rsidRDefault="00D62933" w:rsidP="00D62933">
      <w:pPr>
        <w:rPr>
          <w:rFonts w:ascii="Verdana" w:hAnsi="Verdana"/>
          <w:sz w:val="16"/>
          <w:szCs w:val="16"/>
        </w:rPr>
      </w:pPr>
    </w:p>
    <w:p w14:paraId="58632276" w14:textId="77777777" w:rsidR="00D62933" w:rsidRPr="00D62933" w:rsidRDefault="00D62933" w:rsidP="00D62933">
      <w:pPr>
        <w:rPr>
          <w:rFonts w:ascii="Verdana" w:hAnsi="Verdana"/>
          <w:sz w:val="16"/>
          <w:szCs w:val="16"/>
        </w:rPr>
      </w:pPr>
    </w:p>
    <w:p w14:paraId="6E2DDC1C" w14:textId="77777777" w:rsidR="00D62933" w:rsidRPr="00D62933" w:rsidRDefault="00D62933" w:rsidP="00D62933">
      <w:pPr>
        <w:rPr>
          <w:rFonts w:ascii="Verdana" w:hAnsi="Verdana"/>
          <w:sz w:val="16"/>
          <w:szCs w:val="16"/>
        </w:rPr>
      </w:pPr>
    </w:p>
    <w:p w14:paraId="706216CE" w14:textId="77777777" w:rsidR="00D62933" w:rsidRPr="00D62933" w:rsidRDefault="00D62933" w:rsidP="00D62933">
      <w:pPr>
        <w:rPr>
          <w:rFonts w:ascii="Verdana" w:hAnsi="Verdana"/>
          <w:sz w:val="16"/>
          <w:szCs w:val="16"/>
        </w:rPr>
      </w:pPr>
    </w:p>
    <w:p w14:paraId="7E11C7C1" w14:textId="77777777" w:rsidR="00D62933" w:rsidRPr="00D62933" w:rsidRDefault="00D62933" w:rsidP="00D62933">
      <w:pPr>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28"/>
      <w:footerReference w:type="default" r:id="rId29"/>
      <w:footerReference w:type="first" r:id="rId30"/>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D3237" w14:textId="77777777" w:rsidR="0008778B" w:rsidRDefault="0008778B" w:rsidP="009851F2">
      <w:pPr>
        <w:spacing w:after="0" w:line="240" w:lineRule="auto"/>
      </w:pPr>
      <w:r>
        <w:separator/>
      </w:r>
    </w:p>
  </w:endnote>
  <w:endnote w:type="continuationSeparator" w:id="0">
    <w:p w14:paraId="5AB9AF09" w14:textId="77777777" w:rsidR="0008778B" w:rsidRDefault="0008778B"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6C256B">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6C256B">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D9950D" w14:textId="77777777" w:rsidR="0008778B" w:rsidRDefault="0008778B" w:rsidP="009851F2">
      <w:pPr>
        <w:spacing w:after="0" w:line="240" w:lineRule="auto"/>
      </w:pPr>
      <w:r>
        <w:separator/>
      </w:r>
    </w:p>
  </w:footnote>
  <w:footnote w:type="continuationSeparator" w:id="0">
    <w:p w14:paraId="7F364A37" w14:textId="77777777" w:rsidR="0008778B" w:rsidRDefault="0008778B"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8E6"/>
    <w:rsid w:val="00017493"/>
    <w:rsid w:val="00052B81"/>
    <w:rsid w:val="000840B5"/>
    <w:rsid w:val="0008778B"/>
    <w:rsid w:val="00093F84"/>
    <w:rsid w:val="000B39A7"/>
    <w:rsid w:val="000C2CDC"/>
    <w:rsid w:val="000D1D14"/>
    <w:rsid w:val="000F03A2"/>
    <w:rsid w:val="00102A1B"/>
    <w:rsid w:val="00124F9F"/>
    <w:rsid w:val="0016003D"/>
    <w:rsid w:val="0016386B"/>
    <w:rsid w:val="00164A58"/>
    <w:rsid w:val="00182E9E"/>
    <w:rsid w:val="00183B4B"/>
    <w:rsid w:val="001A0715"/>
    <w:rsid w:val="001C4278"/>
    <w:rsid w:val="001C6FF5"/>
    <w:rsid w:val="002165E6"/>
    <w:rsid w:val="00292500"/>
    <w:rsid w:val="002B28EF"/>
    <w:rsid w:val="002B3C84"/>
    <w:rsid w:val="002D3140"/>
    <w:rsid w:val="002E0452"/>
    <w:rsid w:val="002E0F84"/>
    <w:rsid w:val="002E1C77"/>
    <w:rsid w:val="002E3D8E"/>
    <w:rsid w:val="00300FCC"/>
    <w:rsid w:val="00323F29"/>
    <w:rsid w:val="003335D4"/>
    <w:rsid w:val="00333E09"/>
    <w:rsid w:val="0034676E"/>
    <w:rsid w:val="00360777"/>
    <w:rsid w:val="003B080B"/>
    <w:rsid w:val="003B4513"/>
    <w:rsid w:val="003C0F22"/>
    <w:rsid w:val="003D20C7"/>
    <w:rsid w:val="0040381F"/>
    <w:rsid w:val="0042634C"/>
    <w:rsid w:val="00446779"/>
    <w:rsid w:val="00466D7A"/>
    <w:rsid w:val="00473C96"/>
    <w:rsid w:val="004A1876"/>
    <w:rsid w:val="004B5FAA"/>
    <w:rsid w:val="004F0ABD"/>
    <w:rsid w:val="004F5938"/>
    <w:rsid w:val="00510D47"/>
    <w:rsid w:val="0054275C"/>
    <w:rsid w:val="005C3014"/>
    <w:rsid w:val="005E5BEA"/>
    <w:rsid w:val="005F6252"/>
    <w:rsid w:val="00624538"/>
    <w:rsid w:val="006451D4"/>
    <w:rsid w:val="006C256B"/>
    <w:rsid w:val="006C72CA"/>
    <w:rsid w:val="006E1771"/>
    <w:rsid w:val="006E26DF"/>
    <w:rsid w:val="006F5A84"/>
    <w:rsid w:val="007300A8"/>
    <w:rsid w:val="00735AE3"/>
    <w:rsid w:val="0073776A"/>
    <w:rsid w:val="00755526"/>
    <w:rsid w:val="007571C0"/>
    <w:rsid w:val="007D07B0"/>
    <w:rsid w:val="007E3B2B"/>
    <w:rsid w:val="007F6974"/>
    <w:rsid w:val="008005D5"/>
    <w:rsid w:val="00824D86"/>
    <w:rsid w:val="0086497B"/>
    <w:rsid w:val="00874089"/>
    <w:rsid w:val="0087463C"/>
    <w:rsid w:val="008A5048"/>
    <w:rsid w:val="008D6898"/>
    <w:rsid w:val="008E3648"/>
    <w:rsid w:val="0091198D"/>
    <w:rsid w:val="00914A2F"/>
    <w:rsid w:val="009521D6"/>
    <w:rsid w:val="00965A01"/>
    <w:rsid w:val="0098193B"/>
    <w:rsid w:val="009851F2"/>
    <w:rsid w:val="009A26A2"/>
    <w:rsid w:val="009A7F64"/>
    <w:rsid w:val="009C3431"/>
    <w:rsid w:val="009D122B"/>
    <w:rsid w:val="00A13C93"/>
    <w:rsid w:val="00A60A0D"/>
    <w:rsid w:val="00A76795"/>
    <w:rsid w:val="00A84FD5"/>
    <w:rsid w:val="00AA73EE"/>
    <w:rsid w:val="00AC2CB2"/>
    <w:rsid w:val="00AC2CBC"/>
    <w:rsid w:val="00B008E6"/>
    <w:rsid w:val="00B0295A"/>
    <w:rsid w:val="00B46F94"/>
    <w:rsid w:val="00B674E8"/>
    <w:rsid w:val="00B71635"/>
    <w:rsid w:val="00B94D7B"/>
    <w:rsid w:val="00BA2C10"/>
    <w:rsid w:val="00BB343C"/>
    <w:rsid w:val="00BC692B"/>
    <w:rsid w:val="00BD077F"/>
    <w:rsid w:val="00BE09C1"/>
    <w:rsid w:val="00BE32F2"/>
    <w:rsid w:val="00BF0FFC"/>
    <w:rsid w:val="00C25F49"/>
    <w:rsid w:val="00C65A96"/>
    <w:rsid w:val="00C914D3"/>
    <w:rsid w:val="00CB3C98"/>
    <w:rsid w:val="00CC2AD7"/>
    <w:rsid w:val="00CD3049"/>
    <w:rsid w:val="00CF052E"/>
    <w:rsid w:val="00CF09CE"/>
    <w:rsid w:val="00D2144E"/>
    <w:rsid w:val="00D26952"/>
    <w:rsid w:val="00D3757A"/>
    <w:rsid w:val="00D62933"/>
    <w:rsid w:val="00D73612"/>
    <w:rsid w:val="00DA176C"/>
    <w:rsid w:val="00DC7A8C"/>
    <w:rsid w:val="00DE030D"/>
    <w:rsid w:val="00E05985"/>
    <w:rsid w:val="00E47795"/>
    <w:rsid w:val="00E517CC"/>
    <w:rsid w:val="00E57A59"/>
    <w:rsid w:val="00E6002F"/>
    <w:rsid w:val="00E65448"/>
    <w:rsid w:val="00E77542"/>
    <w:rsid w:val="00EA4710"/>
    <w:rsid w:val="00EA61E8"/>
    <w:rsid w:val="00EC13B8"/>
    <w:rsid w:val="00ED1EBE"/>
    <w:rsid w:val="00ED64D8"/>
    <w:rsid w:val="00F034E6"/>
    <w:rsid w:val="00F03E24"/>
    <w:rsid w:val="00F16B25"/>
    <w:rsid w:val="00F44BF8"/>
    <w:rsid w:val="00F62009"/>
    <w:rsid w:val="00F75909"/>
    <w:rsid w:val="00F95273"/>
    <w:rsid w:val="00FB2E4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oleObject" Target="embeddings/oleObject1.bin"/><Relationship Id="rId28"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11.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wmf"/><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26BC-6E50-437F-A768-14D933D1F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2801</Words>
  <Characters>15131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Vargas</dc:creator>
  <cp:lastModifiedBy>Rafael Mello</cp:lastModifiedBy>
  <cp:revision>2</cp:revision>
  <cp:lastPrinted>2018-08-06T13:00:00Z</cp:lastPrinted>
  <dcterms:created xsi:type="dcterms:W3CDTF">2022-10-11T13:26:00Z</dcterms:created>
  <dcterms:modified xsi:type="dcterms:W3CDTF">2022-10-11T13:26:00Z</dcterms:modified>
</cp:coreProperties>
</file>