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98201" w14:textId="37F1D5FC" w:rsidR="00A76ECB" w:rsidRPr="00F46FF4" w:rsidRDefault="007566F4" w:rsidP="00F46FF4">
      <w:pPr>
        <w:jc w:val="center"/>
        <w:rPr>
          <w:rFonts w:ascii="Arial" w:hAnsi="Arial" w:cs="Arial"/>
          <w:b/>
          <w:sz w:val="28"/>
          <w:szCs w:val="28"/>
        </w:rPr>
      </w:pPr>
      <w:r w:rsidRPr="007566F4">
        <w:rPr>
          <w:rFonts w:ascii="Arial" w:hAnsi="Arial" w:cs="Arial"/>
          <w:b/>
          <w:sz w:val="28"/>
          <w:szCs w:val="28"/>
        </w:rPr>
        <w:t xml:space="preserve">Simulado </w:t>
      </w:r>
    </w:p>
    <w:p w14:paraId="6ACD38C7" w14:textId="1AE6EFBD" w:rsidR="00A76ECB" w:rsidRDefault="00A76ECB" w:rsidP="00A76ECB">
      <w:pPr>
        <w:jc w:val="center"/>
        <w:rPr>
          <w:rFonts w:ascii="Arial" w:hAnsi="Arial" w:cs="Arial"/>
          <w:b/>
          <w:color w:val="000000" w:themeColor="text1"/>
          <w:sz w:val="28"/>
          <w:szCs w:val="28"/>
        </w:rPr>
      </w:pPr>
      <w:r w:rsidRPr="00343083">
        <w:rPr>
          <w:rFonts w:ascii="Arial" w:hAnsi="Arial" w:cs="Arial"/>
          <w:b/>
          <w:color w:val="000000" w:themeColor="text1"/>
          <w:sz w:val="28"/>
          <w:szCs w:val="28"/>
        </w:rPr>
        <w:t>9ºano</w:t>
      </w:r>
    </w:p>
    <w:p w14:paraId="2EB46A0F" w14:textId="77777777" w:rsidR="00031E29" w:rsidRDefault="0024372D" w:rsidP="00031E29">
      <w:pPr>
        <w:shd w:val="clear" w:color="auto" w:fill="FFFFFF"/>
        <w:spacing w:after="0" w:line="240" w:lineRule="auto"/>
        <w:ind w:left="-737" w:right="-57"/>
        <w:jc w:val="both"/>
        <w:rPr>
          <w:rFonts w:ascii="Arial" w:hAnsi="Arial" w:cs="Arial"/>
          <w:sz w:val="24"/>
          <w:szCs w:val="24"/>
        </w:rPr>
      </w:pPr>
      <w:r w:rsidRPr="0024372D">
        <w:rPr>
          <w:rFonts w:ascii="Arial" w:hAnsi="Arial" w:cs="Arial"/>
          <w:sz w:val="24"/>
          <w:szCs w:val="24"/>
        </w:rPr>
        <w:t xml:space="preserve">1- </w:t>
      </w:r>
      <w:r w:rsidR="00031E29" w:rsidRPr="00031E29">
        <w:rPr>
          <w:rFonts w:ascii="Arial" w:hAnsi="Arial" w:cs="Arial"/>
          <w:sz w:val="24"/>
          <w:szCs w:val="24"/>
        </w:rPr>
        <w:t xml:space="preserve">A Crise dos Mísseis, em outubro de 1962, foi o momento </w:t>
      </w:r>
      <w:proofErr w:type="gramStart"/>
      <w:r w:rsidR="00031E29" w:rsidRPr="00031E29">
        <w:rPr>
          <w:rFonts w:ascii="Arial" w:hAnsi="Arial" w:cs="Arial"/>
          <w:sz w:val="24"/>
          <w:szCs w:val="24"/>
        </w:rPr>
        <w:t>onde</w:t>
      </w:r>
      <w:proofErr w:type="gramEnd"/>
      <w:r w:rsidR="00031E29" w:rsidRPr="00031E29">
        <w:rPr>
          <w:rFonts w:ascii="Arial" w:hAnsi="Arial" w:cs="Arial"/>
          <w:sz w:val="24"/>
          <w:szCs w:val="24"/>
        </w:rPr>
        <w:t xml:space="preserve"> Estados Unidos e União Soviética estiveram mais perto de um conflito nuclear. O presidente Kennedy fez um pronunciamento nacional pela televisão para informar ao </w:t>
      </w:r>
      <w:proofErr w:type="spellStart"/>
      <w:r w:rsidR="00031E29" w:rsidRPr="00031E29">
        <w:rPr>
          <w:rFonts w:ascii="Arial" w:hAnsi="Arial" w:cs="Arial"/>
          <w:sz w:val="24"/>
          <w:szCs w:val="24"/>
        </w:rPr>
        <w:t>publico</w:t>
      </w:r>
      <w:proofErr w:type="spellEnd"/>
      <w:r w:rsidR="00031E29" w:rsidRPr="00031E29">
        <w:rPr>
          <w:rFonts w:ascii="Arial" w:hAnsi="Arial" w:cs="Arial"/>
          <w:sz w:val="24"/>
          <w:szCs w:val="24"/>
        </w:rPr>
        <w:t xml:space="preserve"> sobre o desenrolar da situação em Cuba, sua decisão de colocar este país em “quarentena” e as consequências globais se a crise continuasse. “Será a política desta nação considerar qualquer míssil nuclear lançado de Cuba contra qualquer nação do Hemisfério Ocidental, como um ataque da União Soviética aos Estados Unidos, exigindo uma resposta retaliatória completa contra a União Soviética.”</w:t>
      </w:r>
    </w:p>
    <w:p w14:paraId="47AC9D5C" w14:textId="1B628C7D" w:rsidR="00031E29" w:rsidRPr="00031E29" w:rsidRDefault="00031E29" w:rsidP="00031E29">
      <w:pPr>
        <w:shd w:val="clear" w:color="auto" w:fill="FFFFFF"/>
        <w:spacing w:after="0" w:line="240" w:lineRule="auto"/>
        <w:ind w:left="-737" w:right="-57"/>
        <w:jc w:val="both"/>
        <w:rPr>
          <w:rFonts w:ascii="Arial" w:hAnsi="Arial" w:cs="Arial"/>
          <w:sz w:val="24"/>
          <w:szCs w:val="24"/>
        </w:rPr>
      </w:pPr>
      <w:r w:rsidRPr="00031E29">
        <w:rPr>
          <w:rFonts w:ascii="Arial" w:hAnsi="Arial" w:cs="Arial"/>
          <w:sz w:val="24"/>
          <w:szCs w:val="24"/>
        </w:rPr>
        <w:t>Sobre a Crise dos Mísseis é correto afirmar:</w:t>
      </w:r>
    </w:p>
    <w:p w14:paraId="441DAD16" w14:textId="77777777" w:rsidR="00031E29" w:rsidRPr="00031E29" w:rsidRDefault="00031E29" w:rsidP="00031E29">
      <w:pPr>
        <w:shd w:val="clear" w:color="auto" w:fill="FFFFFF"/>
        <w:spacing w:after="0" w:line="240" w:lineRule="auto"/>
        <w:ind w:left="-737" w:right="-57"/>
        <w:jc w:val="both"/>
        <w:rPr>
          <w:rFonts w:ascii="Arial" w:hAnsi="Arial" w:cs="Arial"/>
          <w:sz w:val="24"/>
          <w:szCs w:val="24"/>
        </w:rPr>
      </w:pPr>
    </w:p>
    <w:p w14:paraId="4185F697" w14:textId="77777777" w:rsidR="00031E29" w:rsidRPr="00031E29" w:rsidRDefault="00031E29" w:rsidP="00031E29">
      <w:pPr>
        <w:shd w:val="clear" w:color="auto" w:fill="FFFFFF"/>
        <w:spacing w:after="0" w:line="240" w:lineRule="auto"/>
        <w:ind w:left="-737" w:right="-57"/>
        <w:jc w:val="both"/>
        <w:rPr>
          <w:rFonts w:ascii="Arial" w:hAnsi="Arial" w:cs="Arial"/>
          <w:sz w:val="24"/>
          <w:szCs w:val="24"/>
        </w:rPr>
      </w:pPr>
      <w:r w:rsidRPr="00031E29">
        <w:rPr>
          <w:rFonts w:ascii="Arial" w:hAnsi="Arial" w:cs="Arial"/>
          <w:sz w:val="24"/>
          <w:szCs w:val="24"/>
        </w:rPr>
        <w:t>a) Foi um conflito diplomático onde a União Soviética esteve disposta a ceder em suas posições muito mais que os Estados Unidos como retrata o cartaz acima.</w:t>
      </w:r>
    </w:p>
    <w:p w14:paraId="4B51D147" w14:textId="77777777" w:rsidR="00031E29" w:rsidRPr="00031E29" w:rsidRDefault="00031E29" w:rsidP="00031E29">
      <w:pPr>
        <w:shd w:val="clear" w:color="auto" w:fill="FFFFFF"/>
        <w:spacing w:after="0" w:line="240" w:lineRule="auto"/>
        <w:ind w:left="-737" w:right="-57"/>
        <w:jc w:val="both"/>
        <w:rPr>
          <w:rFonts w:ascii="Arial" w:hAnsi="Arial" w:cs="Arial"/>
          <w:sz w:val="24"/>
          <w:szCs w:val="24"/>
        </w:rPr>
      </w:pPr>
      <w:r w:rsidRPr="00031E29">
        <w:rPr>
          <w:rFonts w:ascii="Arial" w:hAnsi="Arial" w:cs="Arial"/>
          <w:sz w:val="24"/>
          <w:szCs w:val="24"/>
        </w:rPr>
        <w:t xml:space="preserve">b) Tratou-se de uma manobra político-militar onde os Estados Unidos contornaram, através da diplomacia e do Conselho da ONU, sem precisar recorrer </w:t>
      </w:r>
      <w:proofErr w:type="gramStart"/>
      <w:r w:rsidRPr="00031E29">
        <w:rPr>
          <w:rFonts w:ascii="Arial" w:hAnsi="Arial" w:cs="Arial"/>
          <w:sz w:val="24"/>
          <w:szCs w:val="24"/>
        </w:rPr>
        <w:t>à</w:t>
      </w:r>
      <w:proofErr w:type="gramEnd"/>
      <w:r w:rsidRPr="00031E29">
        <w:rPr>
          <w:rFonts w:ascii="Arial" w:hAnsi="Arial" w:cs="Arial"/>
          <w:sz w:val="24"/>
          <w:szCs w:val="24"/>
        </w:rPr>
        <w:t xml:space="preserve"> ameaças militares.</w:t>
      </w:r>
    </w:p>
    <w:p w14:paraId="1CD66324" w14:textId="77777777" w:rsidR="00031E29" w:rsidRPr="00031E29" w:rsidRDefault="00031E29" w:rsidP="00031E29">
      <w:pPr>
        <w:shd w:val="clear" w:color="auto" w:fill="FFFFFF"/>
        <w:spacing w:after="0" w:line="240" w:lineRule="auto"/>
        <w:ind w:left="-737" w:right="-57"/>
        <w:jc w:val="both"/>
        <w:rPr>
          <w:rFonts w:ascii="Arial" w:hAnsi="Arial" w:cs="Arial"/>
          <w:sz w:val="24"/>
          <w:szCs w:val="24"/>
        </w:rPr>
      </w:pPr>
      <w:r w:rsidRPr="00031E29">
        <w:rPr>
          <w:rFonts w:ascii="Arial" w:hAnsi="Arial" w:cs="Arial"/>
          <w:sz w:val="24"/>
          <w:szCs w:val="24"/>
        </w:rPr>
        <w:t>c) A fala de Kennedy na televisão desmente o cartaz acima, pois mostra que o mandatário americano também pensava em encontrar uma solução pacífica para o confronto.</w:t>
      </w:r>
    </w:p>
    <w:p w14:paraId="037E9123" w14:textId="1F9D10D7" w:rsidR="0024372D" w:rsidRPr="00031E29" w:rsidRDefault="00031E29" w:rsidP="00031E29">
      <w:pPr>
        <w:shd w:val="clear" w:color="auto" w:fill="FFFFFF"/>
        <w:spacing w:after="0" w:line="240" w:lineRule="auto"/>
        <w:ind w:left="-737" w:right="-57"/>
        <w:jc w:val="both"/>
        <w:rPr>
          <w:rFonts w:ascii="Arial" w:hAnsi="Arial" w:cs="Arial"/>
          <w:color w:val="FF0000"/>
          <w:sz w:val="24"/>
          <w:szCs w:val="24"/>
        </w:rPr>
      </w:pPr>
      <w:r w:rsidRPr="00031E29">
        <w:rPr>
          <w:rFonts w:ascii="Arial" w:hAnsi="Arial" w:cs="Arial"/>
          <w:color w:val="FF0000"/>
          <w:sz w:val="24"/>
          <w:szCs w:val="24"/>
        </w:rPr>
        <w:t>d) O impasse foi resolvido com cessões de ambas as partes: os soviéticos não colocaram mísseis em Cuba e os americanos retiraram armas de médio alcance da base que possuíam na Turquia.</w:t>
      </w:r>
    </w:p>
    <w:p w14:paraId="679BDC2C" w14:textId="4CF774E0" w:rsidR="00031E29" w:rsidRPr="0024372D" w:rsidRDefault="00031E29" w:rsidP="00031E29">
      <w:pPr>
        <w:shd w:val="clear" w:color="auto" w:fill="FFFFFF"/>
        <w:spacing w:after="0" w:line="240" w:lineRule="auto"/>
        <w:ind w:left="-737" w:right="-57"/>
        <w:jc w:val="both"/>
        <w:rPr>
          <w:rFonts w:ascii="Arial" w:hAnsi="Arial" w:cs="Arial"/>
          <w:sz w:val="24"/>
          <w:szCs w:val="24"/>
        </w:rPr>
      </w:pPr>
      <w:r>
        <w:rPr>
          <w:rFonts w:ascii="Arial" w:hAnsi="Arial" w:cs="Arial"/>
          <w:sz w:val="24"/>
          <w:szCs w:val="24"/>
        </w:rPr>
        <w:t>e)  Determinou o fim da guerra fria, consolidando décadas de paz no mundo.</w:t>
      </w:r>
    </w:p>
    <w:p w14:paraId="222E465D" w14:textId="29928F3C" w:rsidR="00E87F2D" w:rsidRPr="00AC4B05" w:rsidRDefault="00E87F2D" w:rsidP="0024372D">
      <w:pPr>
        <w:shd w:val="clear" w:color="auto" w:fill="FFFFFF"/>
        <w:spacing w:after="0" w:line="240" w:lineRule="auto"/>
        <w:ind w:left="-737" w:right="-57"/>
        <w:jc w:val="both"/>
        <w:rPr>
          <w:rFonts w:ascii="Arial" w:hAnsi="Arial" w:cs="Arial"/>
          <w:sz w:val="24"/>
          <w:szCs w:val="24"/>
        </w:rPr>
      </w:pPr>
    </w:p>
    <w:p w14:paraId="644E1574" w14:textId="77777777" w:rsidR="00E87F2D" w:rsidRDefault="00E87F2D" w:rsidP="00E87F2D">
      <w:pPr>
        <w:shd w:val="clear" w:color="auto" w:fill="FFFFFF"/>
        <w:spacing w:after="0" w:line="240" w:lineRule="auto"/>
        <w:ind w:left="-737" w:right="-57" w:firstLine="708"/>
        <w:jc w:val="both"/>
        <w:rPr>
          <w:rFonts w:ascii="Arial" w:eastAsia="Times New Roman" w:hAnsi="Arial" w:cs="Arial"/>
          <w:color w:val="000000"/>
          <w:sz w:val="24"/>
          <w:szCs w:val="24"/>
        </w:rPr>
      </w:pPr>
    </w:p>
    <w:p w14:paraId="229A01C6" w14:textId="77777777" w:rsidR="00532060" w:rsidRDefault="00532060" w:rsidP="000C328D">
      <w:pPr>
        <w:shd w:val="clear" w:color="auto" w:fill="FFFFFF"/>
        <w:spacing w:after="0" w:line="240" w:lineRule="auto"/>
        <w:ind w:left="-283" w:right="-567"/>
        <w:jc w:val="both"/>
        <w:rPr>
          <w:rFonts w:ascii="Arial" w:eastAsia="Times New Roman" w:hAnsi="Arial" w:cs="Arial"/>
          <w:color w:val="000000"/>
          <w:sz w:val="24"/>
          <w:szCs w:val="24"/>
        </w:rPr>
      </w:pPr>
    </w:p>
    <w:p w14:paraId="4F821E94" w14:textId="77777777" w:rsidR="00031E29" w:rsidRPr="00031E29" w:rsidRDefault="00532060" w:rsidP="00031E29">
      <w:pPr>
        <w:shd w:val="clear" w:color="auto" w:fill="FFFFFF"/>
        <w:spacing w:after="0" w:line="240" w:lineRule="auto"/>
        <w:ind w:left="-680"/>
        <w:jc w:val="both"/>
        <w:rPr>
          <w:rFonts w:ascii="Arial" w:hAnsi="Arial" w:cs="Arial"/>
          <w:sz w:val="24"/>
          <w:szCs w:val="24"/>
        </w:rPr>
      </w:pPr>
      <w:r w:rsidRPr="00031E29">
        <w:rPr>
          <w:rFonts w:ascii="Arial" w:eastAsia="Times New Roman" w:hAnsi="Arial" w:cs="Arial"/>
          <w:color w:val="000000"/>
          <w:sz w:val="24"/>
          <w:szCs w:val="24"/>
        </w:rPr>
        <w:t>2</w:t>
      </w:r>
      <w:r w:rsidR="003154A0" w:rsidRPr="00031E29">
        <w:rPr>
          <w:rFonts w:ascii="Arial" w:eastAsia="Times New Roman" w:hAnsi="Arial" w:cs="Arial"/>
          <w:color w:val="000000"/>
          <w:sz w:val="24"/>
          <w:szCs w:val="24"/>
        </w:rPr>
        <w:t>-</w:t>
      </w:r>
      <w:r w:rsidR="00171C9F" w:rsidRPr="00031E29">
        <w:rPr>
          <w:rFonts w:ascii="Arial" w:hAnsi="Arial" w:cs="Arial"/>
          <w:sz w:val="24"/>
          <w:szCs w:val="24"/>
        </w:rPr>
        <w:t xml:space="preserve"> </w:t>
      </w:r>
      <w:r w:rsidR="00031E29" w:rsidRPr="00031E29">
        <w:rPr>
          <w:rFonts w:ascii="Arial" w:hAnsi="Arial" w:cs="Arial"/>
          <w:sz w:val="24"/>
          <w:szCs w:val="24"/>
        </w:rPr>
        <w:t>"A década de 1980 foi marcada pela ascensão do conservadorismo com os dois governos de Ronald Reagan e, então, o cinema estadunidense se caracterizou como extremamente anticomunista (...), dando origem a alguns dos títulos de maior sucesso de bilheteria do período, verdadeiros ícones dos ideais norte-americanos: </w:t>
      </w:r>
      <w:r w:rsidR="00031E29" w:rsidRPr="00031E29">
        <w:rPr>
          <w:rFonts w:ascii="Arial" w:hAnsi="Arial" w:cs="Arial"/>
          <w:i/>
          <w:iCs/>
          <w:sz w:val="24"/>
          <w:szCs w:val="24"/>
        </w:rPr>
        <w:t>Top Gun, Rambo </w:t>
      </w:r>
      <w:r w:rsidR="00031E29" w:rsidRPr="00031E29">
        <w:rPr>
          <w:rFonts w:ascii="Arial" w:hAnsi="Arial" w:cs="Arial"/>
          <w:sz w:val="24"/>
          <w:szCs w:val="24"/>
        </w:rPr>
        <w:t>e</w:t>
      </w:r>
      <w:r w:rsidR="00031E29" w:rsidRPr="00031E29">
        <w:rPr>
          <w:rFonts w:ascii="Arial" w:hAnsi="Arial" w:cs="Arial"/>
          <w:i/>
          <w:iCs/>
          <w:sz w:val="24"/>
          <w:szCs w:val="24"/>
        </w:rPr>
        <w:t> Rocky IV</w:t>
      </w:r>
      <w:r w:rsidR="00031E29" w:rsidRPr="00031E29">
        <w:rPr>
          <w:rFonts w:ascii="Arial" w:hAnsi="Arial" w:cs="Arial"/>
          <w:sz w:val="24"/>
          <w:szCs w:val="24"/>
        </w:rPr>
        <w:t>."</w:t>
      </w:r>
    </w:p>
    <w:p w14:paraId="70683379" w14:textId="77777777" w:rsidR="00031E29" w:rsidRPr="00031E29" w:rsidRDefault="00031E29" w:rsidP="00031E29">
      <w:pPr>
        <w:shd w:val="clear" w:color="auto" w:fill="FFFFFF"/>
        <w:spacing w:after="0" w:line="240" w:lineRule="auto"/>
        <w:ind w:left="-680"/>
        <w:jc w:val="both"/>
        <w:rPr>
          <w:rFonts w:ascii="Arial" w:hAnsi="Arial" w:cs="Arial"/>
          <w:sz w:val="24"/>
          <w:szCs w:val="24"/>
          <w:vertAlign w:val="subscript"/>
        </w:rPr>
      </w:pPr>
    </w:p>
    <w:p w14:paraId="0A033BCD" w14:textId="59BADAC9" w:rsidR="00031E29" w:rsidRPr="00031E29" w:rsidRDefault="00031E29" w:rsidP="00031E29">
      <w:pPr>
        <w:shd w:val="clear" w:color="auto" w:fill="FFFFFF"/>
        <w:spacing w:after="0" w:line="240" w:lineRule="auto"/>
        <w:ind w:left="-680"/>
        <w:jc w:val="both"/>
        <w:rPr>
          <w:rFonts w:ascii="Arial" w:hAnsi="Arial" w:cs="Arial"/>
          <w:sz w:val="24"/>
          <w:szCs w:val="24"/>
        </w:rPr>
      </w:pPr>
      <w:r w:rsidRPr="00031E29">
        <w:rPr>
          <w:rFonts w:ascii="Arial" w:hAnsi="Arial" w:cs="Arial"/>
          <w:sz w:val="24"/>
          <w:szCs w:val="24"/>
        </w:rPr>
        <w:t>O trecho acima relaciona:</w:t>
      </w:r>
    </w:p>
    <w:p w14:paraId="3919E8D0" w14:textId="77777777" w:rsidR="00031E29" w:rsidRPr="00031E29" w:rsidRDefault="00031E29" w:rsidP="00031E29">
      <w:pPr>
        <w:shd w:val="clear" w:color="auto" w:fill="FFFFFF"/>
        <w:spacing w:after="0" w:line="240" w:lineRule="auto"/>
        <w:ind w:left="-680"/>
        <w:rPr>
          <w:rFonts w:ascii="Arial" w:hAnsi="Arial" w:cs="Arial"/>
          <w:sz w:val="24"/>
          <w:szCs w:val="24"/>
        </w:rPr>
      </w:pPr>
      <w:r w:rsidRPr="00031E29">
        <w:rPr>
          <w:rFonts w:ascii="Arial" w:hAnsi="Arial" w:cs="Arial"/>
          <w:color w:val="FF0000"/>
          <w:sz w:val="24"/>
          <w:szCs w:val="24"/>
        </w:rPr>
        <w:t>a) O cinema e a propaganda política.</w:t>
      </w:r>
      <w:r w:rsidRPr="00031E29">
        <w:rPr>
          <w:rFonts w:ascii="Arial" w:hAnsi="Arial" w:cs="Arial"/>
          <w:sz w:val="24"/>
          <w:szCs w:val="24"/>
        </w:rPr>
        <w:br/>
        <w:t>b) A interferência do governo nos filmes e a liberdade de expressão.</w:t>
      </w:r>
      <w:r w:rsidRPr="00031E29">
        <w:rPr>
          <w:rFonts w:ascii="Arial" w:hAnsi="Arial" w:cs="Arial"/>
          <w:sz w:val="24"/>
          <w:szCs w:val="24"/>
        </w:rPr>
        <w:br/>
        <w:t>c) Os ideais americanos e a luta contra o comunismo.</w:t>
      </w:r>
      <w:r w:rsidRPr="00031E29">
        <w:rPr>
          <w:rFonts w:ascii="Arial" w:hAnsi="Arial" w:cs="Arial"/>
          <w:sz w:val="24"/>
          <w:szCs w:val="24"/>
        </w:rPr>
        <w:br/>
        <w:t>d) O conservadorismo americano e as eleições.</w:t>
      </w:r>
    </w:p>
    <w:p w14:paraId="679E35D6" w14:textId="66A15870" w:rsidR="005B706F" w:rsidRDefault="00031E29" w:rsidP="00031E29">
      <w:pPr>
        <w:shd w:val="clear" w:color="auto" w:fill="FFFFFF"/>
        <w:spacing w:after="0" w:line="240" w:lineRule="auto"/>
        <w:ind w:left="-680"/>
        <w:jc w:val="both"/>
        <w:rPr>
          <w:rFonts w:ascii="Arial" w:eastAsia="Times New Roman" w:hAnsi="Arial" w:cs="Arial"/>
          <w:color w:val="000000"/>
          <w:sz w:val="24"/>
          <w:szCs w:val="24"/>
        </w:rPr>
      </w:pPr>
      <w:r>
        <w:rPr>
          <w:rFonts w:ascii="Arial" w:eastAsia="Times New Roman" w:hAnsi="Arial" w:cs="Arial"/>
          <w:color w:val="000000"/>
          <w:sz w:val="24"/>
          <w:szCs w:val="24"/>
        </w:rPr>
        <w:t>e) Retratar cenas, mais próximas do real durante o período da guerra fria.</w:t>
      </w:r>
    </w:p>
    <w:p w14:paraId="3B843A72" w14:textId="77777777" w:rsidR="005B706F" w:rsidRDefault="005B706F" w:rsidP="00532060">
      <w:pPr>
        <w:shd w:val="clear" w:color="auto" w:fill="FFFFFF"/>
        <w:spacing w:after="0" w:line="240" w:lineRule="auto"/>
        <w:ind w:left="-680"/>
        <w:jc w:val="both"/>
        <w:rPr>
          <w:rFonts w:ascii="Arial" w:eastAsia="Times New Roman" w:hAnsi="Arial" w:cs="Arial"/>
          <w:color w:val="000000"/>
          <w:sz w:val="24"/>
          <w:szCs w:val="24"/>
        </w:rPr>
      </w:pPr>
    </w:p>
    <w:p w14:paraId="161FD02D" w14:textId="77777777" w:rsidR="00683447" w:rsidRDefault="00683447" w:rsidP="00CB7243">
      <w:pPr>
        <w:shd w:val="clear" w:color="auto" w:fill="FFFFFF"/>
        <w:spacing w:after="0" w:line="240" w:lineRule="auto"/>
        <w:ind w:left="-680"/>
        <w:jc w:val="both"/>
        <w:rPr>
          <w:rFonts w:ascii="Arial" w:eastAsia="Times New Roman" w:hAnsi="Arial" w:cs="Arial"/>
          <w:color w:val="000000"/>
          <w:sz w:val="24"/>
          <w:szCs w:val="24"/>
        </w:rPr>
      </w:pPr>
    </w:p>
    <w:p w14:paraId="5F6A4EE0" w14:textId="77777777" w:rsidR="00683447" w:rsidRDefault="00683447" w:rsidP="00CB7243">
      <w:pPr>
        <w:shd w:val="clear" w:color="auto" w:fill="FFFFFF"/>
        <w:spacing w:after="0" w:line="240" w:lineRule="auto"/>
        <w:ind w:left="-680"/>
        <w:jc w:val="both"/>
        <w:rPr>
          <w:rFonts w:ascii="Arial" w:eastAsia="Times New Roman" w:hAnsi="Arial" w:cs="Arial"/>
          <w:color w:val="000000"/>
          <w:sz w:val="24"/>
          <w:szCs w:val="24"/>
        </w:rPr>
      </w:pPr>
    </w:p>
    <w:p w14:paraId="78795A49" w14:textId="77777777" w:rsidR="00683447" w:rsidRDefault="00683447" w:rsidP="00CB7243">
      <w:pPr>
        <w:shd w:val="clear" w:color="auto" w:fill="FFFFFF"/>
        <w:spacing w:after="0" w:line="240" w:lineRule="auto"/>
        <w:ind w:left="-680"/>
        <w:jc w:val="both"/>
        <w:rPr>
          <w:rFonts w:ascii="Arial" w:eastAsia="Times New Roman" w:hAnsi="Arial" w:cs="Arial"/>
          <w:color w:val="000000"/>
          <w:sz w:val="24"/>
          <w:szCs w:val="24"/>
        </w:rPr>
      </w:pPr>
    </w:p>
    <w:p w14:paraId="53AD768B" w14:textId="77777777" w:rsidR="00683447" w:rsidRDefault="00683447" w:rsidP="00CB7243">
      <w:pPr>
        <w:shd w:val="clear" w:color="auto" w:fill="FFFFFF"/>
        <w:spacing w:after="0" w:line="240" w:lineRule="auto"/>
        <w:ind w:left="-680"/>
        <w:jc w:val="both"/>
        <w:rPr>
          <w:rFonts w:ascii="Arial" w:eastAsia="Times New Roman" w:hAnsi="Arial" w:cs="Arial"/>
          <w:color w:val="000000"/>
          <w:sz w:val="24"/>
          <w:szCs w:val="24"/>
        </w:rPr>
      </w:pPr>
    </w:p>
    <w:p w14:paraId="4234BF87" w14:textId="65011318" w:rsidR="00683447" w:rsidRDefault="00683447" w:rsidP="00CB7243">
      <w:pPr>
        <w:shd w:val="clear" w:color="auto" w:fill="FFFFFF"/>
        <w:spacing w:after="0" w:line="240" w:lineRule="auto"/>
        <w:ind w:left="-680"/>
        <w:jc w:val="both"/>
        <w:rPr>
          <w:rFonts w:ascii="Arial" w:eastAsia="Times New Roman" w:hAnsi="Arial" w:cs="Arial"/>
          <w:color w:val="000000"/>
          <w:sz w:val="24"/>
          <w:szCs w:val="24"/>
        </w:rPr>
      </w:pPr>
    </w:p>
    <w:p w14:paraId="7546647F" w14:textId="288A41BE" w:rsidR="006F13EE" w:rsidRDefault="006F13EE" w:rsidP="00CB7243">
      <w:pPr>
        <w:shd w:val="clear" w:color="auto" w:fill="FFFFFF"/>
        <w:spacing w:after="0" w:line="240" w:lineRule="auto"/>
        <w:ind w:left="-680"/>
        <w:jc w:val="both"/>
        <w:rPr>
          <w:rFonts w:ascii="Arial" w:eastAsia="Times New Roman" w:hAnsi="Arial" w:cs="Arial"/>
          <w:color w:val="000000"/>
          <w:sz w:val="24"/>
          <w:szCs w:val="24"/>
        </w:rPr>
      </w:pPr>
    </w:p>
    <w:p w14:paraId="5B08D530" w14:textId="77777777" w:rsidR="006F13EE" w:rsidRDefault="006F13EE" w:rsidP="00CB7243">
      <w:pPr>
        <w:shd w:val="clear" w:color="auto" w:fill="FFFFFF"/>
        <w:spacing w:after="0" w:line="240" w:lineRule="auto"/>
        <w:ind w:left="-680"/>
        <w:jc w:val="both"/>
        <w:rPr>
          <w:rFonts w:ascii="Arial" w:eastAsia="Times New Roman" w:hAnsi="Arial" w:cs="Arial"/>
          <w:color w:val="000000"/>
          <w:sz w:val="24"/>
          <w:szCs w:val="24"/>
        </w:rPr>
      </w:pPr>
    </w:p>
    <w:p w14:paraId="4D52C25E" w14:textId="77777777" w:rsidR="00683447" w:rsidRDefault="00683447" w:rsidP="00CB7243">
      <w:pPr>
        <w:shd w:val="clear" w:color="auto" w:fill="FFFFFF"/>
        <w:spacing w:after="0" w:line="240" w:lineRule="auto"/>
        <w:ind w:left="-680"/>
        <w:jc w:val="both"/>
        <w:rPr>
          <w:rFonts w:ascii="Arial" w:eastAsia="Times New Roman" w:hAnsi="Arial" w:cs="Arial"/>
          <w:color w:val="000000"/>
          <w:sz w:val="24"/>
          <w:szCs w:val="24"/>
        </w:rPr>
      </w:pPr>
    </w:p>
    <w:p w14:paraId="00B56012" w14:textId="77777777" w:rsidR="00683447" w:rsidRDefault="00683447" w:rsidP="00CB7243">
      <w:pPr>
        <w:shd w:val="clear" w:color="auto" w:fill="FFFFFF"/>
        <w:spacing w:after="0" w:line="240" w:lineRule="auto"/>
        <w:ind w:left="-680"/>
        <w:jc w:val="both"/>
        <w:rPr>
          <w:rFonts w:ascii="Arial" w:eastAsia="Times New Roman" w:hAnsi="Arial" w:cs="Arial"/>
          <w:color w:val="000000"/>
          <w:sz w:val="24"/>
          <w:szCs w:val="24"/>
        </w:rPr>
      </w:pPr>
    </w:p>
    <w:p w14:paraId="1FCB7F01" w14:textId="77777777" w:rsidR="00683447" w:rsidRPr="00683447" w:rsidRDefault="00532060" w:rsidP="00683447">
      <w:pPr>
        <w:shd w:val="clear" w:color="auto" w:fill="FFFFFF"/>
        <w:spacing w:after="0" w:line="240" w:lineRule="auto"/>
        <w:ind w:left="-680"/>
        <w:jc w:val="both"/>
        <w:rPr>
          <w:rFonts w:ascii="Arial" w:hAnsi="Arial" w:cs="Arial"/>
        </w:rPr>
      </w:pPr>
      <w:r w:rsidRPr="00E47E2D">
        <w:rPr>
          <w:rFonts w:ascii="Arial" w:eastAsia="Times New Roman" w:hAnsi="Arial" w:cs="Arial"/>
          <w:color w:val="000000"/>
          <w:sz w:val="24"/>
          <w:szCs w:val="24"/>
        </w:rPr>
        <w:t>3</w:t>
      </w:r>
      <w:r w:rsidR="00C4081E" w:rsidRPr="00E47E2D">
        <w:rPr>
          <w:rFonts w:ascii="Arial" w:eastAsia="Times New Roman" w:hAnsi="Arial" w:cs="Arial"/>
          <w:color w:val="000000"/>
          <w:sz w:val="24"/>
          <w:szCs w:val="24"/>
        </w:rPr>
        <w:t>-</w:t>
      </w:r>
      <w:r w:rsidR="00C4081E" w:rsidRPr="00E47E2D">
        <w:rPr>
          <w:rFonts w:ascii="Arial" w:hAnsi="Arial" w:cs="Arial"/>
          <w:sz w:val="24"/>
          <w:szCs w:val="24"/>
        </w:rPr>
        <w:t xml:space="preserve"> </w:t>
      </w:r>
      <w:r w:rsidR="00683447" w:rsidRPr="00683447">
        <w:rPr>
          <w:rFonts w:ascii="Arial" w:hAnsi="Arial" w:cs="Arial"/>
        </w:rPr>
        <w:t>Ato Institucional nº 5</w:t>
      </w:r>
    </w:p>
    <w:p w14:paraId="5CD40CB9" w14:textId="77777777" w:rsidR="00683447" w:rsidRPr="00683447" w:rsidRDefault="00683447" w:rsidP="00683447">
      <w:pPr>
        <w:shd w:val="clear" w:color="auto" w:fill="FFFFFF"/>
        <w:spacing w:after="0" w:line="240" w:lineRule="auto"/>
        <w:ind w:left="-680"/>
        <w:jc w:val="both"/>
        <w:rPr>
          <w:rFonts w:ascii="Arial" w:hAnsi="Arial" w:cs="Arial"/>
          <w:sz w:val="24"/>
          <w:szCs w:val="24"/>
        </w:rPr>
      </w:pPr>
      <w:r w:rsidRPr="00683447">
        <w:rPr>
          <w:rFonts w:ascii="Arial" w:hAnsi="Arial" w:cs="Arial"/>
          <w:sz w:val="24"/>
          <w:szCs w:val="24"/>
        </w:rPr>
        <w:t>Art. 10 - Fica suspensa a garantia de habeas corpus, nos casos de crimes políticos, contra a segurança nacional, a ordem econômica e social e a economia popular.</w:t>
      </w:r>
    </w:p>
    <w:p w14:paraId="4DF8FA5C" w14:textId="77777777" w:rsidR="00683447" w:rsidRPr="00683447" w:rsidRDefault="00683447" w:rsidP="00683447">
      <w:pPr>
        <w:shd w:val="clear" w:color="auto" w:fill="FFFFFF"/>
        <w:spacing w:after="0" w:line="240" w:lineRule="auto"/>
        <w:ind w:left="-680"/>
        <w:jc w:val="both"/>
        <w:rPr>
          <w:rFonts w:ascii="Arial" w:hAnsi="Arial" w:cs="Arial"/>
          <w:sz w:val="24"/>
          <w:szCs w:val="24"/>
        </w:rPr>
      </w:pPr>
      <w:r w:rsidRPr="00683447">
        <w:rPr>
          <w:rFonts w:ascii="Arial" w:hAnsi="Arial" w:cs="Arial"/>
          <w:sz w:val="24"/>
          <w:szCs w:val="24"/>
        </w:rPr>
        <w:t>Art. 11 – Excluem-se de qualquer apreciação judicial todos os atos praticados de acordo com este Ato Institucional e seus Atos Complementares, bem como os respectivos efeitos.</w:t>
      </w:r>
    </w:p>
    <w:p w14:paraId="78408EC8" w14:textId="0E16ACFE" w:rsidR="00683447" w:rsidRDefault="00683447" w:rsidP="00683447">
      <w:pPr>
        <w:shd w:val="clear" w:color="auto" w:fill="FFFFFF"/>
        <w:spacing w:after="0" w:line="240" w:lineRule="auto"/>
        <w:ind w:left="-680"/>
        <w:jc w:val="both"/>
        <w:rPr>
          <w:rFonts w:ascii="Arial" w:hAnsi="Arial" w:cs="Arial"/>
          <w:sz w:val="24"/>
          <w:szCs w:val="24"/>
        </w:rPr>
      </w:pPr>
      <w:r w:rsidRPr="00683447">
        <w:rPr>
          <w:rFonts w:ascii="Arial" w:hAnsi="Arial" w:cs="Arial"/>
          <w:sz w:val="24"/>
          <w:szCs w:val="24"/>
        </w:rPr>
        <w:t>Nos artigos do AI-5 selecionados, o governo militar procurou limitar a atuação do poder judiciário, porque isso significava</w:t>
      </w:r>
      <w:r>
        <w:rPr>
          <w:rFonts w:ascii="Arial" w:hAnsi="Arial" w:cs="Arial"/>
          <w:sz w:val="24"/>
          <w:szCs w:val="24"/>
        </w:rPr>
        <w:t>:</w:t>
      </w:r>
    </w:p>
    <w:p w14:paraId="16F73C88" w14:textId="77777777" w:rsidR="00683447" w:rsidRPr="00683447" w:rsidRDefault="00683447" w:rsidP="00683447">
      <w:pPr>
        <w:shd w:val="clear" w:color="auto" w:fill="FFFFFF"/>
        <w:spacing w:after="0" w:line="240" w:lineRule="auto"/>
        <w:ind w:left="-680"/>
        <w:jc w:val="both"/>
        <w:rPr>
          <w:rFonts w:ascii="Arial" w:hAnsi="Arial" w:cs="Arial"/>
          <w:sz w:val="24"/>
          <w:szCs w:val="24"/>
        </w:rPr>
      </w:pPr>
    </w:p>
    <w:p w14:paraId="5FB29573" w14:textId="32729154" w:rsidR="00683447" w:rsidRPr="00683447" w:rsidRDefault="00683447" w:rsidP="00683447">
      <w:pPr>
        <w:shd w:val="clear" w:color="auto" w:fill="FFFFFF"/>
        <w:spacing w:after="0" w:line="240" w:lineRule="auto"/>
        <w:ind w:left="-680"/>
        <w:rPr>
          <w:rFonts w:ascii="Arial" w:hAnsi="Arial" w:cs="Arial"/>
          <w:sz w:val="24"/>
          <w:szCs w:val="24"/>
        </w:rPr>
      </w:pPr>
      <w:r w:rsidRPr="00683447">
        <w:rPr>
          <w:rFonts w:ascii="Arial" w:hAnsi="Arial" w:cs="Arial"/>
          <w:sz w:val="24"/>
          <w:szCs w:val="24"/>
        </w:rPr>
        <w:t>a) a substituição da Constituição de 1967</w:t>
      </w:r>
      <w:r w:rsidRPr="00683447">
        <w:rPr>
          <w:rFonts w:ascii="Arial" w:hAnsi="Arial" w:cs="Arial"/>
          <w:sz w:val="24"/>
          <w:szCs w:val="24"/>
        </w:rPr>
        <w:br/>
        <w:t>b) o início do processo de distensão política</w:t>
      </w:r>
      <w:r w:rsidRPr="00683447">
        <w:rPr>
          <w:rFonts w:ascii="Arial" w:hAnsi="Arial" w:cs="Arial"/>
          <w:sz w:val="24"/>
          <w:szCs w:val="24"/>
        </w:rPr>
        <w:br/>
        <w:t>c) a garantia legal para o autoritarismo dos juízes</w:t>
      </w:r>
      <w:r w:rsidRPr="00683447">
        <w:rPr>
          <w:rFonts w:ascii="Arial" w:hAnsi="Arial" w:cs="Arial"/>
          <w:sz w:val="24"/>
          <w:szCs w:val="24"/>
        </w:rPr>
        <w:br/>
      </w:r>
      <w:r w:rsidRPr="00683447">
        <w:rPr>
          <w:rFonts w:ascii="Arial" w:hAnsi="Arial" w:cs="Arial"/>
          <w:color w:val="FF0000"/>
          <w:sz w:val="24"/>
          <w:szCs w:val="24"/>
        </w:rPr>
        <w:t>d) a ampliação dos poderes nas mãos do Executivo</w:t>
      </w:r>
      <w:r w:rsidRPr="00683447">
        <w:rPr>
          <w:rFonts w:ascii="Arial" w:hAnsi="Arial" w:cs="Arial"/>
          <w:sz w:val="24"/>
          <w:szCs w:val="24"/>
        </w:rPr>
        <w:br/>
        <w:t>e) a revogação dos instrumentos jurídicos implantados durante o regime militar de</w:t>
      </w:r>
      <w:r>
        <w:rPr>
          <w:rFonts w:ascii="Arial" w:hAnsi="Arial" w:cs="Arial"/>
          <w:sz w:val="24"/>
          <w:szCs w:val="24"/>
        </w:rPr>
        <w:t xml:space="preserve"> </w:t>
      </w:r>
      <w:r w:rsidRPr="00683447">
        <w:rPr>
          <w:rFonts w:ascii="Arial" w:hAnsi="Arial" w:cs="Arial"/>
          <w:sz w:val="24"/>
          <w:szCs w:val="24"/>
        </w:rPr>
        <w:t>1964</w:t>
      </w:r>
    </w:p>
    <w:p w14:paraId="40592E3D" w14:textId="5F6B60FB" w:rsidR="00E47E2D" w:rsidRPr="0096709F" w:rsidRDefault="00E47E2D" w:rsidP="00067DEE">
      <w:pPr>
        <w:shd w:val="clear" w:color="auto" w:fill="FFFFFF"/>
        <w:spacing w:after="0" w:line="240" w:lineRule="auto"/>
        <w:jc w:val="both"/>
        <w:rPr>
          <w:rFonts w:ascii="Arial" w:hAnsi="Arial" w:cs="Arial"/>
          <w:color w:val="FF0000"/>
          <w:sz w:val="24"/>
          <w:szCs w:val="24"/>
        </w:rPr>
      </w:pPr>
    </w:p>
    <w:p w14:paraId="71F72042" w14:textId="309D8168" w:rsidR="00B62AE0" w:rsidRPr="00067DEE" w:rsidRDefault="00B62AE0" w:rsidP="00E47E2D">
      <w:pPr>
        <w:shd w:val="clear" w:color="auto" w:fill="FFFFFF"/>
        <w:spacing w:after="0" w:line="240" w:lineRule="auto"/>
        <w:ind w:left="-680"/>
        <w:jc w:val="both"/>
        <w:rPr>
          <w:rFonts w:ascii="Arial" w:hAnsi="Arial" w:cs="Arial"/>
          <w:sz w:val="24"/>
          <w:szCs w:val="24"/>
        </w:rPr>
      </w:pPr>
    </w:p>
    <w:p w14:paraId="793FEFE5" w14:textId="77777777" w:rsidR="00067DEE" w:rsidRPr="00067DEE" w:rsidRDefault="00B62AE0" w:rsidP="00067DEE">
      <w:pPr>
        <w:shd w:val="clear" w:color="auto" w:fill="FFFFFF"/>
        <w:spacing w:after="0" w:line="240" w:lineRule="auto"/>
        <w:ind w:left="-680"/>
        <w:jc w:val="both"/>
        <w:rPr>
          <w:rFonts w:ascii="Arial" w:hAnsi="Arial" w:cs="Arial"/>
          <w:sz w:val="24"/>
          <w:szCs w:val="24"/>
        </w:rPr>
      </w:pPr>
      <w:r w:rsidRPr="00067DEE">
        <w:rPr>
          <w:rFonts w:ascii="Arial" w:hAnsi="Arial" w:cs="Arial"/>
          <w:sz w:val="24"/>
          <w:szCs w:val="24"/>
        </w:rPr>
        <w:t>4</w:t>
      </w:r>
      <w:proofErr w:type="gramStart"/>
      <w:r w:rsidRPr="00067DEE">
        <w:rPr>
          <w:rFonts w:ascii="Arial" w:hAnsi="Arial" w:cs="Arial"/>
          <w:sz w:val="24"/>
          <w:szCs w:val="24"/>
        </w:rPr>
        <w:t>-</w:t>
      </w:r>
      <w:r w:rsidR="00067DEE" w:rsidRPr="00067DEE">
        <w:rPr>
          <w:rFonts w:ascii="Arial" w:hAnsi="Arial" w:cs="Arial"/>
          <w:sz w:val="24"/>
          <w:szCs w:val="24"/>
        </w:rPr>
        <w:t>[</w:t>
      </w:r>
      <w:proofErr w:type="gramEnd"/>
      <w:r w:rsidR="00067DEE" w:rsidRPr="00067DEE">
        <w:rPr>
          <w:rFonts w:ascii="Arial" w:hAnsi="Arial" w:cs="Arial"/>
          <w:sz w:val="24"/>
          <w:szCs w:val="24"/>
        </w:rPr>
        <w:t>O político] Francisco Dornelles assistiu pela televisão, na França, ao comício da Central do Brasil, em 13 de março de 1964. Jango decretou a nacionalização de refinarias de petróleo, o congelamento dos preços dos aluguéis e a desapropriação de terras às margens de rodovias federais para a reforma agrária. “A revolução comunista no Brasil começou hoje”, disse um colega de Dornelles, membro do Partido Comunista na Bulgária. “Ele anunciou coisas que, na Bulgária, levamos anos para conseguir. Os adversários acabarão com ele.”</w:t>
      </w:r>
    </w:p>
    <w:p w14:paraId="3A98D59D" w14:textId="6D75EF34" w:rsidR="00067DEE" w:rsidRPr="00067DEE" w:rsidRDefault="00067DEE" w:rsidP="00067DEE">
      <w:pPr>
        <w:shd w:val="clear" w:color="auto" w:fill="FFFFFF"/>
        <w:spacing w:after="0" w:line="240" w:lineRule="auto"/>
        <w:ind w:left="-680"/>
        <w:jc w:val="both"/>
        <w:rPr>
          <w:rFonts w:ascii="Arial" w:hAnsi="Arial" w:cs="Arial"/>
          <w:sz w:val="24"/>
          <w:szCs w:val="24"/>
        </w:rPr>
      </w:pPr>
      <w:r w:rsidRPr="00067DEE">
        <w:rPr>
          <w:rFonts w:ascii="Arial" w:hAnsi="Arial" w:cs="Arial"/>
          <w:sz w:val="24"/>
          <w:szCs w:val="24"/>
        </w:rPr>
        <w:t>Segundo podemos ler no texto, qual seria o principal motivo para a os militares terem aplicado o golpe em 1964?</w:t>
      </w:r>
    </w:p>
    <w:p w14:paraId="60668238" w14:textId="77777777" w:rsidR="00067DEE" w:rsidRPr="00067DEE" w:rsidRDefault="00067DEE" w:rsidP="00067DEE">
      <w:pPr>
        <w:shd w:val="clear" w:color="auto" w:fill="FFFFFF"/>
        <w:spacing w:after="0" w:line="240" w:lineRule="auto"/>
        <w:ind w:left="-680"/>
        <w:rPr>
          <w:rFonts w:ascii="Arial" w:hAnsi="Arial" w:cs="Arial"/>
          <w:sz w:val="24"/>
          <w:szCs w:val="24"/>
        </w:rPr>
      </w:pPr>
    </w:p>
    <w:p w14:paraId="1447AB53" w14:textId="77777777" w:rsidR="00067DEE" w:rsidRPr="00067DEE" w:rsidRDefault="00067DEE" w:rsidP="00067DEE">
      <w:pPr>
        <w:shd w:val="clear" w:color="auto" w:fill="FFFFFF"/>
        <w:spacing w:after="0" w:line="240" w:lineRule="auto"/>
        <w:ind w:left="-680"/>
        <w:rPr>
          <w:rFonts w:ascii="Arial" w:hAnsi="Arial" w:cs="Arial"/>
          <w:sz w:val="24"/>
          <w:szCs w:val="24"/>
        </w:rPr>
      </w:pPr>
      <w:r w:rsidRPr="00067DEE">
        <w:rPr>
          <w:rFonts w:ascii="Arial" w:hAnsi="Arial" w:cs="Arial"/>
          <w:color w:val="FF0000"/>
          <w:sz w:val="24"/>
          <w:szCs w:val="24"/>
        </w:rPr>
        <w:t>a) O medo de uma revolução comunista no Brasil, dentro do contexto da Guerra Fria, que uniu políticos de direita, militares e americanos.</w:t>
      </w:r>
      <w:r w:rsidRPr="00067DEE">
        <w:rPr>
          <w:rFonts w:ascii="Arial" w:hAnsi="Arial" w:cs="Arial"/>
          <w:sz w:val="24"/>
          <w:szCs w:val="24"/>
        </w:rPr>
        <w:br/>
        <w:t>b) O temor de uma invasão militar no Brasil de países do bloco do leste europeu como a Bulgária.</w:t>
      </w:r>
      <w:r w:rsidRPr="00067DEE">
        <w:rPr>
          <w:rFonts w:ascii="Arial" w:hAnsi="Arial" w:cs="Arial"/>
          <w:sz w:val="24"/>
          <w:szCs w:val="24"/>
        </w:rPr>
        <w:br/>
        <w:t>c) A política externa de Jango que privilegiava as relações sul-sul em detrimento do intercâmbio com os ditos países desenvolvidos.</w:t>
      </w:r>
      <w:r w:rsidRPr="00067DEE">
        <w:rPr>
          <w:rFonts w:ascii="Arial" w:hAnsi="Arial" w:cs="Arial"/>
          <w:sz w:val="24"/>
          <w:szCs w:val="24"/>
        </w:rPr>
        <w:br/>
        <w:t>d) A interferência da União Soviética nos assuntos internos brasileiros que assustava os setores nacionalistas.</w:t>
      </w:r>
    </w:p>
    <w:p w14:paraId="257A4F52" w14:textId="1C8446FA" w:rsidR="00B62AE0" w:rsidRPr="003B25D7" w:rsidRDefault="00B62AE0" w:rsidP="00067DEE">
      <w:pPr>
        <w:shd w:val="clear" w:color="auto" w:fill="FFFFFF"/>
        <w:spacing w:after="0" w:line="240" w:lineRule="auto"/>
        <w:ind w:left="-680"/>
        <w:jc w:val="both"/>
        <w:rPr>
          <w:rFonts w:ascii="Arial" w:hAnsi="Arial" w:cs="Arial"/>
          <w:sz w:val="24"/>
          <w:szCs w:val="24"/>
        </w:rPr>
      </w:pPr>
    </w:p>
    <w:p w14:paraId="384FB5F3" w14:textId="77777777" w:rsidR="004031F6" w:rsidRPr="00CD35A4" w:rsidRDefault="004031F6" w:rsidP="00343083">
      <w:pPr>
        <w:shd w:val="clear" w:color="auto" w:fill="FFFFFF"/>
        <w:spacing w:after="0" w:line="240" w:lineRule="auto"/>
        <w:ind w:left="-680"/>
        <w:jc w:val="both"/>
        <w:rPr>
          <w:rFonts w:ascii="Arial" w:hAnsi="Arial" w:cs="Arial"/>
          <w:color w:val="FF0000"/>
          <w:sz w:val="24"/>
          <w:szCs w:val="24"/>
        </w:rPr>
      </w:pPr>
    </w:p>
    <w:sectPr w:rsidR="004031F6" w:rsidRPr="00CD35A4" w:rsidSect="00083F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C4B23"/>
    <w:multiLevelType w:val="hybridMultilevel"/>
    <w:tmpl w:val="8D322C94"/>
    <w:lvl w:ilvl="0" w:tplc="A34061BA">
      <w:start w:val="1"/>
      <w:numFmt w:val="lowerLetter"/>
      <w:lvlText w:val="%1)"/>
      <w:lvlJc w:val="left"/>
      <w:pPr>
        <w:ind w:left="-320" w:hanging="360"/>
      </w:pPr>
      <w:rPr>
        <w:rFonts w:hint="default"/>
      </w:rPr>
    </w:lvl>
    <w:lvl w:ilvl="1" w:tplc="04160019" w:tentative="1">
      <w:start w:val="1"/>
      <w:numFmt w:val="lowerLetter"/>
      <w:lvlText w:val="%2."/>
      <w:lvlJc w:val="left"/>
      <w:pPr>
        <w:ind w:left="400" w:hanging="360"/>
      </w:pPr>
    </w:lvl>
    <w:lvl w:ilvl="2" w:tplc="0416001B" w:tentative="1">
      <w:start w:val="1"/>
      <w:numFmt w:val="lowerRoman"/>
      <w:lvlText w:val="%3."/>
      <w:lvlJc w:val="right"/>
      <w:pPr>
        <w:ind w:left="1120" w:hanging="180"/>
      </w:pPr>
    </w:lvl>
    <w:lvl w:ilvl="3" w:tplc="0416000F" w:tentative="1">
      <w:start w:val="1"/>
      <w:numFmt w:val="decimal"/>
      <w:lvlText w:val="%4."/>
      <w:lvlJc w:val="left"/>
      <w:pPr>
        <w:ind w:left="1840" w:hanging="360"/>
      </w:pPr>
    </w:lvl>
    <w:lvl w:ilvl="4" w:tplc="04160019" w:tentative="1">
      <w:start w:val="1"/>
      <w:numFmt w:val="lowerLetter"/>
      <w:lvlText w:val="%5."/>
      <w:lvlJc w:val="left"/>
      <w:pPr>
        <w:ind w:left="2560" w:hanging="360"/>
      </w:pPr>
    </w:lvl>
    <w:lvl w:ilvl="5" w:tplc="0416001B" w:tentative="1">
      <w:start w:val="1"/>
      <w:numFmt w:val="lowerRoman"/>
      <w:lvlText w:val="%6."/>
      <w:lvlJc w:val="right"/>
      <w:pPr>
        <w:ind w:left="3280" w:hanging="180"/>
      </w:pPr>
    </w:lvl>
    <w:lvl w:ilvl="6" w:tplc="0416000F" w:tentative="1">
      <w:start w:val="1"/>
      <w:numFmt w:val="decimal"/>
      <w:lvlText w:val="%7."/>
      <w:lvlJc w:val="left"/>
      <w:pPr>
        <w:ind w:left="4000" w:hanging="360"/>
      </w:pPr>
    </w:lvl>
    <w:lvl w:ilvl="7" w:tplc="04160019" w:tentative="1">
      <w:start w:val="1"/>
      <w:numFmt w:val="lowerLetter"/>
      <w:lvlText w:val="%8."/>
      <w:lvlJc w:val="left"/>
      <w:pPr>
        <w:ind w:left="4720" w:hanging="360"/>
      </w:pPr>
    </w:lvl>
    <w:lvl w:ilvl="8" w:tplc="0416001B" w:tentative="1">
      <w:start w:val="1"/>
      <w:numFmt w:val="lowerRoman"/>
      <w:lvlText w:val="%9."/>
      <w:lvlJc w:val="right"/>
      <w:pPr>
        <w:ind w:left="5440" w:hanging="180"/>
      </w:pPr>
    </w:lvl>
  </w:abstractNum>
  <w:abstractNum w:abstractNumId="1" w15:restartNumberingAfterBreak="0">
    <w:nsid w:val="5A647524"/>
    <w:multiLevelType w:val="multilevel"/>
    <w:tmpl w:val="4BBA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17446">
    <w:abstractNumId w:val="1"/>
  </w:num>
  <w:num w:numId="2" w16cid:durableId="425417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566F4"/>
    <w:rsid w:val="00031E29"/>
    <w:rsid w:val="00067DEE"/>
    <w:rsid w:val="00083FA6"/>
    <w:rsid w:val="000C328D"/>
    <w:rsid w:val="00171C9F"/>
    <w:rsid w:val="001E2DDA"/>
    <w:rsid w:val="0024372D"/>
    <w:rsid w:val="003154A0"/>
    <w:rsid w:val="00343083"/>
    <w:rsid w:val="003B25D7"/>
    <w:rsid w:val="004031F6"/>
    <w:rsid w:val="004B1036"/>
    <w:rsid w:val="00532060"/>
    <w:rsid w:val="00572068"/>
    <w:rsid w:val="0057604E"/>
    <w:rsid w:val="005B33BF"/>
    <w:rsid w:val="005B706F"/>
    <w:rsid w:val="005B72E3"/>
    <w:rsid w:val="00683447"/>
    <w:rsid w:val="006F13EE"/>
    <w:rsid w:val="007566F4"/>
    <w:rsid w:val="009163AC"/>
    <w:rsid w:val="00916FD8"/>
    <w:rsid w:val="0094636F"/>
    <w:rsid w:val="0096709F"/>
    <w:rsid w:val="009A46BC"/>
    <w:rsid w:val="009B232D"/>
    <w:rsid w:val="00A4742A"/>
    <w:rsid w:val="00A76ECB"/>
    <w:rsid w:val="00A861EE"/>
    <w:rsid w:val="00AB1A7D"/>
    <w:rsid w:val="00AC4B05"/>
    <w:rsid w:val="00B62AE0"/>
    <w:rsid w:val="00C151C7"/>
    <w:rsid w:val="00C4081E"/>
    <w:rsid w:val="00CB2C51"/>
    <w:rsid w:val="00CB3048"/>
    <w:rsid w:val="00CB7243"/>
    <w:rsid w:val="00CD35A4"/>
    <w:rsid w:val="00D55EA1"/>
    <w:rsid w:val="00D9221A"/>
    <w:rsid w:val="00E47E2D"/>
    <w:rsid w:val="00E87F2D"/>
    <w:rsid w:val="00EE1522"/>
    <w:rsid w:val="00F46FF4"/>
    <w:rsid w:val="00FC29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A207"/>
  <w15:docId w15:val="{E6450F5A-43C3-4F64-A299-FE5A7394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FA6"/>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q-option-item">
    <w:name w:val="q-option-item"/>
    <w:basedOn w:val="Fontepargpadro"/>
    <w:rsid w:val="00E87F2D"/>
  </w:style>
  <w:style w:type="paragraph" w:styleId="PargrafodaLista">
    <w:name w:val="List Paragraph"/>
    <w:basedOn w:val="Normal"/>
    <w:uiPriority w:val="34"/>
    <w:qFormat/>
    <w:rsid w:val="00B62AE0"/>
    <w:pPr>
      <w:ind w:left="720"/>
      <w:contextualSpacing/>
    </w:pPr>
  </w:style>
  <w:style w:type="paragraph" w:styleId="NormalWeb">
    <w:name w:val="Normal (Web)"/>
    <w:basedOn w:val="Normal"/>
    <w:uiPriority w:val="99"/>
    <w:semiHidden/>
    <w:unhideWhenUsed/>
    <w:rsid w:val="002437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189">
      <w:bodyDiv w:val="1"/>
      <w:marLeft w:val="0"/>
      <w:marRight w:val="0"/>
      <w:marTop w:val="0"/>
      <w:marBottom w:val="0"/>
      <w:divBdr>
        <w:top w:val="none" w:sz="0" w:space="0" w:color="auto"/>
        <w:left w:val="none" w:sz="0" w:space="0" w:color="auto"/>
        <w:bottom w:val="none" w:sz="0" w:space="0" w:color="auto"/>
        <w:right w:val="none" w:sz="0" w:space="0" w:color="auto"/>
      </w:divBdr>
    </w:div>
    <w:div w:id="77680243">
      <w:bodyDiv w:val="1"/>
      <w:marLeft w:val="0"/>
      <w:marRight w:val="0"/>
      <w:marTop w:val="0"/>
      <w:marBottom w:val="0"/>
      <w:divBdr>
        <w:top w:val="none" w:sz="0" w:space="0" w:color="auto"/>
        <w:left w:val="none" w:sz="0" w:space="0" w:color="auto"/>
        <w:bottom w:val="none" w:sz="0" w:space="0" w:color="auto"/>
        <w:right w:val="none" w:sz="0" w:space="0" w:color="auto"/>
      </w:divBdr>
    </w:div>
    <w:div w:id="103156392">
      <w:bodyDiv w:val="1"/>
      <w:marLeft w:val="0"/>
      <w:marRight w:val="0"/>
      <w:marTop w:val="0"/>
      <w:marBottom w:val="0"/>
      <w:divBdr>
        <w:top w:val="none" w:sz="0" w:space="0" w:color="auto"/>
        <w:left w:val="none" w:sz="0" w:space="0" w:color="auto"/>
        <w:bottom w:val="none" w:sz="0" w:space="0" w:color="auto"/>
        <w:right w:val="none" w:sz="0" w:space="0" w:color="auto"/>
      </w:divBdr>
      <w:divsChild>
        <w:div w:id="809633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9125">
      <w:bodyDiv w:val="1"/>
      <w:marLeft w:val="0"/>
      <w:marRight w:val="0"/>
      <w:marTop w:val="0"/>
      <w:marBottom w:val="0"/>
      <w:divBdr>
        <w:top w:val="none" w:sz="0" w:space="0" w:color="auto"/>
        <w:left w:val="none" w:sz="0" w:space="0" w:color="auto"/>
        <w:bottom w:val="none" w:sz="0" w:space="0" w:color="auto"/>
        <w:right w:val="none" w:sz="0" w:space="0" w:color="auto"/>
      </w:divBdr>
      <w:divsChild>
        <w:div w:id="1359085784">
          <w:marLeft w:val="0"/>
          <w:marRight w:val="0"/>
          <w:marTop w:val="0"/>
          <w:marBottom w:val="0"/>
          <w:divBdr>
            <w:top w:val="none" w:sz="0" w:space="0" w:color="auto"/>
            <w:left w:val="none" w:sz="0" w:space="0" w:color="auto"/>
            <w:bottom w:val="none" w:sz="0" w:space="0" w:color="auto"/>
            <w:right w:val="none" w:sz="0" w:space="0" w:color="auto"/>
          </w:divBdr>
        </w:div>
        <w:div w:id="1617902493">
          <w:marLeft w:val="0"/>
          <w:marRight w:val="0"/>
          <w:marTop w:val="0"/>
          <w:marBottom w:val="0"/>
          <w:divBdr>
            <w:top w:val="none" w:sz="0" w:space="0" w:color="auto"/>
            <w:left w:val="none" w:sz="0" w:space="0" w:color="auto"/>
            <w:bottom w:val="none" w:sz="0" w:space="0" w:color="auto"/>
            <w:right w:val="none" w:sz="0" w:space="0" w:color="auto"/>
          </w:divBdr>
        </w:div>
        <w:div w:id="427778653">
          <w:marLeft w:val="0"/>
          <w:marRight w:val="0"/>
          <w:marTop w:val="0"/>
          <w:marBottom w:val="0"/>
          <w:divBdr>
            <w:top w:val="none" w:sz="0" w:space="0" w:color="auto"/>
            <w:left w:val="none" w:sz="0" w:space="0" w:color="auto"/>
            <w:bottom w:val="none" w:sz="0" w:space="0" w:color="auto"/>
            <w:right w:val="none" w:sz="0" w:space="0" w:color="auto"/>
          </w:divBdr>
        </w:div>
        <w:div w:id="551967885">
          <w:marLeft w:val="0"/>
          <w:marRight w:val="0"/>
          <w:marTop w:val="0"/>
          <w:marBottom w:val="0"/>
          <w:divBdr>
            <w:top w:val="none" w:sz="0" w:space="0" w:color="auto"/>
            <w:left w:val="none" w:sz="0" w:space="0" w:color="auto"/>
            <w:bottom w:val="none" w:sz="0" w:space="0" w:color="auto"/>
            <w:right w:val="none" w:sz="0" w:space="0" w:color="auto"/>
          </w:divBdr>
        </w:div>
        <w:div w:id="1016074725">
          <w:marLeft w:val="0"/>
          <w:marRight w:val="0"/>
          <w:marTop w:val="0"/>
          <w:marBottom w:val="0"/>
          <w:divBdr>
            <w:top w:val="none" w:sz="0" w:space="0" w:color="auto"/>
            <w:left w:val="none" w:sz="0" w:space="0" w:color="auto"/>
            <w:bottom w:val="none" w:sz="0" w:space="0" w:color="auto"/>
            <w:right w:val="none" w:sz="0" w:space="0" w:color="auto"/>
          </w:divBdr>
        </w:div>
      </w:divsChild>
    </w:div>
    <w:div w:id="161311987">
      <w:bodyDiv w:val="1"/>
      <w:marLeft w:val="0"/>
      <w:marRight w:val="0"/>
      <w:marTop w:val="0"/>
      <w:marBottom w:val="0"/>
      <w:divBdr>
        <w:top w:val="none" w:sz="0" w:space="0" w:color="auto"/>
        <w:left w:val="none" w:sz="0" w:space="0" w:color="auto"/>
        <w:bottom w:val="none" w:sz="0" w:space="0" w:color="auto"/>
        <w:right w:val="none" w:sz="0" w:space="0" w:color="auto"/>
      </w:divBdr>
    </w:div>
    <w:div w:id="228198527">
      <w:bodyDiv w:val="1"/>
      <w:marLeft w:val="0"/>
      <w:marRight w:val="0"/>
      <w:marTop w:val="0"/>
      <w:marBottom w:val="0"/>
      <w:divBdr>
        <w:top w:val="none" w:sz="0" w:space="0" w:color="auto"/>
        <w:left w:val="none" w:sz="0" w:space="0" w:color="auto"/>
        <w:bottom w:val="none" w:sz="0" w:space="0" w:color="auto"/>
        <w:right w:val="none" w:sz="0" w:space="0" w:color="auto"/>
      </w:divBdr>
    </w:div>
    <w:div w:id="228536260">
      <w:bodyDiv w:val="1"/>
      <w:marLeft w:val="0"/>
      <w:marRight w:val="0"/>
      <w:marTop w:val="0"/>
      <w:marBottom w:val="0"/>
      <w:divBdr>
        <w:top w:val="none" w:sz="0" w:space="0" w:color="auto"/>
        <w:left w:val="none" w:sz="0" w:space="0" w:color="auto"/>
        <w:bottom w:val="none" w:sz="0" w:space="0" w:color="auto"/>
        <w:right w:val="none" w:sz="0" w:space="0" w:color="auto"/>
      </w:divBdr>
    </w:div>
    <w:div w:id="229270832">
      <w:bodyDiv w:val="1"/>
      <w:marLeft w:val="0"/>
      <w:marRight w:val="0"/>
      <w:marTop w:val="0"/>
      <w:marBottom w:val="0"/>
      <w:divBdr>
        <w:top w:val="none" w:sz="0" w:space="0" w:color="auto"/>
        <w:left w:val="none" w:sz="0" w:space="0" w:color="auto"/>
        <w:bottom w:val="none" w:sz="0" w:space="0" w:color="auto"/>
        <w:right w:val="none" w:sz="0" w:space="0" w:color="auto"/>
      </w:divBdr>
    </w:div>
    <w:div w:id="261842195">
      <w:bodyDiv w:val="1"/>
      <w:marLeft w:val="0"/>
      <w:marRight w:val="0"/>
      <w:marTop w:val="0"/>
      <w:marBottom w:val="0"/>
      <w:divBdr>
        <w:top w:val="none" w:sz="0" w:space="0" w:color="auto"/>
        <w:left w:val="none" w:sz="0" w:space="0" w:color="auto"/>
        <w:bottom w:val="none" w:sz="0" w:space="0" w:color="auto"/>
        <w:right w:val="none" w:sz="0" w:space="0" w:color="auto"/>
      </w:divBdr>
    </w:div>
    <w:div w:id="347366895">
      <w:bodyDiv w:val="1"/>
      <w:marLeft w:val="0"/>
      <w:marRight w:val="0"/>
      <w:marTop w:val="0"/>
      <w:marBottom w:val="0"/>
      <w:divBdr>
        <w:top w:val="none" w:sz="0" w:space="0" w:color="auto"/>
        <w:left w:val="none" w:sz="0" w:space="0" w:color="auto"/>
        <w:bottom w:val="none" w:sz="0" w:space="0" w:color="auto"/>
        <w:right w:val="none" w:sz="0" w:space="0" w:color="auto"/>
      </w:divBdr>
      <w:divsChild>
        <w:div w:id="990717164">
          <w:marLeft w:val="0"/>
          <w:marRight w:val="0"/>
          <w:marTop w:val="0"/>
          <w:marBottom w:val="450"/>
          <w:divBdr>
            <w:top w:val="single" w:sz="6" w:space="0" w:color="EEEEEE"/>
            <w:left w:val="single" w:sz="6" w:space="0" w:color="EEEEEE"/>
            <w:bottom w:val="single" w:sz="6" w:space="0" w:color="EEEEEE"/>
            <w:right w:val="single" w:sz="6" w:space="0" w:color="EEEEEE"/>
          </w:divBdr>
        </w:div>
      </w:divsChild>
    </w:div>
    <w:div w:id="620109510">
      <w:bodyDiv w:val="1"/>
      <w:marLeft w:val="0"/>
      <w:marRight w:val="0"/>
      <w:marTop w:val="0"/>
      <w:marBottom w:val="0"/>
      <w:divBdr>
        <w:top w:val="none" w:sz="0" w:space="0" w:color="auto"/>
        <w:left w:val="none" w:sz="0" w:space="0" w:color="auto"/>
        <w:bottom w:val="none" w:sz="0" w:space="0" w:color="auto"/>
        <w:right w:val="none" w:sz="0" w:space="0" w:color="auto"/>
      </w:divBdr>
    </w:div>
    <w:div w:id="644940827">
      <w:bodyDiv w:val="1"/>
      <w:marLeft w:val="0"/>
      <w:marRight w:val="0"/>
      <w:marTop w:val="0"/>
      <w:marBottom w:val="0"/>
      <w:divBdr>
        <w:top w:val="none" w:sz="0" w:space="0" w:color="auto"/>
        <w:left w:val="none" w:sz="0" w:space="0" w:color="auto"/>
        <w:bottom w:val="none" w:sz="0" w:space="0" w:color="auto"/>
        <w:right w:val="none" w:sz="0" w:space="0" w:color="auto"/>
      </w:divBdr>
    </w:div>
    <w:div w:id="746922533">
      <w:bodyDiv w:val="1"/>
      <w:marLeft w:val="0"/>
      <w:marRight w:val="0"/>
      <w:marTop w:val="0"/>
      <w:marBottom w:val="0"/>
      <w:divBdr>
        <w:top w:val="none" w:sz="0" w:space="0" w:color="auto"/>
        <w:left w:val="none" w:sz="0" w:space="0" w:color="auto"/>
        <w:bottom w:val="none" w:sz="0" w:space="0" w:color="auto"/>
        <w:right w:val="none" w:sz="0" w:space="0" w:color="auto"/>
      </w:divBdr>
    </w:div>
    <w:div w:id="778645896">
      <w:bodyDiv w:val="1"/>
      <w:marLeft w:val="0"/>
      <w:marRight w:val="0"/>
      <w:marTop w:val="0"/>
      <w:marBottom w:val="0"/>
      <w:divBdr>
        <w:top w:val="none" w:sz="0" w:space="0" w:color="auto"/>
        <w:left w:val="none" w:sz="0" w:space="0" w:color="auto"/>
        <w:bottom w:val="none" w:sz="0" w:space="0" w:color="auto"/>
        <w:right w:val="none" w:sz="0" w:space="0" w:color="auto"/>
      </w:divBdr>
    </w:div>
    <w:div w:id="958804747">
      <w:bodyDiv w:val="1"/>
      <w:marLeft w:val="0"/>
      <w:marRight w:val="0"/>
      <w:marTop w:val="0"/>
      <w:marBottom w:val="0"/>
      <w:divBdr>
        <w:top w:val="none" w:sz="0" w:space="0" w:color="auto"/>
        <w:left w:val="none" w:sz="0" w:space="0" w:color="auto"/>
        <w:bottom w:val="none" w:sz="0" w:space="0" w:color="auto"/>
        <w:right w:val="none" w:sz="0" w:space="0" w:color="auto"/>
      </w:divBdr>
    </w:div>
    <w:div w:id="962998735">
      <w:bodyDiv w:val="1"/>
      <w:marLeft w:val="0"/>
      <w:marRight w:val="0"/>
      <w:marTop w:val="0"/>
      <w:marBottom w:val="0"/>
      <w:divBdr>
        <w:top w:val="none" w:sz="0" w:space="0" w:color="auto"/>
        <w:left w:val="none" w:sz="0" w:space="0" w:color="auto"/>
        <w:bottom w:val="none" w:sz="0" w:space="0" w:color="auto"/>
        <w:right w:val="none" w:sz="0" w:space="0" w:color="auto"/>
      </w:divBdr>
    </w:div>
    <w:div w:id="985937155">
      <w:bodyDiv w:val="1"/>
      <w:marLeft w:val="0"/>
      <w:marRight w:val="0"/>
      <w:marTop w:val="0"/>
      <w:marBottom w:val="0"/>
      <w:divBdr>
        <w:top w:val="none" w:sz="0" w:space="0" w:color="auto"/>
        <w:left w:val="none" w:sz="0" w:space="0" w:color="auto"/>
        <w:bottom w:val="none" w:sz="0" w:space="0" w:color="auto"/>
        <w:right w:val="none" w:sz="0" w:space="0" w:color="auto"/>
      </w:divBdr>
    </w:div>
    <w:div w:id="1072702203">
      <w:bodyDiv w:val="1"/>
      <w:marLeft w:val="0"/>
      <w:marRight w:val="0"/>
      <w:marTop w:val="0"/>
      <w:marBottom w:val="0"/>
      <w:divBdr>
        <w:top w:val="none" w:sz="0" w:space="0" w:color="auto"/>
        <w:left w:val="none" w:sz="0" w:space="0" w:color="auto"/>
        <w:bottom w:val="none" w:sz="0" w:space="0" w:color="auto"/>
        <w:right w:val="none" w:sz="0" w:space="0" w:color="auto"/>
      </w:divBdr>
    </w:div>
    <w:div w:id="1079596613">
      <w:bodyDiv w:val="1"/>
      <w:marLeft w:val="0"/>
      <w:marRight w:val="0"/>
      <w:marTop w:val="0"/>
      <w:marBottom w:val="0"/>
      <w:divBdr>
        <w:top w:val="none" w:sz="0" w:space="0" w:color="auto"/>
        <w:left w:val="none" w:sz="0" w:space="0" w:color="auto"/>
        <w:bottom w:val="none" w:sz="0" w:space="0" w:color="auto"/>
        <w:right w:val="none" w:sz="0" w:space="0" w:color="auto"/>
      </w:divBdr>
    </w:div>
    <w:div w:id="1219392370">
      <w:bodyDiv w:val="1"/>
      <w:marLeft w:val="0"/>
      <w:marRight w:val="0"/>
      <w:marTop w:val="0"/>
      <w:marBottom w:val="0"/>
      <w:divBdr>
        <w:top w:val="none" w:sz="0" w:space="0" w:color="auto"/>
        <w:left w:val="none" w:sz="0" w:space="0" w:color="auto"/>
        <w:bottom w:val="none" w:sz="0" w:space="0" w:color="auto"/>
        <w:right w:val="none" w:sz="0" w:space="0" w:color="auto"/>
      </w:divBdr>
    </w:div>
    <w:div w:id="1318415473">
      <w:bodyDiv w:val="1"/>
      <w:marLeft w:val="0"/>
      <w:marRight w:val="0"/>
      <w:marTop w:val="0"/>
      <w:marBottom w:val="0"/>
      <w:divBdr>
        <w:top w:val="none" w:sz="0" w:space="0" w:color="auto"/>
        <w:left w:val="none" w:sz="0" w:space="0" w:color="auto"/>
        <w:bottom w:val="none" w:sz="0" w:space="0" w:color="auto"/>
        <w:right w:val="none" w:sz="0" w:space="0" w:color="auto"/>
      </w:divBdr>
    </w:div>
    <w:div w:id="1402558184">
      <w:bodyDiv w:val="1"/>
      <w:marLeft w:val="0"/>
      <w:marRight w:val="0"/>
      <w:marTop w:val="0"/>
      <w:marBottom w:val="0"/>
      <w:divBdr>
        <w:top w:val="none" w:sz="0" w:space="0" w:color="auto"/>
        <w:left w:val="none" w:sz="0" w:space="0" w:color="auto"/>
        <w:bottom w:val="none" w:sz="0" w:space="0" w:color="auto"/>
        <w:right w:val="none" w:sz="0" w:space="0" w:color="auto"/>
      </w:divBdr>
      <w:divsChild>
        <w:div w:id="773090208">
          <w:marLeft w:val="0"/>
          <w:marRight w:val="0"/>
          <w:marTop w:val="0"/>
          <w:marBottom w:val="120"/>
          <w:divBdr>
            <w:top w:val="none" w:sz="0" w:space="0" w:color="auto"/>
            <w:left w:val="none" w:sz="0" w:space="0" w:color="auto"/>
            <w:bottom w:val="none" w:sz="0" w:space="0" w:color="auto"/>
            <w:right w:val="none" w:sz="0" w:space="0" w:color="auto"/>
          </w:divBdr>
        </w:div>
        <w:div w:id="131532349">
          <w:marLeft w:val="0"/>
          <w:marRight w:val="0"/>
          <w:marTop w:val="0"/>
          <w:marBottom w:val="120"/>
          <w:divBdr>
            <w:top w:val="none" w:sz="0" w:space="0" w:color="auto"/>
            <w:left w:val="none" w:sz="0" w:space="0" w:color="auto"/>
            <w:bottom w:val="none" w:sz="0" w:space="0" w:color="auto"/>
            <w:right w:val="none" w:sz="0" w:space="0" w:color="auto"/>
          </w:divBdr>
        </w:div>
        <w:div w:id="1525946135">
          <w:marLeft w:val="0"/>
          <w:marRight w:val="0"/>
          <w:marTop w:val="0"/>
          <w:marBottom w:val="120"/>
          <w:divBdr>
            <w:top w:val="none" w:sz="0" w:space="0" w:color="auto"/>
            <w:left w:val="none" w:sz="0" w:space="0" w:color="auto"/>
            <w:bottom w:val="none" w:sz="0" w:space="0" w:color="auto"/>
            <w:right w:val="none" w:sz="0" w:space="0" w:color="auto"/>
          </w:divBdr>
        </w:div>
      </w:divsChild>
    </w:div>
    <w:div w:id="1461535285">
      <w:bodyDiv w:val="1"/>
      <w:marLeft w:val="0"/>
      <w:marRight w:val="0"/>
      <w:marTop w:val="0"/>
      <w:marBottom w:val="0"/>
      <w:divBdr>
        <w:top w:val="none" w:sz="0" w:space="0" w:color="auto"/>
        <w:left w:val="none" w:sz="0" w:space="0" w:color="auto"/>
        <w:bottom w:val="none" w:sz="0" w:space="0" w:color="auto"/>
        <w:right w:val="none" w:sz="0" w:space="0" w:color="auto"/>
      </w:divBdr>
    </w:div>
    <w:div w:id="1489247017">
      <w:bodyDiv w:val="1"/>
      <w:marLeft w:val="0"/>
      <w:marRight w:val="0"/>
      <w:marTop w:val="0"/>
      <w:marBottom w:val="0"/>
      <w:divBdr>
        <w:top w:val="none" w:sz="0" w:space="0" w:color="auto"/>
        <w:left w:val="none" w:sz="0" w:space="0" w:color="auto"/>
        <w:bottom w:val="none" w:sz="0" w:space="0" w:color="auto"/>
        <w:right w:val="none" w:sz="0" w:space="0" w:color="auto"/>
      </w:divBdr>
      <w:divsChild>
        <w:div w:id="1998072924">
          <w:marLeft w:val="0"/>
          <w:marRight w:val="0"/>
          <w:marTop w:val="0"/>
          <w:marBottom w:val="450"/>
          <w:divBdr>
            <w:top w:val="single" w:sz="6" w:space="0" w:color="EEEEEE"/>
            <w:left w:val="single" w:sz="6" w:space="0" w:color="EEEEEE"/>
            <w:bottom w:val="single" w:sz="6" w:space="0" w:color="EEEEEE"/>
            <w:right w:val="single" w:sz="6" w:space="0" w:color="EEEEEE"/>
          </w:divBdr>
        </w:div>
      </w:divsChild>
    </w:div>
    <w:div w:id="1522009869">
      <w:bodyDiv w:val="1"/>
      <w:marLeft w:val="0"/>
      <w:marRight w:val="0"/>
      <w:marTop w:val="0"/>
      <w:marBottom w:val="0"/>
      <w:divBdr>
        <w:top w:val="none" w:sz="0" w:space="0" w:color="auto"/>
        <w:left w:val="none" w:sz="0" w:space="0" w:color="auto"/>
        <w:bottom w:val="none" w:sz="0" w:space="0" w:color="auto"/>
        <w:right w:val="none" w:sz="0" w:space="0" w:color="auto"/>
      </w:divBdr>
    </w:div>
    <w:div w:id="1734156014">
      <w:bodyDiv w:val="1"/>
      <w:marLeft w:val="0"/>
      <w:marRight w:val="0"/>
      <w:marTop w:val="0"/>
      <w:marBottom w:val="0"/>
      <w:divBdr>
        <w:top w:val="none" w:sz="0" w:space="0" w:color="auto"/>
        <w:left w:val="none" w:sz="0" w:space="0" w:color="auto"/>
        <w:bottom w:val="none" w:sz="0" w:space="0" w:color="auto"/>
        <w:right w:val="none" w:sz="0" w:space="0" w:color="auto"/>
      </w:divBdr>
    </w:div>
    <w:div w:id="1788625376">
      <w:bodyDiv w:val="1"/>
      <w:marLeft w:val="0"/>
      <w:marRight w:val="0"/>
      <w:marTop w:val="0"/>
      <w:marBottom w:val="0"/>
      <w:divBdr>
        <w:top w:val="none" w:sz="0" w:space="0" w:color="auto"/>
        <w:left w:val="none" w:sz="0" w:space="0" w:color="auto"/>
        <w:bottom w:val="none" w:sz="0" w:space="0" w:color="auto"/>
        <w:right w:val="none" w:sz="0" w:space="0" w:color="auto"/>
      </w:divBdr>
    </w:div>
    <w:div w:id="1918830809">
      <w:bodyDiv w:val="1"/>
      <w:marLeft w:val="0"/>
      <w:marRight w:val="0"/>
      <w:marTop w:val="0"/>
      <w:marBottom w:val="0"/>
      <w:divBdr>
        <w:top w:val="none" w:sz="0" w:space="0" w:color="auto"/>
        <w:left w:val="none" w:sz="0" w:space="0" w:color="auto"/>
        <w:bottom w:val="none" w:sz="0" w:space="0" w:color="auto"/>
        <w:right w:val="none" w:sz="0" w:space="0" w:color="auto"/>
      </w:divBdr>
    </w:div>
    <w:div w:id="2017341016">
      <w:bodyDiv w:val="1"/>
      <w:marLeft w:val="0"/>
      <w:marRight w:val="0"/>
      <w:marTop w:val="0"/>
      <w:marBottom w:val="0"/>
      <w:divBdr>
        <w:top w:val="none" w:sz="0" w:space="0" w:color="auto"/>
        <w:left w:val="none" w:sz="0" w:space="0" w:color="auto"/>
        <w:bottom w:val="none" w:sz="0" w:space="0" w:color="auto"/>
        <w:right w:val="none" w:sz="0" w:space="0" w:color="auto"/>
      </w:divBdr>
      <w:divsChild>
        <w:div w:id="2135949811">
          <w:marLeft w:val="0"/>
          <w:marRight w:val="0"/>
          <w:marTop w:val="0"/>
          <w:marBottom w:val="0"/>
          <w:divBdr>
            <w:top w:val="none" w:sz="0" w:space="0" w:color="auto"/>
            <w:left w:val="none" w:sz="0" w:space="0" w:color="auto"/>
            <w:bottom w:val="none" w:sz="0" w:space="0" w:color="auto"/>
            <w:right w:val="none" w:sz="0" w:space="0" w:color="auto"/>
          </w:divBdr>
        </w:div>
        <w:div w:id="1602058392">
          <w:marLeft w:val="0"/>
          <w:marRight w:val="0"/>
          <w:marTop w:val="375"/>
          <w:marBottom w:val="300"/>
          <w:divBdr>
            <w:top w:val="none" w:sz="0" w:space="0" w:color="auto"/>
            <w:left w:val="none" w:sz="0" w:space="0" w:color="auto"/>
            <w:bottom w:val="none" w:sz="0" w:space="0" w:color="auto"/>
            <w:right w:val="none" w:sz="0" w:space="0" w:color="auto"/>
          </w:divBdr>
          <w:divsChild>
            <w:div w:id="1804419754">
              <w:marLeft w:val="0"/>
              <w:marRight w:val="0"/>
              <w:marTop w:val="0"/>
              <w:marBottom w:val="0"/>
              <w:divBdr>
                <w:top w:val="none" w:sz="0" w:space="0" w:color="auto"/>
                <w:left w:val="none" w:sz="0" w:space="0" w:color="auto"/>
                <w:bottom w:val="none" w:sz="0" w:space="0" w:color="auto"/>
                <w:right w:val="none" w:sz="0" w:space="0" w:color="auto"/>
              </w:divBdr>
              <w:divsChild>
                <w:div w:id="1309283712">
                  <w:marLeft w:val="0"/>
                  <w:marRight w:val="0"/>
                  <w:marTop w:val="0"/>
                  <w:marBottom w:val="0"/>
                  <w:divBdr>
                    <w:top w:val="none" w:sz="0" w:space="0" w:color="auto"/>
                    <w:left w:val="none" w:sz="0" w:space="0" w:color="auto"/>
                    <w:bottom w:val="none" w:sz="0" w:space="0" w:color="auto"/>
                    <w:right w:val="none" w:sz="0" w:space="0" w:color="auto"/>
                  </w:divBdr>
                </w:div>
              </w:divsChild>
            </w:div>
            <w:div w:id="1040663318">
              <w:marLeft w:val="0"/>
              <w:marRight w:val="0"/>
              <w:marTop w:val="0"/>
              <w:marBottom w:val="0"/>
              <w:divBdr>
                <w:top w:val="none" w:sz="0" w:space="0" w:color="auto"/>
                <w:left w:val="none" w:sz="0" w:space="0" w:color="auto"/>
                <w:bottom w:val="none" w:sz="0" w:space="0" w:color="auto"/>
                <w:right w:val="none" w:sz="0" w:space="0" w:color="auto"/>
              </w:divBdr>
              <w:divsChild>
                <w:div w:id="2145460201">
                  <w:marLeft w:val="0"/>
                  <w:marRight w:val="0"/>
                  <w:marTop w:val="0"/>
                  <w:marBottom w:val="0"/>
                  <w:divBdr>
                    <w:top w:val="none" w:sz="0" w:space="0" w:color="auto"/>
                    <w:left w:val="none" w:sz="0" w:space="0" w:color="auto"/>
                    <w:bottom w:val="none" w:sz="0" w:space="0" w:color="auto"/>
                    <w:right w:val="none" w:sz="0" w:space="0" w:color="auto"/>
                  </w:divBdr>
                </w:div>
              </w:divsChild>
            </w:div>
            <w:div w:id="338848877">
              <w:marLeft w:val="0"/>
              <w:marRight w:val="0"/>
              <w:marTop w:val="0"/>
              <w:marBottom w:val="0"/>
              <w:divBdr>
                <w:top w:val="none" w:sz="0" w:space="0" w:color="auto"/>
                <w:left w:val="none" w:sz="0" w:space="0" w:color="auto"/>
                <w:bottom w:val="none" w:sz="0" w:space="0" w:color="auto"/>
                <w:right w:val="none" w:sz="0" w:space="0" w:color="auto"/>
              </w:divBdr>
              <w:divsChild>
                <w:div w:id="1259099509">
                  <w:marLeft w:val="0"/>
                  <w:marRight w:val="0"/>
                  <w:marTop w:val="0"/>
                  <w:marBottom w:val="0"/>
                  <w:divBdr>
                    <w:top w:val="none" w:sz="0" w:space="0" w:color="auto"/>
                    <w:left w:val="none" w:sz="0" w:space="0" w:color="auto"/>
                    <w:bottom w:val="none" w:sz="0" w:space="0" w:color="auto"/>
                    <w:right w:val="none" w:sz="0" w:space="0" w:color="auto"/>
                  </w:divBdr>
                </w:div>
              </w:divsChild>
            </w:div>
            <w:div w:id="1261521123">
              <w:marLeft w:val="0"/>
              <w:marRight w:val="0"/>
              <w:marTop w:val="0"/>
              <w:marBottom w:val="0"/>
              <w:divBdr>
                <w:top w:val="none" w:sz="0" w:space="0" w:color="auto"/>
                <w:left w:val="none" w:sz="0" w:space="0" w:color="auto"/>
                <w:bottom w:val="none" w:sz="0" w:space="0" w:color="auto"/>
                <w:right w:val="none" w:sz="0" w:space="0" w:color="auto"/>
              </w:divBdr>
              <w:divsChild>
                <w:div w:id="1098672848">
                  <w:marLeft w:val="0"/>
                  <w:marRight w:val="0"/>
                  <w:marTop w:val="0"/>
                  <w:marBottom w:val="0"/>
                  <w:divBdr>
                    <w:top w:val="none" w:sz="0" w:space="0" w:color="auto"/>
                    <w:left w:val="none" w:sz="0" w:space="0" w:color="auto"/>
                    <w:bottom w:val="none" w:sz="0" w:space="0" w:color="auto"/>
                    <w:right w:val="none" w:sz="0" w:space="0" w:color="auto"/>
                  </w:divBdr>
                </w:div>
              </w:divsChild>
            </w:div>
            <w:div w:id="1599483349">
              <w:marLeft w:val="0"/>
              <w:marRight w:val="0"/>
              <w:marTop w:val="0"/>
              <w:marBottom w:val="0"/>
              <w:divBdr>
                <w:top w:val="none" w:sz="0" w:space="0" w:color="auto"/>
                <w:left w:val="none" w:sz="0" w:space="0" w:color="auto"/>
                <w:bottom w:val="none" w:sz="0" w:space="0" w:color="auto"/>
                <w:right w:val="none" w:sz="0" w:space="0" w:color="auto"/>
              </w:divBdr>
              <w:divsChild>
                <w:div w:id="10676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9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5A4C1-ABCE-42EA-B352-C30049BC6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624</Words>
  <Characters>3372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argentino dice esse meu jeito de viver</cp:lastModifiedBy>
  <cp:revision>46</cp:revision>
  <dcterms:created xsi:type="dcterms:W3CDTF">2020-06-17T13:30:00Z</dcterms:created>
  <dcterms:modified xsi:type="dcterms:W3CDTF">2022-08-02T23:20:00Z</dcterms:modified>
</cp:coreProperties>
</file>