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720783" w:rsidRDefault="00323F29">
      <w:pPr>
        <w:rPr>
          <w:rStyle w:val="nfaseSutil"/>
        </w:rPr>
      </w:pPr>
      <w:r w:rsidRPr="00720783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720783" w:rsidRDefault="00B008E6" w:rsidP="00B008E6"/>
    <w:p w14:paraId="006FCFB4" w14:textId="77777777" w:rsidR="00B008E6" w:rsidRPr="00720783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720783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20783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20783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720783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4FF8CA" w:rsidR="00A84FD5" w:rsidRPr="00720783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72078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72078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44C7F" w:rsidRPr="0072078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C3006" w:rsidRPr="0072078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544C7F" w:rsidRPr="0072078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 EM</w:t>
            </w:r>
          </w:p>
        </w:tc>
        <w:tc>
          <w:tcPr>
            <w:tcW w:w="2211" w:type="dxa"/>
          </w:tcPr>
          <w:p w14:paraId="4D2354B2" w14:textId="6FD1D300" w:rsidR="00A84FD5" w:rsidRPr="00720783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20783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544C7F" w:rsidRPr="00720783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20783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20783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33E5B5" w:rsidR="00A84FD5" w:rsidRPr="00720783" w:rsidRDefault="0000574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72078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72078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720783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987BCE1" w:rsidR="00C914D3" w:rsidRPr="0072078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72078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Prof. </w:t>
            </w:r>
            <w:r w:rsidR="00544C7F" w:rsidRPr="0072078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20783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20783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720783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20783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20783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720783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7E944D" w:rsidR="00093F84" w:rsidRPr="00720783" w:rsidRDefault="00E4632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2078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7E510D" w:rsidRPr="0072078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- </w:t>
            </w:r>
            <w:r w:rsidR="002165E6" w:rsidRPr="0072078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72078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544C7F" w:rsidRPr="0072078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QUÍMICA</w:t>
            </w:r>
          </w:p>
        </w:tc>
      </w:tr>
      <w:tr w:rsidR="00093F84" w:rsidRPr="00720783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20783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20783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720783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720783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20783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20783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20783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20783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20783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20783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006F05EF" w:rsidR="00093F84" w:rsidRPr="00720783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2078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E3371B"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E3371B"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E3371B"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pontos, sendo que cada castão vale 1,0 ponto.</w:t>
            </w:r>
          </w:p>
          <w:p w14:paraId="1CE5B04B" w14:textId="77777777" w:rsidR="00093F84" w:rsidRPr="00720783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72078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72078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7AEA5CC" w14:textId="77777777" w:rsidR="00706ECC" w:rsidRPr="00720783" w:rsidRDefault="00706ECC" w:rsidP="00706ECC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434A574D" w14:textId="3EFDBFAA" w:rsidR="00706ECC" w:rsidRPr="00720783" w:rsidRDefault="00706ECC" w:rsidP="00706ECC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t>Entre os líquidos da tabela adiante:</w:t>
      </w:r>
    </w:p>
    <w:tbl>
      <w:tblPr>
        <w:tblW w:w="52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490"/>
        <w:gridCol w:w="1626"/>
      </w:tblGrid>
      <w:tr w:rsidR="00706ECC" w:rsidRPr="00706ECC" w14:paraId="5FBFD1F5" w14:textId="77777777" w:rsidTr="00046812">
        <w:trPr>
          <w:trHeight w:val="401"/>
          <w:tblHeader/>
          <w:jc w:val="center"/>
        </w:trPr>
        <w:tc>
          <w:tcPr>
            <w:tcW w:w="2100" w:type="dxa"/>
            <w:tcBorders>
              <w:top w:val="single" w:sz="6" w:space="0" w:color="3F6F96"/>
              <w:left w:val="single" w:sz="6" w:space="0" w:color="3F6F96"/>
              <w:bottom w:val="single" w:sz="6" w:space="0" w:color="3F6F96"/>
              <w:right w:val="single" w:sz="6" w:space="0" w:color="345C7D"/>
            </w:tcBorders>
            <w:shd w:val="clear" w:color="auto" w:fill="3F6F96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603EBB5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06ECC">
              <w:rPr>
                <w:rFonts w:ascii="Verdana" w:hAnsi="Verdana"/>
                <w:b/>
                <w:bCs/>
                <w:sz w:val="20"/>
                <w:szCs w:val="20"/>
              </w:rPr>
              <w:t>Líquido</w:t>
            </w:r>
          </w:p>
        </w:tc>
        <w:tc>
          <w:tcPr>
            <w:tcW w:w="1490" w:type="dxa"/>
            <w:tcBorders>
              <w:top w:val="single" w:sz="6" w:space="0" w:color="3F6F96"/>
              <w:left w:val="single" w:sz="6" w:space="0" w:color="3F6F96"/>
              <w:bottom w:val="single" w:sz="6" w:space="0" w:color="3F6F96"/>
              <w:right w:val="single" w:sz="6" w:space="0" w:color="345C7D"/>
            </w:tcBorders>
            <w:shd w:val="clear" w:color="auto" w:fill="3F6F96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F764437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06ECC">
              <w:rPr>
                <w:rFonts w:ascii="Verdana" w:hAnsi="Verdana"/>
                <w:b/>
                <w:bCs/>
                <w:sz w:val="20"/>
                <w:szCs w:val="20"/>
              </w:rPr>
              <w:t>[H</w:t>
            </w:r>
            <w:r w:rsidRPr="00706ECC">
              <w:rPr>
                <w:rFonts w:ascii="Verdana" w:hAnsi="Verdana"/>
                <w:b/>
                <w:bCs/>
                <w:sz w:val="20"/>
                <w:szCs w:val="20"/>
                <w:vertAlign w:val="superscript"/>
              </w:rPr>
              <w:t>+</w:t>
            </w:r>
            <w:r w:rsidRPr="00706ECC">
              <w:rPr>
                <w:rFonts w:ascii="Verdana" w:hAnsi="Verdana"/>
                <w:b/>
                <w:bCs/>
                <w:sz w:val="20"/>
                <w:szCs w:val="20"/>
              </w:rPr>
              <w:t>] mol/L</w:t>
            </w:r>
          </w:p>
        </w:tc>
        <w:tc>
          <w:tcPr>
            <w:tcW w:w="1626" w:type="dxa"/>
            <w:tcBorders>
              <w:top w:val="single" w:sz="6" w:space="0" w:color="3F6F96"/>
              <w:left w:val="single" w:sz="6" w:space="0" w:color="3F6F96"/>
              <w:bottom w:val="single" w:sz="6" w:space="0" w:color="3F6F96"/>
              <w:right w:val="single" w:sz="6" w:space="0" w:color="3F6F96"/>
            </w:tcBorders>
            <w:shd w:val="clear" w:color="auto" w:fill="3F6F96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723B411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06ECC">
              <w:rPr>
                <w:rFonts w:ascii="Verdana" w:hAnsi="Verdana"/>
                <w:b/>
                <w:bCs/>
                <w:sz w:val="20"/>
                <w:szCs w:val="20"/>
              </w:rPr>
              <w:t>[OH</w:t>
            </w:r>
            <w:r w:rsidRPr="00706ECC">
              <w:rPr>
                <w:rFonts w:ascii="Verdana" w:hAnsi="Verdana"/>
                <w:b/>
                <w:bCs/>
                <w:sz w:val="20"/>
                <w:szCs w:val="20"/>
                <w:vertAlign w:val="superscript"/>
              </w:rPr>
              <w:t>-</w:t>
            </w:r>
            <w:r w:rsidRPr="00706ECC">
              <w:rPr>
                <w:rFonts w:ascii="Verdana" w:hAnsi="Verdana"/>
                <w:b/>
                <w:bCs/>
                <w:sz w:val="20"/>
                <w:szCs w:val="20"/>
              </w:rPr>
              <w:t>] mol/L</w:t>
            </w:r>
          </w:p>
        </w:tc>
      </w:tr>
      <w:tr w:rsidR="00706ECC" w:rsidRPr="00706ECC" w14:paraId="57490513" w14:textId="77777777" w:rsidTr="00046812">
        <w:trPr>
          <w:trHeight w:val="297"/>
          <w:jc w:val="center"/>
        </w:trPr>
        <w:tc>
          <w:tcPr>
            <w:tcW w:w="210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CE67F6A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leite</w:t>
            </w:r>
          </w:p>
        </w:tc>
        <w:tc>
          <w:tcPr>
            <w:tcW w:w="149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1B2F66E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162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9A4832D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-7</w:t>
            </w:r>
          </w:p>
        </w:tc>
      </w:tr>
      <w:tr w:rsidR="00706ECC" w:rsidRPr="00706ECC" w14:paraId="45F757A9" w14:textId="77777777" w:rsidTr="00046812">
        <w:trPr>
          <w:trHeight w:val="402"/>
          <w:jc w:val="center"/>
        </w:trPr>
        <w:tc>
          <w:tcPr>
            <w:tcW w:w="210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7549ECB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água do mar</w:t>
            </w:r>
          </w:p>
        </w:tc>
        <w:tc>
          <w:tcPr>
            <w:tcW w:w="149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45C9301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-8</w:t>
            </w:r>
          </w:p>
        </w:tc>
        <w:tc>
          <w:tcPr>
            <w:tcW w:w="162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E809596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-6</w:t>
            </w:r>
          </w:p>
        </w:tc>
      </w:tr>
      <w:tr w:rsidR="00706ECC" w:rsidRPr="00706ECC" w14:paraId="5BE325F8" w14:textId="77777777" w:rsidTr="00046812">
        <w:trPr>
          <w:trHeight w:val="410"/>
          <w:jc w:val="center"/>
        </w:trPr>
        <w:tc>
          <w:tcPr>
            <w:tcW w:w="210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CEAC2C4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6ECC">
              <w:rPr>
                <w:rFonts w:ascii="Verdana" w:hAnsi="Verdana"/>
                <w:sz w:val="20"/>
                <w:szCs w:val="20"/>
              </w:rPr>
              <w:t>coca-cola</w:t>
            </w:r>
            <w:proofErr w:type="spellEnd"/>
          </w:p>
        </w:tc>
        <w:tc>
          <w:tcPr>
            <w:tcW w:w="149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53EA0EA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62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EAFDDF8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-11</w:t>
            </w:r>
          </w:p>
        </w:tc>
      </w:tr>
      <w:tr w:rsidR="00706ECC" w:rsidRPr="00706ECC" w14:paraId="1F84CEF2" w14:textId="77777777" w:rsidTr="00046812">
        <w:trPr>
          <w:trHeight w:val="390"/>
          <w:jc w:val="center"/>
        </w:trPr>
        <w:tc>
          <w:tcPr>
            <w:tcW w:w="210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43481BF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café preparado</w:t>
            </w:r>
          </w:p>
        </w:tc>
        <w:tc>
          <w:tcPr>
            <w:tcW w:w="149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D625061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62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FB28AD5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-9</w:t>
            </w:r>
          </w:p>
        </w:tc>
      </w:tr>
      <w:tr w:rsidR="00706ECC" w:rsidRPr="00706ECC" w14:paraId="344C07DD" w14:textId="77777777" w:rsidTr="00046812">
        <w:trPr>
          <w:trHeight w:val="270"/>
          <w:jc w:val="center"/>
        </w:trPr>
        <w:tc>
          <w:tcPr>
            <w:tcW w:w="210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03CAEB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lágrima</w:t>
            </w:r>
          </w:p>
        </w:tc>
        <w:tc>
          <w:tcPr>
            <w:tcW w:w="149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8C6B45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162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FBFDFF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-7</w:t>
            </w:r>
          </w:p>
        </w:tc>
      </w:tr>
      <w:tr w:rsidR="00706ECC" w:rsidRPr="00706ECC" w14:paraId="389C9826" w14:textId="77777777" w:rsidTr="00046812">
        <w:trPr>
          <w:trHeight w:val="248"/>
          <w:jc w:val="center"/>
        </w:trPr>
        <w:tc>
          <w:tcPr>
            <w:tcW w:w="210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D67629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água de lavadeira</w:t>
            </w:r>
          </w:p>
        </w:tc>
        <w:tc>
          <w:tcPr>
            <w:tcW w:w="149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7FEAAC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-12</w:t>
            </w:r>
          </w:p>
        </w:tc>
        <w:tc>
          <w:tcPr>
            <w:tcW w:w="162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5A91EB" w14:textId="77777777" w:rsidR="00706ECC" w:rsidRPr="00706ECC" w:rsidRDefault="00706ECC" w:rsidP="0004681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-992" w:firstLine="0"/>
              <w:jc w:val="both"/>
              <w:rPr>
                <w:rFonts w:ascii="Verdana" w:hAnsi="Verdana"/>
                <w:sz w:val="20"/>
                <w:szCs w:val="20"/>
              </w:rPr>
            </w:pPr>
            <w:r w:rsidRPr="00706ECC">
              <w:rPr>
                <w:rFonts w:ascii="Verdana" w:hAnsi="Verdana"/>
                <w:sz w:val="20"/>
                <w:szCs w:val="20"/>
              </w:rPr>
              <w:t>1,</w:t>
            </w:r>
            <w:proofErr w:type="gramStart"/>
            <w:r w:rsidRPr="00706ECC">
              <w:rPr>
                <w:rFonts w:ascii="Verdana" w:hAnsi="Verdana"/>
                <w:sz w:val="20"/>
                <w:szCs w:val="20"/>
              </w:rPr>
              <w:t>0 .</w:t>
            </w:r>
            <w:proofErr w:type="gramEnd"/>
            <w:r w:rsidRPr="00706ECC">
              <w:rPr>
                <w:rFonts w:ascii="Verdana" w:hAnsi="Verdana"/>
                <w:sz w:val="20"/>
                <w:szCs w:val="20"/>
              </w:rPr>
              <w:t xml:space="preserve"> 10</w:t>
            </w:r>
            <w:r w:rsidRPr="00706ECC">
              <w:rPr>
                <w:rFonts w:ascii="Verdana" w:hAnsi="Verdana"/>
                <w:sz w:val="20"/>
                <w:szCs w:val="20"/>
                <w:vertAlign w:val="superscript"/>
              </w:rPr>
              <w:t>-2</w:t>
            </w:r>
          </w:p>
        </w:tc>
      </w:tr>
    </w:tbl>
    <w:p w14:paraId="6A85B0FC" w14:textId="77777777" w:rsidR="00706ECC" w:rsidRPr="00706ECC" w:rsidRDefault="00706ECC" w:rsidP="00706ECC">
      <w:pPr>
        <w:pStyle w:val="PargrafodaLista"/>
        <w:spacing w:after="0"/>
        <w:ind w:left="-633"/>
        <w:jc w:val="both"/>
        <w:rPr>
          <w:rFonts w:ascii="Verdana" w:hAnsi="Verdana"/>
          <w:sz w:val="20"/>
          <w:szCs w:val="20"/>
        </w:rPr>
      </w:pPr>
      <w:r w:rsidRPr="00706ECC">
        <w:rPr>
          <w:rFonts w:ascii="Verdana" w:hAnsi="Verdana"/>
          <w:sz w:val="20"/>
          <w:szCs w:val="20"/>
        </w:rPr>
        <w:t>tem caráter ácido apenas:</w:t>
      </w:r>
    </w:p>
    <w:p w14:paraId="25E3A2D1" w14:textId="77777777" w:rsidR="00706ECC" w:rsidRPr="00706ECC" w:rsidRDefault="00706ECC" w:rsidP="00706ECC">
      <w:pPr>
        <w:pStyle w:val="PargrafodaLista"/>
        <w:ind w:left="-633"/>
        <w:rPr>
          <w:rFonts w:ascii="Verdana" w:hAnsi="Verdana"/>
          <w:sz w:val="20"/>
          <w:szCs w:val="20"/>
        </w:rPr>
      </w:pPr>
      <w:r w:rsidRPr="00706ECC">
        <w:rPr>
          <w:rFonts w:ascii="Verdana" w:hAnsi="Verdana"/>
          <w:sz w:val="20"/>
          <w:szCs w:val="20"/>
        </w:rPr>
        <w:t>a) o leite e a lágrima.</w:t>
      </w:r>
      <w:r w:rsidRPr="00706ECC">
        <w:rPr>
          <w:rFonts w:ascii="Verdana" w:hAnsi="Verdana"/>
          <w:sz w:val="20"/>
          <w:szCs w:val="20"/>
        </w:rPr>
        <w:br/>
        <w:t>b) a água de lavadeira.</w:t>
      </w:r>
      <w:r w:rsidRPr="00706ECC">
        <w:rPr>
          <w:rFonts w:ascii="Verdana" w:hAnsi="Verdana"/>
          <w:sz w:val="20"/>
          <w:szCs w:val="20"/>
        </w:rPr>
        <w:br/>
        <w:t xml:space="preserve">c) o café preparado e a </w:t>
      </w:r>
      <w:proofErr w:type="spellStart"/>
      <w:r w:rsidRPr="00706ECC">
        <w:rPr>
          <w:rFonts w:ascii="Verdana" w:hAnsi="Verdana"/>
          <w:sz w:val="20"/>
          <w:szCs w:val="20"/>
        </w:rPr>
        <w:t>coca-cola</w:t>
      </w:r>
      <w:proofErr w:type="spellEnd"/>
      <w:r w:rsidRPr="00706ECC">
        <w:rPr>
          <w:rFonts w:ascii="Verdana" w:hAnsi="Verdana"/>
          <w:sz w:val="20"/>
          <w:szCs w:val="20"/>
        </w:rPr>
        <w:t>.</w:t>
      </w:r>
      <w:r w:rsidRPr="00706ECC">
        <w:rPr>
          <w:rFonts w:ascii="Verdana" w:hAnsi="Verdana"/>
          <w:sz w:val="20"/>
          <w:szCs w:val="20"/>
        </w:rPr>
        <w:br/>
        <w:t>d) a água do mar e a água de lavadeira.</w:t>
      </w:r>
      <w:r w:rsidRPr="00706ECC">
        <w:rPr>
          <w:rFonts w:ascii="Verdana" w:hAnsi="Verdana"/>
          <w:sz w:val="20"/>
          <w:szCs w:val="20"/>
        </w:rPr>
        <w:br/>
        <w:t xml:space="preserve">e) a </w:t>
      </w:r>
      <w:proofErr w:type="spellStart"/>
      <w:r w:rsidRPr="00706ECC">
        <w:rPr>
          <w:rFonts w:ascii="Verdana" w:hAnsi="Verdana"/>
          <w:sz w:val="20"/>
          <w:szCs w:val="20"/>
        </w:rPr>
        <w:t>coca-cola</w:t>
      </w:r>
      <w:proofErr w:type="spellEnd"/>
      <w:r w:rsidRPr="00706ECC">
        <w:rPr>
          <w:rFonts w:ascii="Verdana" w:hAnsi="Verdana"/>
          <w:sz w:val="20"/>
          <w:szCs w:val="20"/>
        </w:rPr>
        <w:t>.</w:t>
      </w:r>
    </w:p>
    <w:p w14:paraId="3EDBBEBD" w14:textId="004FFFEF" w:rsidR="007E510D" w:rsidRPr="00720783" w:rsidRDefault="007E510D" w:rsidP="00706ECC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5EAA03BA" w14:textId="51FDA9A0" w:rsidR="00706ECC" w:rsidRPr="00720783" w:rsidRDefault="00706ECC" w:rsidP="00706EC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t xml:space="preserve">Se a 10 </w:t>
      </w:r>
      <w:proofErr w:type="spellStart"/>
      <w:r w:rsidRPr="00720783">
        <w:rPr>
          <w:rFonts w:ascii="Verdana" w:hAnsi="Verdana"/>
          <w:sz w:val="20"/>
          <w:szCs w:val="20"/>
        </w:rPr>
        <w:t>mL</w:t>
      </w:r>
      <w:proofErr w:type="spellEnd"/>
      <w:r w:rsidRPr="00720783">
        <w:rPr>
          <w:rFonts w:ascii="Verdana" w:hAnsi="Verdana"/>
          <w:sz w:val="20"/>
          <w:szCs w:val="20"/>
        </w:rPr>
        <w:t xml:space="preserve"> de uma solução aquosa de pH = 4,0 forem adicionados 90 </w:t>
      </w:r>
      <w:proofErr w:type="spellStart"/>
      <w:r w:rsidRPr="00720783">
        <w:rPr>
          <w:rFonts w:ascii="Verdana" w:hAnsi="Verdana"/>
          <w:sz w:val="20"/>
          <w:szCs w:val="20"/>
        </w:rPr>
        <w:t>mL</w:t>
      </w:r>
      <w:proofErr w:type="spellEnd"/>
      <w:r w:rsidRPr="00720783">
        <w:rPr>
          <w:rFonts w:ascii="Verdana" w:hAnsi="Verdana"/>
          <w:sz w:val="20"/>
          <w:szCs w:val="20"/>
        </w:rPr>
        <w:t xml:space="preserve"> de água, o pH da solução resultante será igual:</w:t>
      </w:r>
    </w:p>
    <w:p w14:paraId="3B5DD787" w14:textId="77777777" w:rsidR="00706ECC" w:rsidRPr="00706ECC" w:rsidRDefault="00706ECC" w:rsidP="00706ECC">
      <w:pPr>
        <w:pStyle w:val="PargrafodaLista"/>
        <w:ind w:left="-633"/>
        <w:rPr>
          <w:rFonts w:ascii="Verdana" w:hAnsi="Verdana"/>
          <w:sz w:val="20"/>
          <w:szCs w:val="20"/>
        </w:rPr>
      </w:pPr>
      <w:r w:rsidRPr="00706ECC">
        <w:rPr>
          <w:rFonts w:ascii="Verdana" w:hAnsi="Verdana"/>
          <w:sz w:val="20"/>
          <w:szCs w:val="20"/>
        </w:rPr>
        <w:t>a) 0,4</w:t>
      </w:r>
      <w:r w:rsidRPr="00706ECC">
        <w:rPr>
          <w:rFonts w:ascii="Verdana" w:hAnsi="Verdana"/>
          <w:sz w:val="20"/>
          <w:szCs w:val="20"/>
        </w:rPr>
        <w:br/>
        <w:t>b) 3,0</w:t>
      </w:r>
      <w:r w:rsidRPr="00706ECC">
        <w:rPr>
          <w:rFonts w:ascii="Verdana" w:hAnsi="Verdana"/>
          <w:sz w:val="20"/>
          <w:szCs w:val="20"/>
        </w:rPr>
        <w:br/>
        <w:t>c) 4,0</w:t>
      </w:r>
      <w:r w:rsidRPr="00706ECC">
        <w:rPr>
          <w:rFonts w:ascii="Verdana" w:hAnsi="Verdana"/>
          <w:sz w:val="20"/>
          <w:szCs w:val="20"/>
        </w:rPr>
        <w:br/>
        <w:t>d) 5,0</w:t>
      </w:r>
      <w:r w:rsidRPr="00706ECC">
        <w:rPr>
          <w:rFonts w:ascii="Verdana" w:hAnsi="Verdana"/>
          <w:sz w:val="20"/>
          <w:szCs w:val="20"/>
        </w:rPr>
        <w:br/>
        <w:t>e) 5,5</w:t>
      </w:r>
    </w:p>
    <w:p w14:paraId="2EAA2D4C" w14:textId="1A223188" w:rsidR="00706ECC" w:rsidRPr="00720783" w:rsidRDefault="00706ECC" w:rsidP="00706ECC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22AB67CE" w14:textId="517ABD78" w:rsidR="00706ECC" w:rsidRPr="00720783" w:rsidRDefault="00706ECC" w:rsidP="00706EC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t xml:space="preserve">A 25 °C, o </w:t>
      </w:r>
      <w:proofErr w:type="spellStart"/>
      <w:r w:rsidRPr="00720783">
        <w:rPr>
          <w:rFonts w:ascii="Verdana" w:hAnsi="Verdana"/>
          <w:sz w:val="20"/>
          <w:szCs w:val="20"/>
        </w:rPr>
        <w:t>pOH</w:t>
      </w:r>
      <w:proofErr w:type="spellEnd"/>
      <w:r w:rsidRPr="00720783">
        <w:rPr>
          <w:rFonts w:ascii="Verdana" w:hAnsi="Verdana"/>
          <w:sz w:val="20"/>
          <w:szCs w:val="20"/>
        </w:rPr>
        <w:t xml:space="preserve"> de uma solução de ácido clorídrico, de concentração 0,10 mol/L, admitindo-se ionização total do ácido, é: Dados (a 25 °C): [H</w:t>
      </w:r>
      <w:proofErr w:type="gramStart"/>
      <w:r w:rsidRPr="00720783">
        <w:rPr>
          <w:rFonts w:ascii="Verdana" w:hAnsi="Verdana"/>
          <w:sz w:val="20"/>
          <w:szCs w:val="20"/>
          <w:vertAlign w:val="superscript"/>
        </w:rPr>
        <w:t>+ </w:t>
      </w:r>
      <w:r w:rsidRPr="00720783">
        <w:rPr>
          <w:rFonts w:ascii="Verdana" w:hAnsi="Verdana"/>
          <w:sz w:val="20"/>
          <w:szCs w:val="20"/>
        </w:rPr>
        <w:t>]</w:t>
      </w:r>
      <w:proofErr w:type="gramEnd"/>
      <w:r w:rsidRPr="00720783">
        <w:rPr>
          <w:rFonts w:ascii="Verdana" w:hAnsi="Verdana"/>
          <w:sz w:val="20"/>
          <w:szCs w:val="20"/>
        </w:rPr>
        <w:t xml:space="preserve"> [OH</w:t>
      </w:r>
      <w:r w:rsidRPr="00720783">
        <w:rPr>
          <w:rFonts w:ascii="Verdana" w:hAnsi="Verdana"/>
          <w:sz w:val="20"/>
          <w:szCs w:val="20"/>
          <w:vertAlign w:val="superscript"/>
        </w:rPr>
        <w:t>-</w:t>
      </w:r>
      <w:r w:rsidRPr="00720783">
        <w:rPr>
          <w:rFonts w:ascii="Verdana" w:hAnsi="Verdana"/>
          <w:sz w:val="20"/>
          <w:szCs w:val="20"/>
        </w:rPr>
        <w:t> ] = 1,0 · 10</w:t>
      </w:r>
      <w:r w:rsidRPr="00720783">
        <w:rPr>
          <w:rFonts w:ascii="Verdana" w:hAnsi="Verdana"/>
          <w:sz w:val="20"/>
          <w:szCs w:val="20"/>
          <w:vertAlign w:val="superscript"/>
        </w:rPr>
        <w:t>-14</w:t>
      </w:r>
      <w:r w:rsidRPr="00720783">
        <w:rPr>
          <w:rFonts w:ascii="Verdana" w:hAnsi="Verdana"/>
          <w:sz w:val="20"/>
          <w:szCs w:val="20"/>
        </w:rPr>
        <w:t xml:space="preserve">; </w:t>
      </w:r>
      <w:proofErr w:type="spellStart"/>
      <w:r w:rsidRPr="00720783">
        <w:rPr>
          <w:rFonts w:ascii="Verdana" w:hAnsi="Verdana"/>
          <w:sz w:val="20"/>
          <w:szCs w:val="20"/>
        </w:rPr>
        <w:t>pOH</w:t>
      </w:r>
      <w:proofErr w:type="spellEnd"/>
      <w:r w:rsidRPr="00720783">
        <w:rPr>
          <w:rFonts w:ascii="Verdana" w:hAnsi="Verdana"/>
          <w:sz w:val="20"/>
          <w:szCs w:val="20"/>
        </w:rPr>
        <w:t xml:space="preserve"> = -log [OH</w:t>
      </w:r>
      <w:r w:rsidRPr="00720783">
        <w:rPr>
          <w:rFonts w:ascii="Verdana" w:hAnsi="Verdana"/>
          <w:sz w:val="20"/>
          <w:szCs w:val="20"/>
          <w:vertAlign w:val="superscript"/>
        </w:rPr>
        <w:t>-</w:t>
      </w:r>
      <w:r w:rsidRPr="00720783">
        <w:rPr>
          <w:rFonts w:ascii="Verdana" w:hAnsi="Verdana"/>
          <w:sz w:val="20"/>
          <w:szCs w:val="20"/>
        </w:rPr>
        <w:t> ]</w:t>
      </w:r>
    </w:p>
    <w:p w14:paraId="24BA0628" w14:textId="6CC395E2" w:rsidR="00706ECC" w:rsidRPr="00720783" w:rsidRDefault="00706ECC" w:rsidP="00706ECC">
      <w:pPr>
        <w:pStyle w:val="PargrafodaLista"/>
        <w:ind w:left="-633"/>
        <w:rPr>
          <w:rFonts w:ascii="Verdana" w:hAnsi="Verdana"/>
          <w:sz w:val="20"/>
          <w:szCs w:val="20"/>
        </w:rPr>
      </w:pPr>
      <w:r w:rsidRPr="00706ECC">
        <w:rPr>
          <w:rFonts w:ascii="Verdana" w:hAnsi="Verdana"/>
          <w:sz w:val="20"/>
          <w:szCs w:val="20"/>
        </w:rPr>
        <w:t>a) 10</w:t>
      </w:r>
      <w:r w:rsidRPr="00706ECC">
        <w:rPr>
          <w:rFonts w:ascii="Verdana" w:hAnsi="Verdana"/>
          <w:sz w:val="20"/>
          <w:szCs w:val="20"/>
          <w:vertAlign w:val="superscript"/>
        </w:rPr>
        <w:t>-13</w:t>
      </w:r>
      <w:r w:rsidRPr="00706ECC">
        <w:rPr>
          <w:rFonts w:ascii="Verdana" w:hAnsi="Verdana"/>
          <w:sz w:val="20"/>
          <w:szCs w:val="20"/>
        </w:rPr>
        <w:br/>
        <w:t>b) 10</w:t>
      </w:r>
      <w:r w:rsidRPr="00706ECC">
        <w:rPr>
          <w:rFonts w:ascii="Verdana" w:hAnsi="Verdana"/>
          <w:sz w:val="20"/>
          <w:szCs w:val="20"/>
          <w:vertAlign w:val="superscript"/>
        </w:rPr>
        <w:t>-1</w:t>
      </w:r>
      <w:r w:rsidRPr="00706ECC">
        <w:rPr>
          <w:rFonts w:ascii="Verdana" w:hAnsi="Verdana"/>
          <w:sz w:val="20"/>
          <w:szCs w:val="20"/>
        </w:rPr>
        <w:br/>
        <w:t>c) 1</w:t>
      </w:r>
      <w:r w:rsidRPr="00706ECC">
        <w:rPr>
          <w:rFonts w:ascii="Verdana" w:hAnsi="Verdana"/>
          <w:sz w:val="20"/>
          <w:szCs w:val="20"/>
        </w:rPr>
        <w:br/>
        <w:t>d) 7</w:t>
      </w:r>
      <w:r w:rsidRPr="00706ECC">
        <w:rPr>
          <w:rFonts w:ascii="Verdana" w:hAnsi="Verdana"/>
          <w:sz w:val="20"/>
          <w:szCs w:val="20"/>
        </w:rPr>
        <w:br/>
        <w:t>e) 13</w:t>
      </w:r>
    </w:p>
    <w:p w14:paraId="2659F185" w14:textId="77777777" w:rsidR="00706ECC" w:rsidRPr="00706ECC" w:rsidRDefault="00706ECC" w:rsidP="00706ECC">
      <w:pPr>
        <w:pStyle w:val="PargrafodaLista"/>
        <w:ind w:left="-633"/>
        <w:rPr>
          <w:rFonts w:ascii="Verdana" w:hAnsi="Verdana"/>
          <w:sz w:val="20"/>
          <w:szCs w:val="20"/>
        </w:rPr>
      </w:pPr>
    </w:p>
    <w:p w14:paraId="2001A659" w14:textId="5FEF9C45" w:rsidR="001E0D43" w:rsidRPr="00720783" w:rsidRDefault="001E0D43" w:rsidP="001E0D43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t xml:space="preserve">Adicionou-se água a 1,15 g de ácido </w:t>
      </w:r>
      <w:proofErr w:type="spellStart"/>
      <w:r w:rsidRPr="00720783">
        <w:rPr>
          <w:rFonts w:ascii="Verdana" w:hAnsi="Verdana"/>
          <w:sz w:val="20"/>
          <w:szCs w:val="20"/>
        </w:rPr>
        <w:t>metanóico</w:t>
      </w:r>
      <w:proofErr w:type="spellEnd"/>
      <w:r w:rsidRPr="00720783">
        <w:rPr>
          <w:rFonts w:ascii="Verdana" w:hAnsi="Verdana"/>
          <w:sz w:val="20"/>
          <w:szCs w:val="20"/>
        </w:rPr>
        <w:t xml:space="preserve"> até completar 500 </w:t>
      </w:r>
      <w:proofErr w:type="spellStart"/>
      <w:r w:rsidRPr="00720783">
        <w:rPr>
          <w:rFonts w:ascii="Verdana" w:hAnsi="Verdana"/>
          <w:sz w:val="20"/>
          <w:szCs w:val="20"/>
        </w:rPr>
        <w:t>mL</w:t>
      </w:r>
      <w:proofErr w:type="spellEnd"/>
      <w:r w:rsidRPr="00720783">
        <w:rPr>
          <w:rFonts w:ascii="Verdana" w:hAnsi="Verdana"/>
          <w:sz w:val="20"/>
          <w:szCs w:val="20"/>
        </w:rPr>
        <w:t xml:space="preserve"> de solução. Considerando que nessa concentração o grau de ionização desse ácido é de 2%, então o </w:t>
      </w:r>
      <w:proofErr w:type="spellStart"/>
      <w:r w:rsidRPr="00720783">
        <w:rPr>
          <w:rFonts w:ascii="Verdana" w:hAnsi="Verdana"/>
          <w:sz w:val="20"/>
          <w:szCs w:val="20"/>
        </w:rPr>
        <w:t>pOH</w:t>
      </w:r>
      <w:proofErr w:type="spellEnd"/>
      <w:r w:rsidRPr="00720783">
        <w:rPr>
          <w:rFonts w:ascii="Verdana" w:hAnsi="Verdana"/>
          <w:sz w:val="20"/>
          <w:szCs w:val="20"/>
        </w:rPr>
        <w:t xml:space="preserve"> da solução é: Dada a massa molar do ácido </w:t>
      </w:r>
      <w:proofErr w:type="spellStart"/>
      <w:r w:rsidRPr="00720783">
        <w:rPr>
          <w:rFonts w:ascii="Verdana" w:hAnsi="Verdana"/>
          <w:sz w:val="20"/>
          <w:szCs w:val="20"/>
        </w:rPr>
        <w:t>metanóico</w:t>
      </w:r>
      <w:proofErr w:type="spellEnd"/>
      <w:r w:rsidRPr="00720783">
        <w:rPr>
          <w:rFonts w:ascii="Verdana" w:hAnsi="Verdana"/>
          <w:sz w:val="20"/>
          <w:szCs w:val="20"/>
        </w:rPr>
        <w:t xml:space="preserve"> = 46 g/mol</w:t>
      </w:r>
    </w:p>
    <w:p w14:paraId="7A576AC3" w14:textId="064AFAF5" w:rsidR="001E0D43" w:rsidRPr="00720783" w:rsidRDefault="001E0D43" w:rsidP="001E0D43">
      <w:pPr>
        <w:pStyle w:val="PargrafodaLista"/>
        <w:ind w:left="-633"/>
        <w:rPr>
          <w:rFonts w:ascii="Verdana" w:hAnsi="Verdana"/>
          <w:sz w:val="20"/>
          <w:szCs w:val="20"/>
        </w:rPr>
      </w:pPr>
      <w:r w:rsidRPr="001E0D43">
        <w:rPr>
          <w:rFonts w:ascii="Verdana" w:hAnsi="Verdana"/>
          <w:sz w:val="20"/>
          <w:szCs w:val="20"/>
        </w:rPr>
        <w:t>a) 2</w:t>
      </w:r>
      <w:r w:rsidRPr="001E0D43">
        <w:rPr>
          <w:rFonts w:ascii="Verdana" w:hAnsi="Verdana"/>
          <w:sz w:val="20"/>
          <w:szCs w:val="20"/>
        </w:rPr>
        <w:br/>
        <w:t>b) 3</w:t>
      </w:r>
      <w:r w:rsidRPr="001E0D43">
        <w:rPr>
          <w:rFonts w:ascii="Verdana" w:hAnsi="Verdana"/>
          <w:sz w:val="20"/>
          <w:szCs w:val="20"/>
        </w:rPr>
        <w:br/>
        <w:t>c) 12</w:t>
      </w:r>
      <w:r w:rsidRPr="001E0D43">
        <w:rPr>
          <w:rFonts w:ascii="Verdana" w:hAnsi="Verdana"/>
          <w:sz w:val="20"/>
          <w:szCs w:val="20"/>
        </w:rPr>
        <w:br/>
        <w:t>d) 10</w:t>
      </w:r>
      <w:r w:rsidRPr="001E0D43">
        <w:rPr>
          <w:rFonts w:ascii="Verdana" w:hAnsi="Verdana"/>
          <w:sz w:val="20"/>
          <w:szCs w:val="20"/>
        </w:rPr>
        <w:br/>
        <w:t>e) 11</w:t>
      </w:r>
    </w:p>
    <w:p w14:paraId="058A2E19" w14:textId="77777777" w:rsidR="001E0D43" w:rsidRPr="001E0D43" w:rsidRDefault="001E0D43" w:rsidP="001E0D43">
      <w:pPr>
        <w:pStyle w:val="PargrafodaLista"/>
        <w:ind w:left="-633"/>
        <w:rPr>
          <w:rFonts w:ascii="Verdana" w:hAnsi="Verdana"/>
          <w:sz w:val="20"/>
          <w:szCs w:val="20"/>
        </w:rPr>
      </w:pPr>
    </w:p>
    <w:p w14:paraId="7872D7EB" w14:textId="5FA661C9" w:rsidR="001E0D43" w:rsidRPr="00720783" w:rsidRDefault="001E0D43" w:rsidP="001E0D43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t>O suco de repolho-roxo pode ser utilizado como indicador ácido-base em diferentes soluções. Para isso, basta misturar um pouco desse suco à solução desejada e comparar a coloração final com a escala indicadora de pH, com valores de 1 a 14, mostrada a seguir.</w:t>
      </w:r>
    </w:p>
    <w:p w14:paraId="68D257D1" w14:textId="5DD747D4" w:rsidR="001E0D43" w:rsidRPr="001E0D43" w:rsidRDefault="001E0D43" w:rsidP="001E0D43">
      <w:pPr>
        <w:pStyle w:val="PargrafodaLista"/>
        <w:spacing w:after="0"/>
        <w:ind w:left="-633"/>
        <w:jc w:val="both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drawing>
          <wp:inline distT="0" distB="0" distL="0" distR="0" wp14:anchorId="7D81D26F" wp14:editId="6037F5A3">
            <wp:extent cx="6031230" cy="598805"/>
            <wp:effectExtent l="0" t="0" r="7620" b="0"/>
            <wp:docPr id="3" name="Imagem 3" descr="Escala de 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ala de 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72F4" w14:textId="2C2D1247" w:rsidR="00F2536B" w:rsidRPr="00720783" w:rsidRDefault="00F2536B" w:rsidP="00F2536B">
      <w:pPr>
        <w:pStyle w:val="PargrafodaLista"/>
        <w:spacing w:after="0"/>
        <w:ind w:left="-633"/>
        <w:jc w:val="both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 xml:space="preserve">Uma boca saudável produz saliva com pH em torno de 7. Trata-se de uma solução-tampão de bicarbonato, bifosfato e </w:t>
      </w:r>
      <w:proofErr w:type="spellStart"/>
      <w:r w:rsidRPr="00F2536B">
        <w:rPr>
          <w:rFonts w:ascii="Verdana" w:hAnsi="Verdana"/>
          <w:sz w:val="20"/>
          <w:szCs w:val="20"/>
        </w:rPr>
        <w:t>monohidrogenosfato</w:t>
      </w:r>
      <w:proofErr w:type="spellEnd"/>
      <w:r w:rsidRPr="00F2536B">
        <w:rPr>
          <w:rFonts w:ascii="Verdana" w:hAnsi="Verdana"/>
          <w:sz w:val="20"/>
          <w:szCs w:val="20"/>
        </w:rPr>
        <w:t xml:space="preserve"> para que o pH seja praticamente constante.</w:t>
      </w:r>
      <w:r w:rsidRPr="00720783">
        <w:rPr>
          <w:rFonts w:ascii="Verdana" w:hAnsi="Verdana"/>
          <w:sz w:val="20"/>
          <w:szCs w:val="20"/>
        </w:rPr>
        <w:t xml:space="preserve"> </w:t>
      </w:r>
      <w:r w:rsidRPr="00720783">
        <w:rPr>
          <w:rFonts w:ascii="Verdana" w:hAnsi="Verdana"/>
          <w:sz w:val="20"/>
          <w:szCs w:val="20"/>
        </w:rPr>
        <w:t>Já o suco gástrico é composto de ácido clorídrico, um ácido forte cujo pH é próximo de 2.</w:t>
      </w:r>
    </w:p>
    <w:p w14:paraId="5822F93F" w14:textId="77777777" w:rsidR="00F2536B" w:rsidRPr="00720783" w:rsidRDefault="00F2536B" w:rsidP="00F2536B">
      <w:pPr>
        <w:pStyle w:val="PargrafodaLista"/>
        <w:spacing w:after="0"/>
        <w:ind w:left="-633"/>
        <w:jc w:val="both"/>
        <w:rPr>
          <w:rFonts w:ascii="Verdana" w:hAnsi="Verdana"/>
          <w:sz w:val="20"/>
          <w:szCs w:val="20"/>
        </w:rPr>
      </w:pPr>
    </w:p>
    <w:p w14:paraId="687FDA18" w14:textId="06AAEA9B" w:rsidR="001E0D43" w:rsidRPr="001E0D43" w:rsidRDefault="001E0D43" w:rsidP="001E0D43">
      <w:pPr>
        <w:pStyle w:val="PargrafodaLista"/>
        <w:spacing w:after="0"/>
        <w:ind w:left="-633"/>
        <w:jc w:val="both"/>
        <w:rPr>
          <w:rFonts w:ascii="Verdana" w:hAnsi="Verdana"/>
          <w:sz w:val="20"/>
          <w:szCs w:val="20"/>
        </w:rPr>
      </w:pPr>
      <w:r w:rsidRPr="001E0D43">
        <w:rPr>
          <w:rFonts w:ascii="Verdana" w:hAnsi="Verdana"/>
          <w:sz w:val="20"/>
          <w:szCs w:val="20"/>
        </w:rPr>
        <w:t>Utilizando-se o indicador ácido-base e a escala para determinar o pH da saliva humana e do suco gástrico, têm-se, respectivamente, as cores</w:t>
      </w:r>
    </w:p>
    <w:p w14:paraId="0BDEBD83" w14:textId="77777777" w:rsidR="001E0D43" w:rsidRPr="001E0D43" w:rsidRDefault="001E0D43" w:rsidP="001E0D43">
      <w:pPr>
        <w:pStyle w:val="PargrafodaLista"/>
        <w:ind w:left="-633"/>
        <w:rPr>
          <w:rFonts w:ascii="Verdana" w:hAnsi="Verdana"/>
          <w:sz w:val="20"/>
          <w:szCs w:val="20"/>
        </w:rPr>
      </w:pPr>
      <w:r w:rsidRPr="001E0D43">
        <w:rPr>
          <w:rFonts w:ascii="Verdana" w:hAnsi="Verdana"/>
          <w:sz w:val="20"/>
          <w:szCs w:val="20"/>
        </w:rPr>
        <w:t>a) vermelha e vermelha.</w:t>
      </w:r>
      <w:r w:rsidRPr="001E0D43">
        <w:rPr>
          <w:rFonts w:ascii="Verdana" w:hAnsi="Verdana"/>
          <w:sz w:val="20"/>
          <w:szCs w:val="20"/>
        </w:rPr>
        <w:br/>
        <w:t>b) vermelha e azul.</w:t>
      </w:r>
      <w:r w:rsidRPr="001E0D43">
        <w:rPr>
          <w:rFonts w:ascii="Verdana" w:hAnsi="Verdana"/>
          <w:sz w:val="20"/>
          <w:szCs w:val="20"/>
        </w:rPr>
        <w:br/>
        <w:t>c) rosa e roxa.</w:t>
      </w:r>
      <w:r w:rsidRPr="001E0D43">
        <w:rPr>
          <w:rFonts w:ascii="Verdana" w:hAnsi="Verdana"/>
          <w:sz w:val="20"/>
          <w:szCs w:val="20"/>
        </w:rPr>
        <w:br/>
        <w:t>d) roxa e amarela.</w:t>
      </w:r>
      <w:r w:rsidRPr="001E0D43">
        <w:rPr>
          <w:rFonts w:ascii="Verdana" w:hAnsi="Verdana"/>
          <w:sz w:val="20"/>
          <w:szCs w:val="20"/>
        </w:rPr>
        <w:br/>
        <w:t>e) roxa e vermelha.</w:t>
      </w:r>
    </w:p>
    <w:p w14:paraId="6FCC40B4" w14:textId="7B19088D" w:rsidR="00706ECC" w:rsidRPr="00720783" w:rsidRDefault="00706ECC" w:rsidP="00F2536B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522D3F32" w14:textId="4685BC44" w:rsidR="00F2536B" w:rsidRPr="00720783" w:rsidRDefault="00F2536B" w:rsidP="00F2536B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t>Considere duas soluções aquosas (X e Y) de mesmo volume e de pH 2,0 e 4,0, respectivamente. Analise as afirmações a seguir:</w:t>
      </w:r>
    </w:p>
    <w:p w14:paraId="2CDE4E43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I. A solução X é ácida.</w:t>
      </w:r>
    </w:p>
    <w:p w14:paraId="676D25CC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II. A solução Y é básica.</w:t>
      </w:r>
    </w:p>
    <w:p w14:paraId="614FEB8F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III. A solução X é neutra.</w:t>
      </w:r>
    </w:p>
    <w:p w14:paraId="520CAEBB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III. A solução Y é neutra.</w:t>
      </w:r>
    </w:p>
    <w:p w14:paraId="4B981759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São afirmativas CORRETAS:</w:t>
      </w:r>
    </w:p>
    <w:p w14:paraId="24C47BE3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a) I e II apenas.</w:t>
      </w:r>
    </w:p>
    <w:p w14:paraId="20D1830A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b) I e III apenas.</w:t>
      </w:r>
    </w:p>
    <w:p w14:paraId="209CECBA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c) II e III apenas.</w:t>
      </w:r>
    </w:p>
    <w:p w14:paraId="3F326A18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d) I, II e III.</w:t>
      </w:r>
    </w:p>
    <w:p w14:paraId="0C1D0259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e) I apenas.</w:t>
      </w:r>
    </w:p>
    <w:p w14:paraId="1AA0C312" w14:textId="3D6B4009" w:rsidR="003B31FD" w:rsidRPr="00720783" w:rsidRDefault="003B31FD" w:rsidP="00F2536B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478452E4" w14:textId="72B0D117" w:rsidR="00F2536B" w:rsidRPr="00720783" w:rsidRDefault="00F2536B" w:rsidP="00F2536B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t>Um alvejante de roupas possui a concentração em quantidade de matéria de hidróxido aproximadamente igual a 1,0.10</w:t>
      </w:r>
      <w:r w:rsidRPr="00720783">
        <w:rPr>
          <w:rFonts w:ascii="Verdana" w:hAnsi="Verdana"/>
          <w:sz w:val="20"/>
          <w:szCs w:val="20"/>
          <w:vertAlign w:val="superscript"/>
        </w:rPr>
        <w:t>-5</w:t>
      </w:r>
      <w:r w:rsidRPr="00720783">
        <w:rPr>
          <w:rFonts w:ascii="Verdana" w:hAnsi="Verdana"/>
          <w:sz w:val="20"/>
          <w:szCs w:val="20"/>
        </w:rPr>
        <w:t> M. Nessas condições, podemos afirmar que a concentração de H</w:t>
      </w:r>
      <w:r w:rsidRPr="00720783">
        <w:rPr>
          <w:rFonts w:ascii="Verdana" w:hAnsi="Verdana"/>
          <w:sz w:val="20"/>
          <w:szCs w:val="20"/>
          <w:vertAlign w:val="superscript"/>
        </w:rPr>
        <w:t>+</w:t>
      </w:r>
      <w:r w:rsidRPr="00720783">
        <w:rPr>
          <w:rFonts w:ascii="Verdana" w:hAnsi="Verdana"/>
          <w:sz w:val="20"/>
          <w:szCs w:val="20"/>
        </w:rPr>
        <w:t> será da ordem de: (Dado: Kw = 10</w:t>
      </w:r>
      <w:r w:rsidRPr="00720783">
        <w:rPr>
          <w:rFonts w:ascii="Verdana" w:hAnsi="Verdana"/>
          <w:sz w:val="20"/>
          <w:szCs w:val="20"/>
          <w:vertAlign w:val="superscript"/>
        </w:rPr>
        <w:t>-14</w:t>
      </w:r>
      <w:r w:rsidRPr="00720783">
        <w:rPr>
          <w:rFonts w:ascii="Verdana" w:hAnsi="Verdana"/>
          <w:sz w:val="20"/>
          <w:szCs w:val="20"/>
        </w:rPr>
        <w:t>)</w:t>
      </w:r>
    </w:p>
    <w:p w14:paraId="3A6CD14A" w14:textId="77777777" w:rsidR="00F2536B" w:rsidRPr="00F2536B" w:rsidRDefault="00F2536B" w:rsidP="00F2536B">
      <w:pPr>
        <w:pStyle w:val="PargrafodaLista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a) 10</w:t>
      </w:r>
      <w:r w:rsidRPr="00F2536B">
        <w:rPr>
          <w:rFonts w:ascii="Verdana" w:hAnsi="Verdana"/>
          <w:sz w:val="20"/>
          <w:szCs w:val="20"/>
          <w:vertAlign w:val="superscript"/>
        </w:rPr>
        <w:t>-2</w:t>
      </w:r>
    </w:p>
    <w:p w14:paraId="7BA5E343" w14:textId="77777777" w:rsidR="00F2536B" w:rsidRPr="00F2536B" w:rsidRDefault="00F2536B" w:rsidP="00F2536B">
      <w:pPr>
        <w:pStyle w:val="PargrafodaLista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b) 10</w:t>
      </w:r>
      <w:r w:rsidRPr="00F2536B">
        <w:rPr>
          <w:rFonts w:ascii="Verdana" w:hAnsi="Verdana"/>
          <w:sz w:val="20"/>
          <w:szCs w:val="20"/>
          <w:vertAlign w:val="superscript"/>
        </w:rPr>
        <w:t>-3</w:t>
      </w:r>
    </w:p>
    <w:p w14:paraId="260C8A50" w14:textId="77777777" w:rsidR="00F2536B" w:rsidRPr="00F2536B" w:rsidRDefault="00F2536B" w:rsidP="00F2536B">
      <w:pPr>
        <w:pStyle w:val="PargrafodaLista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c) 10</w:t>
      </w:r>
      <w:r w:rsidRPr="00F2536B">
        <w:rPr>
          <w:rFonts w:ascii="Verdana" w:hAnsi="Verdana"/>
          <w:sz w:val="20"/>
          <w:szCs w:val="20"/>
          <w:vertAlign w:val="superscript"/>
        </w:rPr>
        <w:t>-9</w:t>
      </w:r>
    </w:p>
    <w:p w14:paraId="4A22D409" w14:textId="77777777" w:rsidR="00F2536B" w:rsidRPr="00F2536B" w:rsidRDefault="00F2536B" w:rsidP="00F2536B">
      <w:pPr>
        <w:pStyle w:val="PargrafodaLista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d) 10</w:t>
      </w:r>
      <w:r w:rsidRPr="00F2536B">
        <w:rPr>
          <w:rFonts w:ascii="Verdana" w:hAnsi="Verdana"/>
          <w:sz w:val="20"/>
          <w:szCs w:val="20"/>
          <w:vertAlign w:val="superscript"/>
        </w:rPr>
        <w:t>-14</w:t>
      </w:r>
    </w:p>
    <w:p w14:paraId="352D4738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e) 0</w:t>
      </w:r>
    </w:p>
    <w:p w14:paraId="07286467" w14:textId="44B36FEF" w:rsidR="00706ECC" w:rsidRPr="00720783" w:rsidRDefault="00706ECC" w:rsidP="00F2536B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</w:p>
    <w:p w14:paraId="3F648671" w14:textId="77777777" w:rsidR="00046812" w:rsidRPr="00720783" w:rsidRDefault="00046812" w:rsidP="0004681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t>Soluções básicas têm a relação [H</w:t>
      </w:r>
      <w:proofErr w:type="gramStart"/>
      <w:r w:rsidRPr="00720783">
        <w:rPr>
          <w:rFonts w:ascii="Verdana" w:hAnsi="Verdana"/>
          <w:sz w:val="20"/>
          <w:szCs w:val="20"/>
          <w:vertAlign w:val="superscript"/>
        </w:rPr>
        <w:t>+</w:t>
      </w:r>
      <w:r w:rsidRPr="00720783">
        <w:rPr>
          <w:rFonts w:ascii="Verdana" w:hAnsi="Verdana"/>
          <w:sz w:val="20"/>
          <w:szCs w:val="20"/>
        </w:rPr>
        <w:t>]/</w:t>
      </w:r>
      <w:proofErr w:type="gramEnd"/>
      <w:r w:rsidRPr="00720783">
        <w:rPr>
          <w:rFonts w:ascii="Verdana" w:hAnsi="Verdana"/>
          <w:sz w:val="20"/>
          <w:szCs w:val="20"/>
        </w:rPr>
        <w:t>[OH</w:t>
      </w:r>
      <w:r w:rsidRPr="00720783">
        <w:rPr>
          <w:rFonts w:ascii="Verdana" w:hAnsi="Verdana"/>
          <w:sz w:val="20"/>
          <w:szCs w:val="20"/>
          <w:vertAlign w:val="superscript"/>
        </w:rPr>
        <w:t>−</w:t>
      </w:r>
      <w:r w:rsidRPr="00720783">
        <w:rPr>
          <w:rFonts w:ascii="Verdana" w:hAnsi="Verdana"/>
          <w:sz w:val="20"/>
          <w:szCs w:val="20"/>
        </w:rPr>
        <w:t>]:</w:t>
      </w:r>
    </w:p>
    <w:p w14:paraId="0E8684D4" w14:textId="77777777" w:rsidR="00046812" w:rsidRPr="00046812" w:rsidRDefault="00046812" w:rsidP="00046812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046812">
        <w:rPr>
          <w:rFonts w:ascii="Verdana" w:hAnsi="Verdana"/>
          <w:sz w:val="20"/>
          <w:szCs w:val="20"/>
        </w:rPr>
        <w:t>a) sempre maior que 1.</w:t>
      </w:r>
      <w:r w:rsidRPr="00046812">
        <w:rPr>
          <w:rFonts w:ascii="Verdana" w:hAnsi="Verdana"/>
          <w:sz w:val="20"/>
          <w:szCs w:val="20"/>
        </w:rPr>
        <w:br/>
        <w:t>b) sempre menor que 1.</w:t>
      </w:r>
      <w:r w:rsidRPr="00046812">
        <w:rPr>
          <w:rFonts w:ascii="Verdana" w:hAnsi="Verdana"/>
          <w:sz w:val="20"/>
          <w:szCs w:val="20"/>
        </w:rPr>
        <w:br/>
        <w:t>c) sempre igual a 1.</w:t>
      </w:r>
      <w:r w:rsidRPr="00046812">
        <w:rPr>
          <w:rFonts w:ascii="Verdana" w:hAnsi="Verdana"/>
          <w:sz w:val="20"/>
          <w:szCs w:val="20"/>
        </w:rPr>
        <w:br/>
        <w:t>d) sempre maior que 7.</w:t>
      </w:r>
      <w:r w:rsidRPr="00046812">
        <w:rPr>
          <w:rFonts w:ascii="Verdana" w:hAnsi="Verdana"/>
          <w:sz w:val="20"/>
          <w:szCs w:val="20"/>
        </w:rPr>
        <w:br/>
        <w:t>e) sempre menor que 10−14.</w:t>
      </w:r>
    </w:p>
    <w:p w14:paraId="32D9EE14" w14:textId="6D8F4F54" w:rsidR="00046812" w:rsidRPr="00720783" w:rsidRDefault="00046812" w:rsidP="00F2536B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</w:p>
    <w:p w14:paraId="3EBCE694" w14:textId="77777777" w:rsidR="00046812" w:rsidRPr="00720783" w:rsidRDefault="00046812" w:rsidP="00F2536B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</w:p>
    <w:p w14:paraId="0887493B" w14:textId="10F582E1" w:rsidR="00F2536B" w:rsidRPr="00720783" w:rsidRDefault="00F2536B" w:rsidP="00F2536B">
      <w:pPr>
        <w:pStyle w:val="PargrafodaLista"/>
        <w:numPr>
          <w:ilvl w:val="0"/>
          <w:numId w:val="10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t>As leis de proteção ao meio ambiente proíbem que as indústrias lancem nos rios efluentes com pH menor que 5 ou superior a 8. Os efluentes das indústrias I, II e III apresentam as seguintes concentrações (em mol/L) de H</w:t>
      </w:r>
      <w:r w:rsidRPr="00720783">
        <w:rPr>
          <w:rFonts w:ascii="Verdana" w:hAnsi="Verdana"/>
          <w:sz w:val="20"/>
          <w:szCs w:val="20"/>
          <w:vertAlign w:val="superscript"/>
        </w:rPr>
        <w:t>+</w:t>
      </w:r>
      <w:r w:rsidRPr="00720783">
        <w:rPr>
          <w:rFonts w:ascii="Verdana" w:hAnsi="Verdana"/>
          <w:sz w:val="20"/>
          <w:szCs w:val="20"/>
        </w:rPr>
        <w:t> ou OH</w:t>
      </w:r>
      <w:r w:rsidRPr="00720783">
        <w:rPr>
          <w:rFonts w:ascii="Verdana" w:hAnsi="Verdana"/>
          <w:sz w:val="20"/>
          <w:szCs w:val="20"/>
          <w:vertAlign w:val="superscript"/>
        </w:rPr>
        <w:t>-</w:t>
      </w:r>
      <w:r w:rsidRPr="00720783">
        <w:rPr>
          <w:rFonts w:ascii="Verdana" w:hAnsi="Verdana"/>
          <w:sz w:val="20"/>
          <w:szCs w:val="20"/>
        </w:rPr>
        <w:t>.</w:t>
      </w:r>
    </w:p>
    <w:p w14:paraId="49110BCA" w14:textId="5B2A129D" w:rsidR="00F2536B" w:rsidRPr="00F2536B" w:rsidRDefault="00F2536B" w:rsidP="00F2536B">
      <w:pPr>
        <w:pStyle w:val="PargrafodaLista"/>
        <w:ind w:left="-633"/>
        <w:jc w:val="center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drawing>
          <wp:inline distT="0" distB="0" distL="0" distR="0" wp14:anchorId="6230E327" wp14:editId="234F48AB">
            <wp:extent cx="3219450" cy="1295829"/>
            <wp:effectExtent l="0" t="0" r="0" b="0"/>
            <wp:docPr id="4" name="Imagem 4" descr="Tabela&#10;&#10;Descrição gerada automaticamente">
              <a:hlinkClick xmlns:a="http://schemas.openxmlformats.org/drawingml/2006/main" r:id="rId10" tooltip="&quot;Tabela com concentração de efluent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>
                      <a:hlinkClick r:id="rId10" tooltip="&quot;Tabela com concentração de efluent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15" cy="130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166E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Considerando apenas a restrição referente ao pH, podem ser lançados em rios, sem tratamento prévio, os efluentes</w:t>
      </w:r>
    </w:p>
    <w:p w14:paraId="07AF4FD5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a) da indústria I, somente.</w:t>
      </w:r>
    </w:p>
    <w:p w14:paraId="6B9657FF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b) da indústria II, somente.</w:t>
      </w:r>
    </w:p>
    <w:p w14:paraId="01BAC5A1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c) da indústria III, somente.</w:t>
      </w:r>
    </w:p>
    <w:p w14:paraId="753C6BDB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d) das indústrias I e II, somente.</w:t>
      </w:r>
    </w:p>
    <w:p w14:paraId="2A029D82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e) das indústrias I, II e III.</w:t>
      </w:r>
    </w:p>
    <w:p w14:paraId="5478EB0A" w14:textId="416152D4" w:rsidR="00706ECC" w:rsidRPr="00720783" w:rsidRDefault="00706ECC" w:rsidP="00F2536B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</w:p>
    <w:p w14:paraId="45FAF6D2" w14:textId="5B7D4369" w:rsidR="00F2536B" w:rsidRPr="00720783" w:rsidRDefault="00F2536B" w:rsidP="00F2536B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t>Uma dona de casa acidentalmente deixou cair na geladeira a água proveniente do degelo de um peixe, o que deixou um cheiro forte e desagradável dentro do eletrodoméstico. Sabe-se que o odor característico de peixe se deve às aminas e que esses compostos se comportam como bases. Na tabela são listadas as concentrações hidrogeniônicas de alguns materiais encontrados na cozinha, que a dona de casa pensa em utilizar na limpeza da geladeira.</w:t>
      </w:r>
    </w:p>
    <w:p w14:paraId="47DBB885" w14:textId="54001EFA" w:rsidR="00F2536B" w:rsidRPr="00F2536B" w:rsidRDefault="00F2536B" w:rsidP="00F2536B">
      <w:pPr>
        <w:pStyle w:val="PargrafodaLista"/>
        <w:ind w:left="-633"/>
        <w:jc w:val="center"/>
        <w:rPr>
          <w:rFonts w:ascii="Verdana" w:hAnsi="Verdana"/>
          <w:sz w:val="20"/>
          <w:szCs w:val="20"/>
        </w:rPr>
      </w:pPr>
      <w:r w:rsidRPr="00720783">
        <w:rPr>
          <w:rFonts w:ascii="Verdana" w:hAnsi="Verdana"/>
          <w:sz w:val="20"/>
          <w:szCs w:val="20"/>
        </w:rPr>
        <w:drawing>
          <wp:inline distT="0" distB="0" distL="0" distR="0" wp14:anchorId="59B66985" wp14:editId="5422F0D0">
            <wp:extent cx="3286125" cy="1848445"/>
            <wp:effectExtent l="0" t="0" r="0" b="0"/>
            <wp:docPr id="5" name="Imagem 5" descr="Tabela&#10;&#10;Descrição gerada automaticamente">
              <a:hlinkClick xmlns:a="http://schemas.openxmlformats.org/drawingml/2006/main" r:id="rId10" tooltip="&quot;Substância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>
                      <a:hlinkClick r:id="rId10" tooltip="&quot;Substância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90" cy="18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A52D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Entre os materiais listados, quais são apropriados para amenizar esse odor?</w:t>
      </w:r>
    </w:p>
    <w:p w14:paraId="3EC7878A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a) Álcool ou sabão.</w:t>
      </w:r>
    </w:p>
    <w:p w14:paraId="07A78AF5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b) Suco de limão ou álcool.</w:t>
      </w:r>
    </w:p>
    <w:p w14:paraId="418A99F8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c) Suco de limão ou vinagre.</w:t>
      </w:r>
    </w:p>
    <w:p w14:paraId="7D418513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d) Suco de limão, leite ou sabão.</w:t>
      </w:r>
    </w:p>
    <w:p w14:paraId="559B1CC4" w14:textId="77777777" w:rsidR="00F2536B" w:rsidRPr="00F2536B" w:rsidRDefault="00F2536B" w:rsidP="00F2536B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F2536B">
        <w:rPr>
          <w:rFonts w:ascii="Verdana" w:hAnsi="Verdana"/>
          <w:sz w:val="20"/>
          <w:szCs w:val="20"/>
        </w:rPr>
        <w:t>e) Sabão ou carbonato de sódio/barrilha.</w:t>
      </w:r>
    </w:p>
    <w:p w14:paraId="5FEBB9FE" w14:textId="3AAB7693" w:rsidR="00706ECC" w:rsidRPr="00720783" w:rsidRDefault="00706ECC" w:rsidP="00F2536B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</w:p>
    <w:p w14:paraId="5772C7E3" w14:textId="0DADD158" w:rsidR="00706ECC" w:rsidRPr="00720783" w:rsidRDefault="00706ECC" w:rsidP="00706ECC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</w:p>
    <w:p w14:paraId="6044E2CD" w14:textId="4DBDB767" w:rsidR="00046812" w:rsidRPr="00720783" w:rsidRDefault="00046812" w:rsidP="00706ECC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</w:p>
    <w:p w14:paraId="0231B799" w14:textId="485D1F81" w:rsidR="00046812" w:rsidRPr="00720783" w:rsidRDefault="00046812" w:rsidP="00706ECC">
      <w:pPr>
        <w:pStyle w:val="PargrafodaLista"/>
        <w:spacing w:after="0" w:line="240" w:lineRule="auto"/>
        <w:ind w:left="-633"/>
        <w:rPr>
          <w:rFonts w:ascii="Verdana" w:hAnsi="Verdana"/>
          <w:sz w:val="20"/>
          <w:szCs w:val="20"/>
        </w:rPr>
      </w:pPr>
    </w:p>
    <w:p w14:paraId="378E772D" w14:textId="721AD124" w:rsidR="00046812" w:rsidRPr="00046812" w:rsidRDefault="00046812" w:rsidP="00046812">
      <w:pPr>
        <w:pStyle w:val="PargrafodaLista"/>
        <w:spacing w:after="0" w:line="240" w:lineRule="auto"/>
        <w:ind w:left="-633"/>
        <w:jc w:val="center"/>
        <w:rPr>
          <w:rFonts w:ascii="Verdana" w:hAnsi="Verdana"/>
          <w:b/>
          <w:bCs/>
          <w:sz w:val="20"/>
          <w:szCs w:val="20"/>
        </w:rPr>
      </w:pPr>
      <w:r w:rsidRPr="00720783">
        <w:rPr>
          <w:rFonts w:ascii="Verdana" w:hAnsi="Verdana"/>
          <w:b/>
          <w:bCs/>
          <w:sz w:val="20"/>
          <w:szCs w:val="20"/>
        </w:rPr>
        <w:t>BOA PROVA!</w:t>
      </w:r>
    </w:p>
    <w:sectPr w:rsidR="00046812" w:rsidRPr="00046812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3A24" w14:textId="77777777" w:rsidR="00EF385F" w:rsidRDefault="00EF385F" w:rsidP="009851F2">
      <w:pPr>
        <w:spacing w:after="0" w:line="240" w:lineRule="auto"/>
      </w:pPr>
      <w:r>
        <w:separator/>
      </w:r>
    </w:p>
  </w:endnote>
  <w:endnote w:type="continuationSeparator" w:id="0">
    <w:p w14:paraId="0333DAEA" w14:textId="77777777" w:rsidR="00EF385F" w:rsidRDefault="00EF385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86EA" w14:textId="77777777" w:rsidR="00EF385F" w:rsidRDefault="00EF385F" w:rsidP="009851F2">
      <w:pPr>
        <w:spacing w:after="0" w:line="240" w:lineRule="auto"/>
      </w:pPr>
      <w:r>
        <w:separator/>
      </w:r>
    </w:p>
  </w:footnote>
  <w:footnote w:type="continuationSeparator" w:id="0">
    <w:p w14:paraId="051BFC58" w14:textId="77777777" w:rsidR="00EF385F" w:rsidRDefault="00EF385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630"/>
    <w:multiLevelType w:val="hybridMultilevel"/>
    <w:tmpl w:val="2CEE1680"/>
    <w:lvl w:ilvl="0" w:tplc="51548FCE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DAB7D9C"/>
    <w:multiLevelType w:val="hybridMultilevel"/>
    <w:tmpl w:val="5310EA38"/>
    <w:lvl w:ilvl="0" w:tplc="53287CCE">
      <w:start w:val="2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F29A4"/>
    <w:multiLevelType w:val="hybridMultilevel"/>
    <w:tmpl w:val="2CEE1680"/>
    <w:lvl w:ilvl="0" w:tplc="FFFFFFFF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B3AA9"/>
    <w:multiLevelType w:val="hybridMultilevel"/>
    <w:tmpl w:val="26B8C9B2"/>
    <w:lvl w:ilvl="0" w:tplc="52AC0B0A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2536493">
    <w:abstractNumId w:val="6"/>
  </w:num>
  <w:num w:numId="2" w16cid:durableId="964585573">
    <w:abstractNumId w:val="3"/>
  </w:num>
  <w:num w:numId="3" w16cid:durableId="1022583950">
    <w:abstractNumId w:val="2"/>
  </w:num>
  <w:num w:numId="4" w16cid:durableId="1423644779">
    <w:abstractNumId w:val="9"/>
  </w:num>
  <w:num w:numId="5" w16cid:durableId="1992099312">
    <w:abstractNumId w:val="5"/>
  </w:num>
  <w:num w:numId="6" w16cid:durableId="672338341">
    <w:abstractNumId w:val="7"/>
  </w:num>
  <w:num w:numId="7" w16cid:durableId="1913420727">
    <w:abstractNumId w:val="8"/>
  </w:num>
  <w:num w:numId="8" w16cid:durableId="1359696000">
    <w:abstractNumId w:val="0"/>
  </w:num>
  <w:num w:numId="9" w16cid:durableId="1148207415">
    <w:abstractNumId w:val="4"/>
  </w:num>
  <w:num w:numId="10" w16cid:durableId="1195848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74E"/>
    <w:rsid w:val="00017493"/>
    <w:rsid w:val="00046812"/>
    <w:rsid w:val="00052B81"/>
    <w:rsid w:val="000840B5"/>
    <w:rsid w:val="00093F84"/>
    <w:rsid w:val="000B39A7"/>
    <w:rsid w:val="000C2CDC"/>
    <w:rsid w:val="000D0A71"/>
    <w:rsid w:val="000D1D14"/>
    <w:rsid w:val="000F03A2"/>
    <w:rsid w:val="000F35D9"/>
    <w:rsid w:val="00102A1B"/>
    <w:rsid w:val="00124F9F"/>
    <w:rsid w:val="0016003D"/>
    <w:rsid w:val="0016386B"/>
    <w:rsid w:val="00164A58"/>
    <w:rsid w:val="00182E9E"/>
    <w:rsid w:val="00183B4B"/>
    <w:rsid w:val="001A0715"/>
    <w:rsid w:val="001A1C0A"/>
    <w:rsid w:val="001C4278"/>
    <w:rsid w:val="001C6FF5"/>
    <w:rsid w:val="001E0D43"/>
    <w:rsid w:val="002165E6"/>
    <w:rsid w:val="002861D7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31FD"/>
    <w:rsid w:val="003B4513"/>
    <w:rsid w:val="003C0F22"/>
    <w:rsid w:val="003D20C7"/>
    <w:rsid w:val="0040381F"/>
    <w:rsid w:val="0042634C"/>
    <w:rsid w:val="00446779"/>
    <w:rsid w:val="00466D7A"/>
    <w:rsid w:val="00473C96"/>
    <w:rsid w:val="00492A0B"/>
    <w:rsid w:val="004A1876"/>
    <w:rsid w:val="004B5FAA"/>
    <w:rsid w:val="004B6A79"/>
    <w:rsid w:val="004F0ABD"/>
    <w:rsid w:val="004F5938"/>
    <w:rsid w:val="0050294C"/>
    <w:rsid w:val="00510D47"/>
    <w:rsid w:val="0054275C"/>
    <w:rsid w:val="00544C7F"/>
    <w:rsid w:val="005C3014"/>
    <w:rsid w:val="005E5BEA"/>
    <w:rsid w:val="005F6252"/>
    <w:rsid w:val="00614DEE"/>
    <w:rsid w:val="00624538"/>
    <w:rsid w:val="006451D4"/>
    <w:rsid w:val="00653418"/>
    <w:rsid w:val="006540DD"/>
    <w:rsid w:val="006C72CA"/>
    <w:rsid w:val="006E1771"/>
    <w:rsid w:val="006E26DF"/>
    <w:rsid w:val="006F0AC2"/>
    <w:rsid w:val="006F5A84"/>
    <w:rsid w:val="00706ECC"/>
    <w:rsid w:val="00720783"/>
    <w:rsid w:val="007300A8"/>
    <w:rsid w:val="00735AE3"/>
    <w:rsid w:val="0073776A"/>
    <w:rsid w:val="00755526"/>
    <w:rsid w:val="007571C0"/>
    <w:rsid w:val="007D07B0"/>
    <w:rsid w:val="007D6A32"/>
    <w:rsid w:val="007E3B2B"/>
    <w:rsid w:val="007E510D"/>
    <w:rsid w:val="007F6974"/>
    <w:rsid w:val="008005D5"/>
    <w:rsid w:val="00824D86"/>
    <w:rsid w:val="0086497B"/>
    <w:rsid w:val="00874089"/>
    <w:rsid w:val="0087463C"/>
    <w:rsid w:val="008A5048"/>
    <w:rsid w:val="008B1BFA"/>
    <w:rsid w:val="008D6898"/>
    <w:rsid w:val="008E3648"/>
    <w:rsid w:val="0091198D"/>
    <w:rsid w:val="00914A2F"/>
    <w:rsid w:val="009521D6"/>
    <w:rsid w:val="00965A01"/>
    <w:rsid w:val="0098193B"/>
    <w:rsid w:val="009851F2"/>
    <w:rsid w:val="0098580D"/>
    <w:rsid w:val="00991889"/>
    <w:rsid w:val="009A26A2"/>
    <w:rsid w:val="009A7F64"/>
    <w:rsid w:val="009C3006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3ABB"/>
    <w:rsid w:val="00B94D7B"/>
    <w:rsid w:val="00BA2C10"/>
    <w:rsid w:val="00BB343C"/>
    <w:rsid w:val="00BC692B"/>
    <w:rsid w:val="00BD077F"/>
    <w:rsid w:val="00BE09C1"/>
    <w:rsid w:val="00BE32F2"/>
    <w:rsid w:val="00BF0FFC"/>
    <w:rsid w:val="00BF5CAE"/>
    <w:rsid w:val="00C25F49"/>
    <w:rsid w:val="00C65A96"/>
    <w:rsid w:val="00C914D3"/>
    <w:rsid w:val="00CB3C98"/>
    <w:rsid w:val="00CC2AD7"/>
    <w:rsid w:val="00CD3049"/>
    <w:rsid w:val="00CF052E"/>
    <w:rsid w:val="00CF09CE"/>
    <w:rsid w:val="00CF4D7C"/>
    <w:rsid w:val="00D2144E"/>
    <w:rsid w:val="00D26952"/>
    <w:rsid w:val="00D3757A"/>
    <w:rsid w:val="00D62933"/>
    <w:rsid w:val="00D73612"/>
    <w:rsid w:val="00DA176C"/>
    <w:rsid w:val="00DC7A8C"/>
    <w:rsid w:val="00DD6F2D"/>
    <w:rsid w:val="00DE030D"/>
    <w:rsid w:val="00E05985"/>
    <w:rsid w:val="00E3371B"/>
    <w:rsid w:val="00E4632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385F"/>
    <w:rsid w:val="00F034E6"/>
    <w:rsid w:val="00F03E24"/>
    <w:rsid w:val="00F16B25"/>
    <w:rsid w:val="00F2536B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F25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xercicios.brasilescola.uol.com.br/exercicios-quimica/exercicios-sobre-kw-ph-poh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3</cp:revision>
  <cp:lastPrinted>2018-08-06T13:00:00Z</cp:lastPrinted>
  <dcterms:created xsi:type="dcterms:W3CDTF">2022-06-28T21:26:00Z</dcterms:created>
  <dcterms:modified xsi:type="dcterms:W3CDTF">2022-06-28T21:27:00Z</dcterms:modified>
</cp:coreProperties>
</file>