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34A8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42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A3C5B3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420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E2932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42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3CB912E" w14:textId="240844FD" w:rsidR="004F6266" w:rsidRPr="004F6266" w:rsidRDefault="004F6266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F61085">
        <w:rPr>
          <w:rFonts w:ascii="Verdana" w:eastAsia="Times New Roman" w:hAnsi="Verdana" w:cs="Helvetica"/>
          <w:bCs/>
          <w:color w:val="111111"/>
          <w:spacing w:val="-12"/>
          <w:sz w:val="20"/>
          <w:szCs w:val="20"/>
          <w:lang w:eastAsia="pt-BR"/>
        </w:rPr>
        <w:t>1. (IBMECRJ)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 A chamada Nova Ordem Mundial, que marcou o final do século XX, é caracterizada por uma série de importantes acontecimentos, EXCETO: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 (0,5)</w:t>
      </w:r>
    </w:p>
    <w:p w14:paraId="238D4DF5" w14:textId="77777777" w:rsidR="004F6266" w:rsidRPr="00F61085" w:rsidRDefault="004F6266" w:rsidP="00011329">
      <w:pPr>
        <w:shd w:val="clear" w:color="auto" w:fill="FFFFFF"/>
        <w:spacing w:before="100" w:beforeAutospacing="1" w:after="100" w:afterAutospacing="1" w:line="240" w:lineRule="auto"/>
        <w:ind w:left="-992"/>
        <w:contextualSpacing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b/>
          <w:color w:val="111111"/>
          <w:spacing w:val="-12"/>
          <w:sz w:val="20"/>
          <w:szCs w:val="20"/>
          <w:lang w:eastAsia="pt-BR"/>
        </w:rPr>
        <w:t>a) A queda do Muro de Berlim.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b) A implosão da União Sovié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c) A redemocratização da Europa Oriental.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d) A reunificação da Coré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e) O fim da Guerra Fria.</w:t>
      </w:r>
    </w:p>
    <w:p w14:paraId="6B3085BA" w14:textId="7073BF00" w:rsidR="004F6266" w:rsidRPr="004F6266" w:rsidRDefault="004F6266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spacing w:val="-12"/>
          <w:sz w:val="20"/>
          <w:szCs w:val="20"/>
          <w:lang w:eastAsia="pt-BR"/>
        </w:rPr>
        <w:t>2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(UNESP) Leia com atenção os textos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F872B3A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“A política internacional do pós-guerra apresenta duas características que a distinguem de todos os períodos anteriores: a universalidade das relações entre Estados e a bipolarização do poder planetário. A universalidade das relações entre Estados é fruto da desagregação definitiva dos impérios coloniais. A descolonização da Ásia e da África, que e iniciara no entreguerras, praticamente se completa na década de 60. O aparecimento de dezenas de novos países independentes cria, pela primeira vez, uma diplomacia efetivamente mundial”.</w:t>
      </w:r>
    </w:p>
    <w:p w14:paraId="3F9237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“A bipolarização do poder planetário é resultado do enfraquecimento geopolítico das antigas potências e da emergência de duas superpotências capazes de desencadear a destruição de todo o sistema mundial de Estados”.</w:t>
      </w:r>
    </w:p>
    <w:p w14:paraId="675E4A4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“Comandando direta ou indiretamente dezenas de Estados abrigados em suas áreas de influência, as superpotências encetam uma disputa pela hegemonia mundial que tem repercussões nos planos político, econômico e propagandístico.</w:t>
      </w:r>
    </w:p>
    <w:p w14:paraId="27551A5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[…] A diplomacia contemporânea se desenvolve em circunstâncias sem precedentes. Raras vezes existiu base menor de entendimento entre as grandes potências, mas tampouco jamais foi tão coibido o uso da força”.</w:t>
      </w:r>
    </w:p>
    <w:p w14:paraId="06E0D9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(Demétrio Magnoli, O mundo contemporâneo, Relações Internacionais 1945 a 2000. São Paulo: Moderna, 2002. Adaptado.)</w:t>
      </w:r>
    </w:p>
    <w:p w14:paraId="7AFB0499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Os textos referem-se, respectivamente, a:</w:t>
      </w:r>
    </w:p>
    <w:p w14:paraId="0C1F00B6" w14:textId="6DECD1B8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a)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das Nações Unidas (ONU);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Inglaterra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Monroe.</w:t>
      </w:r>
    </w:p>
    <w:p w14:paraId="7BD696AE" w14:textId="0C78560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b)I. Organização das Nações Unidas (ONU);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II. Estados Unidos e a União Soviética;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III. Guerra Fria.</w:t>
      </w:r>
    </w:p>
    <w:p w14:paraId="140395C3" w14:textId="5BA2B7F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c)I. Organização dos Estados Americanos (OEA);II. Reino Unido e Japão;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Plano Marshall.</w:t>
      </w:r>
    </w:p>
    <w:p w14:paraId="28F2E6A0" w14:textId="1798CAA4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d)I. União Europeia;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Canadá e EUA;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Truman.</w:t>
      </w:r>
    </w:p>
    <w:p w14:paraId="789257BF" w14:textId="7F149BF7" w:rsid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e)I. Organização do Tratado do Atlântico Norte (OTAN);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Alemanha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Conferência de Potsdam.</w:t>
      </w:r>
    </w:p>
    <w:p w14:paraId="23A60A35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2031924" w14:textId="1C7DD5F8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3. (IFSP) A partir dos anos de 1990, o fim do mundo bipolar e da Guerra Fria significou a criação de uma nova ordem que pode ser definida como multipolar. Esta nova ordem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BE85A97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significou a eliminação automática dos atritos geopolíticos entre as nações.</w:t>
      </w:r>
    </w:p>
    <w:p w14:paraId="6BE8048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promoveu a retomada das divergências ideológicas entre a Europa e os Estados Unidos.</w:t>
      </w:r>
    </w:p>
    <w:p w14:paraId="3F02BFA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c) fez surgir vários centros de poder político e econômico no cenário mundial.</w:t>
      </w:r>
    </w:p>
    <w:p w14:paraId="677F596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d) somou novas lideranças políticas às duas antigas: Estados Unidos e Reino Unido.</w:t>
      </w:r>
    </w:p>
    <w:p w14:paraId="1B94FE23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impediu que países do Sul ascendessem economicamente à condição de emergentes.</w:t>
      </w:r>
    </w:p>
    <w:p w14:paraId="56ABE6F3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4746522" w14:textId="13B391DC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4. 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(Enem) 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reﬂetia pela opção entre os modelos capitalista e socialista. Essa divisão europeia ficou conhecida como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0589016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a) Cortina de Ferro.</w:t>
      </w:r>
    </w:p>
    <w:p w14:paraId="209C6174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Muro de Berlim.</w:t>
      </w:r>
    </w:p>
    <w:p w14:paraId="2A53613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União Europeia.</w:t>
      </w:r>
    </w:p>
    <w:p w14:paraId="5BC5CFDA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d) Convenção de Ramsar.</w:t>
      </w:r>
    </w:p>
    <w:p w14:paraId="4EC3B99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Conferência de Estocolmo.</w:t>
      </w:r>
    </w:p>
    <w:p w14:paraId="1BC7DBC9" w14:textId="5D4769E3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A1F4F0E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88DE875" w14:textId="7CD11F32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5. (UERJ) Acabaram a União Soviética e a Guerra Fria e todos suspiramos aliviados. Mas em vez de espíritos desarmados proliferaram novos fantasmas nucleares e perdemos até a primeira condição para um  tranquilizador equilíbrio de terror que é saber de que lado virão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3F0F963" w14:textId="336FDB00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4E9C0675" w14:textId="77777777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As características da atual geopolítica mundial que justificam o ponto de vista expresso pelo autor são:</w:t>
      </w:r>
    </w:p>
    <w:p w14:paraId="52B098E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5BE602E5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220A0181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74E8846E" w14:textId="1F9FD4AD" w:rsidR="00F61085" w:rsidRPr="00DD3A52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d) multipolaridade econômica – unipolaridade militar – multi</w:t>
      </w:r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plicação dos conﬂitos regionais</w:t>
      </w:r>
    </w:p>
    <w:p w14:paraId="6DC9DD10" w14:textId="1AB58B8A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e) </w:t>
      </w:r>
      <w:r w:rsidR="00DD3A52">
        <w:rPr>
          <w:rFonts w:ascii="Verdana" w:eastAsia="Times New Roman" w:hAnsi="Verdana" w:cs="Segoe UI"/>
          <w:sz w:val="20"/>
          <w:szCs w:val="20"/>
          <w:lang w:eastAsia="pt-BR"/>
        </w:rPr>
        <w:t>identidade nacional – sectarismo religioso – alianças militares</w:t>
      </w:r>
    </w:p>
    <w:p w14:paraId="2C06404B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6DD3CB7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706EE62F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2133D007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 xml:space="preserve">6. </w:t>
      </w:r>
      <w:r w:rsidRPr="00DD3A52">
        <w:rPr>
          <w:rFonts w:ascii="Verdana" w:hAnsi="Verdana"/>
          <w:sz w:val="20"/>
          <w:szCs w:val="20"/>
        </w:rPr>
        <w:t xml:space="preserve">O índio do Xingu, que ainda acredita em Tupã, assiste pela televisão a uma partida de futebol que acontece em Barcelona ou a um show dos Rolling Stones na praia de Copacabana. Não obstante, não há que se iludir: o índio não vive na mesma realidade em que um morador do Harlem ou de Hong Kong, uma vez que são distintas as relações dessas diferentes pessoas com a realidade do mundo moderno; isso porque o homem é um ser cultural, que se apoia nos valores da sua comunidade, que, de fato, são os seus. </w:t>
      </w:r>
    </w:p>
    <w:p w14:paraId="2CBDF155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E74C291" w14:textId="0001D429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Ao comparar essas diferentes sociedades em seu contexto histórico, verifica-se que: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FD8696D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BC641B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a) Pessoas de diferentes lugares, por fazerem uso de tecnologias de vanguarda, desfrutam da mesma realidade cultural.</w:t>
      </w:r>
    </w:p>
    <w:p w14:paraId="1586E36F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b) O índio assiste do futebol ao show, mas não é capaz de entendê-los, porque não pertencem à sua cultura.</w:t>
      </w:r>
    </w:p>
    <w:p w14:paraId="3C83B86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DD3A52">
        <w:rPr>
          <w:rFonts w:ascii="Verdana" w:hAnsi="Verdana"/>
          <w:b/>
          <w:sz w:val="20"/>
          <w:szCs w:val="20"/>
        </w:rPr>
        <w:t xml:space="preserve">c) Pessoas com culturas, valores e relações diversas têm, hoje em dia, acesso às mesmas informações. </w:t>
      </w:r>
    </w:p>
    <w:p w14:paraId="324E8171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d) Os moradores do Harlem e de Hong Kong, devido à riqueza de sua História, têm uma visão mais aprimorada da realidade.</w:t>
      </w:r>
    </w:p>
    <w:p w14:paraId="698191A2" w14:textId="30C5BBAF" w:rsid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e) A crença em Tupã revela um povo atrasado, enquanto os moradores do Harlem e de Hong Kong, mais ricos, vivem de acordo com o presente.</w:t>
      </w:r>
    </w:p>
    <w:p w14:paraId="6CA0561D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7CDB47D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7. Um carro esportivo é financiado pelo Japão, projetado na Itália e montado em Indiana, México e França, usando os mais avançados componentes eletrônicos, que foram inventados em Nova Jérsei e fabricados na Coreia. A campanha publicitária é desenvolvida na Inglaterra, filmada no Canadá, a edição e as cópias, feitas em Nova York para serem veiculadas no mundo todo. Teias globais disfarçam-se com o uniforme nacional que lhes for mais conveniente. </w:t>
      </w:r>
    </w:p>
    <w:p w14:paraId="774E5A4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13EAFA04" w14:textId="0573B6AE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REICH, R. O trabalho das nações: preparando-nos para o capitalismo no século</w:t>
      </w:r>
      <w:r w:rsidR="003E1579">
        <w:rPr>
          <w:rFonts w:ascii="Verdana" w:hAnsi="Verdana"/>
          <w:sz w:val="20"/>
          <w:szCs w:val="20"/>
        </w:rPr>
        <w:t xml:space="preserve"> XXI. São Paulo: Educator, </w:t>
      </w:r>
      <w:r w:rsidRPr="00011329">
        <w:rPr>
          <w:rFonts w:ascii="Verdana" w:hAnsi="Verdana"/>
          <w:sz w:val="20"/>
          <w:szCs w:val="20"/>
        </w:rPr>
        <w:t xml:space="preserve">(adaptado). </w:t>
      </w:r>
    </w:p>
    <w:p w14:paraId="0EA7C7C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5A6ED6F" w14:textId="4316C446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 viabilidade do processo de produção ilustrado pelo texto pressupõe o uso de: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2930F048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DE97E8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a) linhas de montagem e formação de estoques.</w:t>
      </w:r>
    </w:p>
    <w:p w14:paraId="44FC272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b) empresas burocráticas e mão de obra barata.</w:t>
      </w:r>
    </w:p>
    <w:p w14:paraId="43289CB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c) controle estatal e infraestrutura consolidada.</w:t>
      </w:r>
    </w:p>
    <w:p w14:paraId="51834A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d) organização em rede e tecnologia de informação.</w:t>
      </w:r>
    </w:p>
    <w:p w14:paraId="5E1480C8" w14:textId="0BA3A7CF" w:rsidR="00DD3A52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e) gestão centralizada e protecionismo econômico.</w:t>
      </w:r>
    </w:p>
    <w:p w14:paraId="04082D03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8B37E5E" w14:textId="1F8019B8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8. Para o geógrafo Milton Santos, existiriam três mundos num só: a globalização como fábula, a globalização como perversidade e uma outra globalização.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630658C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</w:pPr>
    </w:p>
    <w:p w14:paraId="0588007E" w14:textId="0C574C08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0C878E" wp14:editId="57B91259">
            <wp:extent cx="3857625" cy="2181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046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0EBB0F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</w:pPr>
    </w:p>
    <w:p w14:paraId="705549B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Com base na afirmação e na imagem, pode-se compreender que o processo de globalização:</w:t>
      </w:r>
    </w:p>
    <w:p w14:paraId="63D6579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CF0135F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17C06A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 I. Possibilita que se viva numa aldeia global. </w:t>
      </w:r>
    </w:p>
    <w:p w14:paraId="122A02F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lastRenderedPageBreak/>
        <w:t xml:space="preserve">II. Permite que as fronteiras desapareçam. </w:t>
      </w:r>
    </w:p>
    <w:p w14:paraId="2413F5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III. Inclui e une todos os povos. </w:t>
      </w:r>
    </w:p>
    <w:p w14:paraId="5478636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IV. É benefício exclusivo de alguns. </w:t>
      </w:r>
    </w:p>
    <w:p w14:paraId="3BF785CC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21D4C63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Está correto o que se afirma em: </w:t>
      </w:r>
    </w:p>
    <w:p w14:paraId="17C4991D" w14:textId="7467BD6C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a) I e III </w:t>
      </w:r>
    </w:p>
    <w:p w14:paraId="6CD387B5" w14:textId="4954CAEF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b) II e IV </w:t>
      </w:r>
    </w:p>
    <w:p w14:paraId="42B74F68" w14:textId="176B8B71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c) I, II e IV </w:t>
      </w:r>
    </w:p>
    <w:p w14:paraId="55699CFA" w14:textId="5AD494A2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d) apenas I</w:t>
      </w:r>
    </w:p>
    <w:p w14:paraId="4A9FF581" w14:textId="2B506C4A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e) apenas IV</w:t>
      </w:r>
    </w:p>
    <w:p w14:paraId="34DD345E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</w:p>
    <w:p w14:paraId="4097A8A4" w14:textId="67B14FC3" w:rsid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hAnsi="Verdana"/>
          <w:sz w:val="20"/>
          <w:szCs w:val="20"/>
        </w:rPr>
        <w:t xml:space="preserve">9. 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(UFAL) Um dos temas mais debatidos na Geografia Humana da atualidade é o da globalização. Sobre esse tema, é </w:t>
      </w:r>
      <w:r w:rsidRPr="00011329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incorreto 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afirmar o que segue:</w:t>
      </w:r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0A602C" w14:textId="77777777" w:rsidR="00011329" w:rsidRP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52D6FBA" w14:textId="77777777" w:rsidR="00011329" w:rsidRDefault="00011329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a) Sua origem pode ser identificada no período mercantilista iniciado, aproximadamente, no século XV.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b) A globalização das comunicações tem sua face mais destacada na rede mundial de computadores, que permite um intenso fluxo de troca de ideias e informações.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11329">
        <w:rPr>
          <w:rFonts w:ascii="Verdana" w:eastAsia="Times New Roman" w:hAnsi="Verdana" w:cs="Arial"/>
          <w:b/>
          <w:sz w:val="20"/>
          <w:szCs w:val="20"/>
          <w:lang w:eastAsia="pt-BR"/>
        </w:rPr>
        <w:t>c) A globalização das comunicações, paradoxalmente, diminuiu a universalização do acesso a meios de comunicação, apesar da inovação tecnológica. Isso se deve à lógica de mercado do Sistema Capitalista.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d) Os efeitos da globalização no mercado de trabalho são evidentes com a criação de modalidades de emprego para países com mão de obra mais barata voltada à execução de serviços que não exigem alta qualificação.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e) A globalização intensifica o ritmo das mudanças nos meios de produção, tendendo a um aumento de tecnologias limpas e sustentáveis.</w:t>
      </w:r>
    </w:p>
    <w:p w14:paraId="0812C27D" w14:textId="77777777" w:rsidR="008D1AF3" w:rsidRDefault="008D1AF3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867D0E" w14:textId="7CE73BE3" w:rsidR="00F53C64" w:rsidRPr="00F53C64" w:rsidRDefault="008D1AF3" w:rsidP="00F53C64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sz w:val="20"/>
          <w:szCs w:val="20"/>
          <w:lang w:eastAsia="pt-BR"/>
        </w:rPr>
        <w:t xml:space="preserve">10. </w:t>
      </w:r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 decorrer do século XX, a China passou por transformações e turbulências que resultaram da interferência estrangeira, do fim da monarquia e da tentativa de se organizar o republicanismo no país. Nas décadas seguintes, a partir de 1911, dois grandes partidos consolidaram-se no país, sendo um deles liderado inicialmente por Sun Yat-sen e depois por Chiang Kai-shek. Esse partido era conhecido como: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7F786703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Khmer Vermelho</w:t>
      </w:r>
    </w:p>
    <w:p w14:paraId="4914D1A1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Viet Minh</w:t>
      </w:r>
    </w:p>
    <w:p w14:paraId="3EBAEAED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 </w:t>
      </w:r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Kuomintang</w:t>
      </w:r>
    </w:p>
    <w:p w14:paraId="23D34CFB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Manchukuo</w:t>
      </w:r>
    </w:p>
    <w:p w14:paraId="52BBEF8E" w14:textId="7B277DB8" w:rsidR="008D1AF3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Qing</w:t>
      </w:r>
    </w:p>
    <w:p w14:paraId="147B845E" w14:textId="7777777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9F9556" w14:textId="3F7700E8" w:rsidR="0033216E" w:rsidRPr="0033216E" w:rsidRDefault="0033216E" w:rsidP="003321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sz w:val="20"/>
          <w:szCs w:val="20"/>
          <w:lang w:eastAsia="pt-BR"/>
        </w:rPr>
        <w:t xml:space="preserve">11. </w:t>
      </w:r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(PUCCamp SP</w:t>
      </w: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 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Na década de 1970, os conhecimentos adquiridos com a corrida espacial foram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utilizados, principalmente:</w:t>
      </w:r>
      <w:r w:rsidR="003E157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930FC80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33216E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  <w:lang w:eastAsia="pt-BR"/>
        </w:rPr>
        <w:t> no desenvolvimento dos satélites artificiais que, nos dias atuais, servem a diversas áreas, como: telecomunicações, meteorologia e observação militar.</w:t>
      </w:r>
    </w:p>
    <w:p w14:paraId="4753A8CB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desenvolvimento de inovações tecnológicas responsáveis pela robotização de diversas áreas, como: as de bioquímica, de microeletrônica e de mecânica.</w:t>
      </w:r>
    </w:p>
    <w:p w14:paraId="6F7F5BF8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produção de artefatos bélicos capazes de destruir a humanidade, como a bomba atômica que destruiu Hiroshima e mísseis nucleares de longo alcance.</w:t>
      </w:r>
    </w:p>
    <w:p w14:paraId="03F82C56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processo de produção de mercadorias que, nos dias atuais, proporcionam transformações técnicas e tecnológicas como as da indústria automobilística.</w:t>
      </w:r>
    </w:p>
    <w:p w14:paraId="62C9A0CD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mecanização da produção de bens de base que, nos dias atuais, servem para libertar o trabalho da força braçal excessiva em diversas áreas industriais.</w:t>
      </w:r>
    </w:p>
    <w:p w14:paraId="07DBBD37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3F6AD31" w14:textId="3E5ADB86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12. A segunda Guerra Mundial ainda não havia acabado, mas líderes de 44 países já estavam decidindo, em junho de 1944, o futuro do planeta. Na conferência de Bretton Woods, realizada há sete décadas, no estado de New Hampsire, nos Estados Unidos, os representantes das nações, incluindo o Brasil, estabeleceram as diretrizes de uma nova ordem econômica global.</w:t>
      </w:r>
    </w:p>
    <w:p w14:paraId="52D79039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F8ED003" w14:textId="39A31B11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Para muitos analistas, a Conferência de Bretton Woods retificou o poder econômico dos Estados Unidos na oedem mundial. Entre suas ações que confirmam esse poder, podemos definir:</w:t>
      </w:r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79FC6A" w14:textId="436F4F03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a) o estabelecimento do padrão Euro-Dólar.</w:t>
      </w:r>
    </w:p>
    <w:p w14:paraId="623FC4D7" w14:textId="238691DD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/>
          <w:sz w:val="20"/>
          <w:szCs w:val="20"/>
          <w:lang w:eastAsia="pt-BR"/>
        </w:rPr>
        <w:t>b) o estabelecimento do padrão Ouro-dólar.</w:t>
      </w:r>
    </w:p>
    <w:p w14:paraId="7C9692FD" w14:textId="715BA42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c) estabelecimento do padrão Euro.</w:t>
      </w:r>
    </w:p>
    <w:p w14:paraId="7454B975" w14:textId="171650E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d) o estabelecimento do padr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ão ouro</w:t>
      </w:r>
      <w:r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130D416" w14:textId="25539C4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e) o estabelecimento do padrão 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dólar.</w:t>
      </w:r>
    </w:p>
    <w:p w14:paraId="4E2AE1F8" w14:textId="77777777" w:rsidR="00AC44EA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A44FC7B" w14:textId="3E8CED87" w:rsidR="00AC44EA" w:rsidRPr="00AC44EA" w:rsidRDefault="00AC44EA" w:rsidP="003E1579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Facebook e o Twitter - ajudaram a mobilizar manifestantes do norte da África a ilhas do Golfo Pérsico.</w:t>
      </w:r>
    </w:p>
    <w:p w14:paraId="5396E036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SEQUEIRA, C. D.; VILLAMÉA, L. A epidemia da Liberdade. Istoé Internacional. 2 mar. 2011 (adaptado).</w:t>
      </w:r>
    </w:p>
    <w:p w14:paraId="5E24562D" w14:textId="09E28AF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Considerando os movimentos políticos mencionados no texto, o acesso à internet permitiu aos jovens árabes</w:t>
      </w:r>
      <w:r w:rsidR="003E1579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30ADF0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431AF1D9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7BBCF7A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1B75E277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147DC194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5E2BD370" w14:textId="525B628D" w:rsidR="00AC44EA" w:rsidRPr="00011329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52ED6B0" w14:textId="6BECB521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C9FF8C0" w14:textId="24B393BA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14.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(UERJ)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Os líderes dos países que integram os BRICS – Brasil, Rússia, Índia, China e África do Sul – encerraram seu terceiro encontro com um comunicado em que pedem conjunta e explicitamente, pela primeira vez, mudanças no Conselho de Segurança das Nações Unidas. O texto defende reformas na ONU para aumentar a representatividade na instituição, além de alterações no Fundo Monetário Internacional e no Banco Mundial. Para os líderes dos BRICS, a reforma da ONU é essencial, pois não é mais possível manter as formas institucionais erguidas logo após a Segunda Guerra Mundial.</w:t>
      </w:r>
    </w:p>
    <w:p w14:paraId="40169785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(Adaptado de O Globo, 15/04/2011).</w:t>
      </w:r>
    </w:p>
    <w:p w14:paraId="3DBFA4E1" w14:textId="7F69E0AB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principais mudanças no contexto internacional contemporâneo que se relaciona com as reformas propostas pelos BRICS está indicada em: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  <w:bookmarkStart w:id="0" w:name="_GoBack"/>
      <w:bookmarkEnd w:id="0"/>
    </w:p>
    <w:p w14:paraId="7C25243A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afirmação da multipolaridade</w:t>
      </w:r>
    </w:p>
    <w:p w14:paraId="37EBB2C4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proliferação de armas atômicas</w:t>
      </w:r>
    </w:p>
    <w:p w14:paraId="6835E00B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hegemonia econômica dos EUA</w:t>
      </w:r>
    </w:p>
    <w:p w14:paraId="75E0F3D7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diversificação dos fluxos de capitais</w:t>
      </w:r>
    </w:p>
    <w:p w14:paraId="51F763E2" w14:textId="18ACB1EA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diferenças econômicas superiores aos membros da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</w:t>
      </w:r>
    </w:p>
    <w:p w14:paraId="18371BD7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158A2C4" w14:textId="365205E8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(ENEM)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Coreia do Sul, Indonésia, México e Turquia). Esse grupo de países vem ganhando força nos fóruns internacionais de decisão e consulta.</w:t>
      </w:r>
    </w:p>
    <w:p w14:paraId="20692507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(ALLAN, R. Crise global. Disponível em: http://conteudoclippingmp.planejamento.gov.br. Acesso em: 31 jul. 2010).</w:t>
      </w:r>
    </w:p>
    <w:p w14:paraId="7CBE3FA0" w14:textId="43373F4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Entre os países emergentes que formam o G-20, estão os chamados BRIC</w:t>
      </w:r>
      <w:r w:rsid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(Brasil, Rússia, Índia e China), termo criado em 2001 para referir-se aos países que: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2C5CCAB2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99BE545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apresentam características econômicas promissoras para as próximas décadas.</w:t>
      </w:r>
    </w:p>
    <w:p w14:paraId="5CB7638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base tecnológica mais elevada.</w:t>
      </w:r>
    </w:p>
    <w:p w14:paraId="0273101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índices de igualdade social e econômica mais acentuados.</w:t>
      </w:r>
    </w:p>
    <w:p w14:paraId="133DCDA1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diversidade ambiental suficiente para impulsionar a economia global.</w:t>
      </w:r>
    </w:p>
    <w:p w14:paraId="45064998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similaridades culturais capazes de alavancar a economia mundial.</w:t>
      </w:r>
    </w:p>
    <w:p w14:paraId="350EE3C5" w14:textId="7777777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E294CE5" w14:textId="235A1D2D" w:rsidR="00F53C64" w:rsidRPr="003E1579" w:rsidRDefault="00F53C64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16. Há grandes diferenças entre a China continental de Oeste e a Leste. Dentre elas, podemos dizer que a China Oriental: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177AA7D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é mais populosa que a Ocidental;</w:t>
      </w:r>
    </w:p>
    <w:p w14:paraId="66D420D9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mais seca que a Ocidental;</w:t>
      </w:r>
    </w:p>
    <w:p w14:paraId="72FD21D0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socialista e a Ocidental, capitalista;</w:t>
      </w:r>
    </w:p>
    <w:p w14:paraId="74070CF7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agrícola e a Ocidental, industrial;</w:t>
      </w:r>
    </w:p>
    <w:p w14:paraId="4D8948DB" w14:textId="77777777" w:rsidR="00F53C64" w:rsidRPr="003E1579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coincide com o domínio do arroz e a Ocidental, com o do trigo.</w:t>
      </w:r>
    </w:p>
    <w:p w14:paraId="7CF3F270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6FF76DB" w14:textId="735EB9BD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17. Após a vitória dos comunistas na guerra civil chinesa, Mao Tsé-Tung, líder do PCC, proclamou a nova República chinesa, que ficou conhecida como: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17F801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Democrática da China</w:t>
      </w:r>
    </w:p>
    <w:p w14:paraId="03626FC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Democrática Comunista do Povo Chinês</w:t>
      </w:r>
    </w:p>
    <w:p w14:paraId="7266718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Comunista da China</w:t>
      </w:r>
    </w:p>
    <w:p w14:paraId="5F1DC173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República Popular da China</w:t>
      </w:r>
    </w:p>
    <w:p w14:paraId="13933338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Maoísta da China</w:t>
      </w:r>
    </w:p>
    <w:p w14:paraId="1120A80A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BC84B01" w14:textId="77777777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18. O Partido Comunista chinês anunciou nesta quinta-feira (29.10.2015), o fim de uma política instaurada há mais de 30 anos no país. A reforma foi anunciada após o plenário anual do partido e no mesmo dia da aprovação do XIII Plano Quinquenal para o período 2016/2020.</w:t>
      </w:r>
    </w:p>
    <w:p w14:paraId="3DF23BC2" w14:textId="7D71141F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(http://goo.gl/ay8nBc. Adaptado) A reforma anunciada trata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10EB458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aposentadoria compulsória.</w:t>
      </w:r>
    </w:p>
    <w:p w14:paraId="2CD689B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da política do filho único.</w:t>
      </w:r>
    </w:p>
    <w:p w14:paraId="3D6EAE4A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proibição do trabalho infantil.</w:t>
      </w:r>
    </w:p>
    <w:p w14:paraId="5A21212D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pena de morte para inimigos do Partido.</w:t>
      </w:r>
    </w:p>
    <w:p w14:paraId="4402A273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política que proíbe cultos religiosos.</w:t>
      </w:r>
    </w:p>
    <w:p w14:paraId="341EED38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8A139D6" w14:textId="77777777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19. 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2C348502" w14:textId="77777777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(José Jobson Arruda – História Moderna e Contemporânea)</w:t>
      </w:r>
    </w:p>
    <w:p w14:paraId="75DF7564" w14:textId="71AB827B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18A76B1A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Ao término da revolução, em 1949, Mao Tsé-Tung assumiu o governo da República Popular da China, enquanto Chiang Kai-Shek encontrou refúgio em Taiwan e lá fundou a China Nacionalista.</w:t>
      </w:r>
    </w:p>
    <w:p w14:paraId="69C47BF7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31D4A36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458E474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7E50DE28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7F67984B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604850A" w14:textId="3B79A759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20. 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Tsing-Hua, Denggao Long. Ao indagar se as mudanças na China mostravam uma verdadeira </w:t>
      </w: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>revolução de Deng, Long deu um pulo na cadeira e até arriscou o inglês: 'Revolução? Não! Reforma.' Eu sorri, e ele continuou: 'Revolução, nunca mais na China. A Revolução Cultural foi uma tragédia, um erro (...)'." Revista "Época", 06/2008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70BFD3" w14:textId="77777777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3E7BF0C5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33D09DB8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653F61C0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4B95EEA5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51F11F5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444A6783" w14:textId="7571E693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17F5636" w14:textId="2D1B196E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CDB400E" w14:textId="72352A4E" w:rsidR="004D32EA" w:rsidRPr="004D32EA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5A8B810" w14:textId="24A9FD94" w:rsidR="004D32EA" w:rsidRPr="00F53C64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744D403" w14:textId="4686299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CDFAF80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322C62" w14:textId="03DD854B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2EAD92" w14:textId="03C5A4F7" w:rsidR="00AC44EA" w:rsidRPr="00011329" w:rsidRDefault="00AC44EA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sectPr w:rsidR="00AC44EA" w:rsidRPr="00011329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CF978" w14:textId="77777777" w:rsidR="00D273EE" w:rsidRDefault="00D273EE" w:rsidP="009851F2">
      <w:pPr>
        <w:spacing w:after="0" w:line="240" w:lineRule="auto"/>
      </w:pPr>
      <w:r>
        <w:separator/>
      </w:r>
    </w:p>
  </w:endnote>
  <w:endnote w:type="continuationSeparator" w:id="0">
    <w:p w14:paraId="1B9D6058" w14:textId="77777777" w:rsidR="00D273EE" w:rsidRDefault="00D273E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E1579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E157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532DB" w14:textId="77777777" w:rsidR="00D273EE" w:rsidRDefault="00D273EE" w:rsidP="009851F2">
      <w:pPr>
        <w:spacing w:after="0" w:line="240" w:lineRule="auto"/>
      </w:pPr>
      <w:r>
        <w:separator/>
      </w:r>
    </w:p>
  </w:footnote>
  <w:footnote w:type="continuationSeparator" w:id="0">
    <w:p w14:paraId="46F1E57B" w14:textId="77777777" w:rsidR="00D273EE" w:rsidRDefault="00D273E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132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16E"/>
    <w:rsid w:val="003335D4"/>
    <w:rsid w:val="00333E09"/>
    <w:rsid w:val="0034676E"/>
    <w:rsid w:val="00360777"/>
    <w:rsid w:val="003B080B"/>
    <w:rsid w:val="003B4513"/>
    <w:rsid w:val="003C0F22"/>
    <w:rsid w:val="003D20C7"/>
    <w:rsid w:val="003E1579"/>
    <w:rsid w:val="0040381F"/>
    <w:rsid w:val="0042634C"/>
    <w:rsid w:val="00434200"/>
    <w:rsid w:val="00446779"/>
    <w:rsid w:val="00466D7A"/>
    <w:rsid w:val="00473C96"/>
    <w:rsid w:val="004A1876"/>
    <w:rsid w:val="004B5FAA"/>
    <w:rsid w:val="004D32EA"/>
    <w:rsid w:val="004F0ABD"/>
    <w:rsid w:val="004F5938"/>
    <w:rsid w:val="004F6266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1AF3"/>
    <w:rsid w:val="008D6898"/>
    <w:rsid w:val="008E3648"/>
    <w:rsid w:val="008F5A23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44E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273EE"/>
    <w:rsid w:val="00D3757A"/>
    <w:rsid w:val="00D62933"/>
    <w:rsid w:val="00D73612"/>
    <w:rsid w:val="00DA176C"/>
    <w:rsid w:val="00DC7A8C"/>
    <w:rsid w:val="00DD3A5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3C64"/>
    <w:rsid w:val="00F61085"/>
    <w:rsid w:val="00F62009"/>
    <w:rsid w:val="00F75909"/>
    <w:rsid w:val="00F95273"/>
    <w:rsid w:val="00FA534B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12C0-E70F-4071-8E55-B26578B0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2953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2022-02-24T18:59:00Z</dcterms:created>
  <dcterms:modified xsi:type="dcterms:W3CDTF">2022-02-24T18:59:00Z</dcterms:modified>
</cp:coreProperties>
</file>